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3B" w:rsidRDefault="00CB063B" w:rsidP="006364E9">
      <w:pPr>
        <w:spacing w:after="0" w:line="276" w:lineRule="auto"/>
        <w:jc w:val="both"/>
        <w:rPr>
          <w:rFonts w:ascii="Times New Roman" w:eastAsia="MS Mincho" w:hAnsi="Times New Roman" w:cs="Times New Roman"/>
          <w:b/>
          <w:sz w:val="24"/>
          <w:szCs w:val="24"/>
        </w:rPr>
      </w:pPr>
    </w:p>
    <w:p w:rsidR="00CE6425" w:rsidRDefault="00CE6425" w:rsidP="006364E9">
      <w:pPr>
        <w:spacing w:after="0" w:line="276" w:lineRule="auto"/>
        <w:jc w:val="both"/>
        <w:rPr>
          <w:rFonts w:ascii="Times New Roman" w:eastAsia="MS Mincho" w:hAnsi="Times New Roman" w:cs="Times New Roman"/>
          <w:b/>
          <w:sz w:val="24"/>
          <w:szCs w:val="24"/>
        </w:rPr>
      </w:pPr>
    </w:p>
    <w:p w:rsidR="00CE6425" w:rsidRDefault="00CE6425" w:rsidP="006364E9">
      <w:pPr>
        <w:spacing w:after="0" w:line="276" w:lineRule="auto"/>
        <w:jc w:val="both"/>
        <w:rPr>
          <w:rFonts w:ascii="Times New Roman" w:eastAsia="MS Mincho" w:hAnsi="Times New Roman" w:cs="Times New Roman"/>
          <w:b/>
          <w:sz w:val="24"/>
          <w:szCs w:val="24"/>
        </w:rPr>
      </w:pPr>
    </w:p>
    <w:p w:rsidR="00CE6425" w:rsidRDefault="00CE6425" w:rsidP="006364E9">
      <w:pPr>
        <w:spacing w:after="0" w:line="276" w:lineRule="auto"/>
        <w:jc w:val="both"/>
        <w:rPr>
          <w:rFonts w:ascii="Times New Roman" w:eastAsia="MS Mincho" w:hAnsi="Times New Roman" w:cs="Times New Roman"/>
          <w:b/>
          <w:sz w:val="24"/>
          <w:szCs w:val="24"/>
        </w:rPr>
      </w:pPr>
    </w:p>
    <w:p w:rsidR="00CE6425" w:rsidRPr="006D1162" w:rsidRDefault="00CE6425" w:rsidP="006364E9">
      <w:pPr>
        <w:spacing w:after="0" w:line="276" w:lineRule="auto"/>
        <w:jc w:val="both"/>
        <w:rPr>
          <w:rFonts w:ascii="Times New Roman" w:eastAsia="MS Mincho" w:hAnsi="Times New Roman" w:cs="Times New Roman"/>
          <w:b/>
          <w:sz w:val="24"/>
          <w:szCs w:val="24"/>
        </w:rPr>
      </w:pPr>
    </w:p>
    <w:p w:rsidR="00CB063B" w:rsidRPr="006D1162" w:rsidRDefault="00CB063B" w:rsidP="006364E9">
      <w:pPr>
        <w:spacing w:after="0" w:line="276" w:lineRule="auto"/>
        <w:jc w:val="both"/>
        <w:rPr>
          <w:rFonts w:ascii="Times New Roman" w:eastAsia="MS Mincho" w:hAnsi="Times New Roman" w:cs="Times New Roman"/>
          <w:b/>
          <w:sz w:val="24"/>
          <w:szCs w:val="24"/>
          <w:lang w:val="sv-SE"/>
        </w:rPr>
      </w:pPr>
    </w:p>
    <w:p w:rsidR="00CB063B" w:rsidRPr="006D1162" w:rsidRDefault="00CB063B" w:rsidP="006364E9">
      <w:pPr>
        <w:spacing w:after="0" w:line="276" w:lineRule="auto"/>
        <w:jc w:val="center"/>
        <w:rPr>
          <w:rFonts w:ascii="Times New Roman" w:eastAsia="MS Mincho" w:hAnsi="Times New Roman" w:cs="Times New Roman"/>
          <w:b/>
          <w:sz w:val="24"/>
          <w:szCs w:val="24"/>
          <w:lang w:val="sv-SE"/>
        </w:rPr>
      </w:pPr>
      <w:r w:rsidRPr="006D1162">
        <w:rPr>
          <w:rFonts w:ascii="Times New Roman" w:eastAsia="MS Mincho" w:hAnsi="Times New Roman" w:cs="Times New Roman"/>
          <w:sz w:val="24"/>
          <w:szCs w:val="24"/>
        </w:rPr>
        <w:fldChar w:fldCharType="begin"/>
      </w:r>
      <w:r w:rsidRPr="006D1162">
        <w:rPr>
          <w:rFonts w:ascii="Times New Roman" w:eastAsia="MS Mincho" w:hAnsi="Times New Roman" w:cs="Times New Roman"/>
          <w:sz w:val="24"/>
          <w:szCs w:val="24"/>
        </w:rPr>
        <w:instrText xml:space="preserve"> INCLUDEPICTURE "http://www.crwflags.com/fotw/images/a/al%29.gif" \* MERGEFORMATINET </w:instrText>
      </w:r>
      <w:r w:rsidRPr="006D1162">
        <w:rPr>
          <w:rFonts w:ascii="Times New Roman" w:eastAsia="MS Mincho" w:hAnsi="Times New Roman" w:cs="Times New Roman"/>
          <w:sz w:val="24"/>
          <w:szCs w:val="24"/>
        </w:rPr>
        <w:fldChar w:fldCharType="separate"/>
      </w:r>
      <w:r w:rsidR="0035739D" w:rsidRPr="006D1162">
        <w:rPr>
          <w:rFonts w:ascii="Times New Roman" w:eastAsia="MS Mincho" w:hAnsi="Times New Roman" w:cs="Times New Roman"/>
          <w:sz w:val="24"/>
          <w:szCs w:val="24"/>
        </w:rPr>
        <w:fldChar w:fldCharType="begin"/>
      </w:r>
      <w:r w:rsidR="0035739D" w:rsidRPr="006D1162">
        <w:rPr>
          <w:rFonts w:ascii="Times New Roman" w:eastAsia="MS Mincho" w:hAnsi="Times New Roman" w:cs="Times New Roman"/>
          <w:sz w:val="24"/>
          <w:szCs w:val="24"/>
        </w:rPr>
        <w:instrText xml:space="preserve"> INCLUDEPICTURE  "http://www.crwflags.com/fotw/images/a/al).gif" \* MERGEFORMATINET </w:instrText>
      </w:r>
      <w:r w:rsidR="0035739D" w:rsidRPr="006D1162">
        <w:rPr>
          <w:rFonts w:ascii="Times New Roman" w:eastAsia="MS Mincho" w:hAnsi="Times New Roman" w:cs="Times New Roman"/>
          <w:sz w:val="24"/>
          <w:szCs w:val="24"/>
        </w:rPr>
        <w:fldChar w:fldCharType="separate"/>
      </w:r>
      <w:r w:rsidR="00CB6BEF" w:rsidRPr="006D1162">
        <w:rPr>
          <w:rFonts w:ascii="Times New Roman" w:eastAsia="MS Mincho" w:hAnsi="Times New Roman" w:cs="Times New Roman"/>
          <w:sz w:val="24"/>
          <w:szCs w:val="24"/>
        </w:rPr>
        <w:fldChar w:fldCharType="begin"/>
      </w:r>
      <w:r w:rsidR="00CB6BEF" w:rsidRPr="006D1162">
        <w:rPr>
          <w:rFonts w:ascii="Times New Roman" w:eastAsia="MS Mincho" w:hAnsi="Times New Roman" w:cs="Times New Roman"/>
          <w:sz w:val="24"/>
          <w:szCs w:val="24"/>
        </w:rPr>
        <w:instrText xml:space="preserve"> INCLUDEPICTURE  "http://www.crwflags.com/fotw/images/a/al).gif" \* MERGEFORMATINET </w:instrText>
      </w:r>
      <w:r w:rsidR="00CB6BEF" w:rsidRPr="006D1162">
        <w:rPr>
          <w:rFonts w:ascii="Times New Roman" w:eastAsia="MS Mincho" w:hAnsi="Times New Roman" w:cs="Times New Roman"/>
          <w:sz w:val="24"/>
          <w:szCs w:val="24"/>
        </w:rPr>
        <w:fldChar w:fldCharType="separate"/>
      </w:r>
      <w:r w:rsidR="003A545B" w:rsidRPr="006D1162">
        <w:rPr>
          <w:rFonts w:ascii="Times New Roman" w:eastAsia="MS Mincho" w:hAnsi="Times New Roman" w:cs="Times New Roman"/>
          <w:sz w:val="24"/>
          <w:szCs w:val="24"/>
        </w:rPr>
        <w:fldChar w:fldCharType="begin"/>
      </w:r>
      <w:r w:rsidR="003A545B" w:rsidRPr="006D1162">
        <w:rPr>
          <w:rFonts w:ascii="Times New Roman" w:eastAsia="MS Mincho" w:hAnsi="Times New Roman" w:cs="Times New Roman"/>
          <w:sz w:val="24"/>
          <w:szCs w:val="24"/>
        </w:rPr>
        <w:instrText xml:space="preserve"> INCLUDEPICTURE  "http://www.crwflags.com/fotw/images/a/al).gif" \* MERGEFORMATINET </w:instrText>
      </w:r>
      <w:r w:rsidR="003A545B" w:rsidRPr="006D1162">
        <w:rPr>
          <w:rFonts w:ascii="Times New Roman" w:eastAsia="MS Mincho" w:hAnsi="Times New Roman" w:cs="Times New Roman"/>
          <w:sz w:val="24"/>
          <w:szCs w:val="24"/>
        </w:rPr>
        <w:fldChar w:fldCharType="separate"/>
      </w:r>
      <w:r w:rsidR="00857907" w:rsidRPr="006D1162">
        <w:rPr>
          <w:rFonts w:ascii="Times New Roman" w:eastAsia="MS Mincho" w:hAnsi="Times New Roman" w:cs="Times New Roman"/>
          <w:sz w:val="24"/>
          <w:szCs w:val="24"/>
        </w:rPr>
        <w:fldChar w:fldCharType="begin"/>
      </w:r>
      <w:r w:rsidR="00857907" w:rsidRPr="006D1162">
        <w:rPr>
          <w:rFonts w:ascii="Times New Roman" w:eastAsia="MS Mincho" w:hAnsi="Times New Roman" w:cs="Times New Roman"/>
          <w:sz w:val="24"/>
          <w:szCs w:val="24"/>
        </w:rPr>
        <w:instrText xml:space="preserve"> INCLUDEPICTURE  "http://www.crwflags.com/fotw/images/a/al).gif" \* MERGEFORMATINET </w:instrText>
      </w:r>
      <w:r w:rsidR="00857907" w:rsidRPr="006D1162">
        <w:rPr>
          <w:rFonts w:ascii="Times New Roman" w:eastAsia="MS Mincho" w:hAnsi="Times New Roman" w:cs="Times New Roman"/>
          <w:sz w:val="24"/>
          <w:szCs w:val="24"/>
        </w:rPr>
        <w:fldChar w:fldCharType="separate"/>
      </w:r>
      <w:r w:rsidR="004736A9" w:rsidRPr="006D1162">
        <w:rPr>
          <w:rFonts w:ascii="Times New Roman" w:eastAsia="MS Mincho" w:hAnsi="Times New Roman" w:cs="Times New Roman"/>
          <w:sz w:val="24"/>
          <w:szCs w:val="24"/>
        </w:rPr>
        <w:fldChar w:fldCharType="begin"/>
      </w:r>
      <w:r w:rsidR="004736A9" w:rsidRPr="006D1162">
        <w:rPr>
          <w:rFonts w:ascii="Times New Roman" w:eastAsia="MS Mincho" w:hAnsi="Times New Roman" w:cs="Times New Roman"/>
          <w:sz w:val="24"/>
          <w:szCs w:val="24"/>
        </w:rPr>
        <w:instrText xml:space="preserve"> INCLUDEPICTURE  "http://www.crwflags.com/fotw/images/a/al).gif" \* MERGEFORMATINET </w:instrText>
      </w:r>
      <w:r w:rsidR="004736A9" w:rsidRPr="006D1162">
        <w:rPr>
          <w:rFonts w:ascii="Times New Roman" w:eastAsia="MS Mincho" w:hAnsi="Times New Roman" w:cs="Times New Roman"/>
          <w:sz w:val="24"/>
          <w:szCs w:val="24"/>
        </w:rPr>
        <w:fldChar w:fldCharType="separate"/>
      </w:r>
      <w:r w:rsidR="00BF0A43" w:rsidRPr="006D1162">
        <w:rPr>
          <w:rFonts w:ascii="Times New Roman" w:eastAsia="MS Mincho" w:hAnsi="Times New Roman" w:cs="Times New Roman"/>
          <w:sz w:val="24"/>
          <w:szCs w:val="24"/>
        </w:rPr>
        <w:fldChar w:fldCharType="begin"/>
      </w:r>
      <w:r w:rsidR="00BF0A43" w:rsidRPr="006D1162">
        <w:rPr>
          <w:rFonts w:ascii="Times New Roman" w:eastAsia="MS Mincho" w:hAnsi="Times New Roman" w:cs="Times New Roman"/>
          <w:sz w:val="24"/>
          <w:szCs w:val="24"/>
        </w:rPr>
        <w:instrText xml:space="preserve"> INCLUDEPICTURE  "http://www.crwflags.com/fotw/images/a/al).gif" \* MERGEFORMATINET </w:instrText>
      </w:r>
      <w:r w:rsidR="00BF0A43" w:rsidRPr="006D1162">
        <w:rPr>
          <w:rFonts w:ascii="Times New Roman" w:eastAsia="MS Mincho" w:hAnsi="Times New Roman" w:cs="Times New Roman"/>
          <w:sz w:val="24"/>
          <w:szCs w:val="24"/>
        </w:rPr>
        <w:fldChar w:fldCharType="separate"/>
      </w:r>
      <w:r w:rsidR="0074247D" w:rsidRPr="006D1162">
        <w:rPr>
          <w:rFonts w:ascii="Times New Roman" w:eastAsia="MS Mincho" w:hAnsi="Times New Roman" w:cs="Times New Roman"/>
          <w:sz w:val="24"/>
          <w:szCs w:val="24"/>
        </w:rPr>
        <w:fldChar w:fldCharType="begin"/>
      </w:r>
      <w:r w:rsidR="0074247D" w:rsidRPr="006D1162">
        <w:rPr>
          <w:rFonts w:ascii="Times New Roman" w:eastAsia="MS Mincho" w:hAnsi="Times New Roman" w:cs="Times New Roman"/>
          <w:sz w:val="24"/>
          <w:szCs w:val="24"/>
        </w:rPr>
        <w:instrText xml:space="preserve"> INCLUDEPICTURE  "http://www.crwflags.com/fotw/images/a/al).gif" \* MERGEFORMATINET </w:instrText>
      </w:r>
      <w:r w:rsidR="0074247D" w:rsidRPr="006D1162">
        <w:rPr>
          <w:rFonts w:ascii="Times New Roman" w:eastAsia="MS Mincho" w:hAnsi="Times New Roman" w:cs="Times New Roman"/>
          <w:sz w:val="24"/>
          <w:szCs w:val="24"/>
        </w:rPr>
        <w:fldChar w:fldCharType="separate"/>
      </w:r>
      <w:r w:rsidR="006A244E" w:rsidRPr="006D1162">
        <w:rPr>
          <w:rFonts w:ascii="Times New Roman" w:eastAsia="MS Mincho" w:hAnsi="Times New Roman" w:cs="Times New Roman"/>
          <w:sz w:val="24"/>
          <w:szCs w:val="24"/>
        </w:rPr>
        <w:fldChar w:fldCharType="begin"/>
      </w:r>
      <w:r w:rsidR="006A244E" w:rsidRPr="006D1162">
        <w:rPr>
          <w:rFonts w:ascii="Times New Roman" w:eastAsia="MS Mincho" w:hAnsi="Times New Roman" w:cs="Times New Roman"/>
          <w:sz w:val="24"/>
          <w:szCs w:val="24"/>
        </w:rPr>
        <w:instrText xml:space="preserve"> INCLUDEPICTURE  "http://www.crwflags.com/fotw/images/a/al).gif" \* MERGEFORMATINET </w:instrText>
      </w:r>
      <w:r w:rsidR="006A244E" w:rsidRPr="006D1162">
        <w:rPr>
          <w:rFonts w:ascii="Times New Roman" w:eastAsia="MS Mincho" w:hAnsi="Times New Roman" w:cs="Times New Roman"/>
          <w:sz w:val="24"/>
          <w:szCs w:val="24"/>
        </w:rPr>
        <w:fldChar w:fldCharType="separate"/>
      </w:r>
      <w:r w:rsidR="00F366B7" w:rsidRPr="006D1162">
        <w:rPr>
          <w:rFonts w:ascii="Times New Roman" w:eastAsia="MS Mincho" w:hAnsi="Times New Roman" w:cs="Times New Roman"/>
          <w:sz w:val="24"/>
          <w:szCs w:val="24"/>
        </w:rPr>
        <w:fldChar w:fldCharType="begin"/>
      </w:r>
      <w:r w:rsidR="00F366B7" w:rsidRPr="006D1162">
        <w:rPr>
          <w:rFonts w:ascii="Times New Roman" w:eastAsia="MS Mincho" w:hAnsi="Times New Roman" w:cs="Times New Roman"/>
          <w:sz w:val="24"/>
          <w:szCs w:val="24"/>
        </w:rPr>
        <w:instrText xml:space="preserve"> INCLUDEPICTURE  "http://www.crwflags.com/fotw/images/a/al).gif" \* MERGEFORMATINET </w:instrText>
      </w:r>
      <w:r w:rsidR="00F366B7" w:rsidRPr="006D1162">
        <w:rPr>
          <w:rFonts w:ascii="Times New Roman" w:eastAsia="MS Mincho" w:hAnsi="Times New Roman" w:cs="Times New Roman"/>
          <w:sz w:val="24"/>
          <w:szCs w:val="24"/>
        </w:rPr>
        <w:fldChar w:fldCharType="separate"/>
      </w:r>
      <w:r w:rsidR="00CB6BD4" w:rsidRPr="006D1162">
        <w:rPr>
          <w:rFonts w:ascii="Times New Roman" w:eastAsia="MS Mincho" w:hAnsi="Times New Roman" w:cs="Times New Roman"/>
          <w:sz w:val="24"/>
          <w:szCs w:val="24"/>
        </w:rPr>
        <w:fldChar w:fldCharType="begin"/>
      </w:r>
      <w:r w:rsidR="00CB6BD4" w:rsidRPr="006D1162">
        <w:rPr>
          <w:rFonts w:ascii="Times New Roman" w:eastAsia="MS Mincho" w:hAnsi="Times New Roman" w:cs="Times New Roman"/>
          <w:sz w:val="24"/>
          <w:szCs w:val="24"/>
        </w:rPr>
        <w:instrText xml:space="preserve"> INCLUDEPICTURE  "http://www.crwflags.com/fotw/images/a/al).gif" \* MERGEFORMATINET </w:instrText>
      </w:r>
      <w:r w:rsidR="00CB6BD4" w:rsidRPr="006D1162">
        <w:rPr>
          <w:rFonts w:ascii="Times New Roman" w:eastAsia="MS Mincho" w:hAnsi="Times New Roman" w:cs="Times New Roman"/>
          <w:sz w:val="24"/>
          <w:szCs w:val="24"/>
        </w:rPr>
        <w:fldChar w:fldCharType="separate"/>
      </w:r>
      <w:r w:rsidR="005C425E" w:rsidRPr="006D1162">
        <w:rPr>
          <w:rFonts w:ascii="Times New Roman" w:eastAsia="MS Mincho" w:hAnsi="Times New Roman" w:cs="Times New Roman"/>
          <w:sz w:val="24"/>
          <w:szCs w:val="24"/>
        </w:rPr>
        <w:fldChar w:fldCharType="begin"/>
      </w:r>
      <w:r w:rsidR="005C425E" w:rsidRPr="006D1162">
        <w:rPr>
          <w:rFonts w:ascii="Times New Roman" w:eastAsia="MS Mincho" w:hAnsi="Times New Roman" w:cs="Times New Roman"/>
          <w:sz w:val="24"/>
          <w:szCs w:val="24"/>
        </w:rPr>
        <w:instrText xml:space="preserve"> INCLUDEPICTURE  "http://www.crwflags.com/fotw/images/a/al).gif" \* MERGEFORMATINET </w:instrText>
      </w:r>
      <w:r w:rsidR="005C425E" w:rsidRPr="006D1162">
        <w:rPr>
          <w:rFonts w:ascii="Times New Roman" w:eastAsia="MS Mincho" w:hAnsi="Times New Roman" w:cs="Times New Roman"/>
          <w:sz w:val="24"/>
          <w:szCs w:val="24"/>
        </w:rPr>
        <w:fldChar w:fldCharType="separate"/>
      </w:r>
      <w:r w:rsidR="00FA687E" w:rsidRPr="006D1162">
        <w:rPr>
          <w:rFonts w:ascii="Times New Roman" w:eastAsia="MS Mincho" w:hAnsi="Times New Roman" w:cs="Times New Roman"/>
          <w:sz w:val="24"/>
          <w:szCs w:val="24"/>
        </w:rPr>
        <w:fldChar w:fldCharType="begin"/>
      </w:r>
      <w:r w:rsidR="00FA687E" w:rsidRPr="006D1162">
        <w:rPr>
          <w:rFonts w:ascii="Times New Roman" w:eastAsia="MS Mincho" w:hAnsi="Times New Roman" w:cs="Times New Roman"/>
          <w:sz w:val="24"/>
          <w:szCs w:val="24"/>
        </w:rPr>
        <w:instrText xml:space="preserve"> INCLUDEPICTURE  "http://www.crwflags.com/fotw/images/a/al).gif" \* MERGEFORMATINET </w:instrText>
      </w:r>
      <w:r w:rsidR="00FA687E" w:rsidRPr="006D1162">
        <w:rPr>
          <w:rFonts w:ascii="Times New Roman" w:eastAsia="MS Mincho" w:hAnsi="Times New Roman" w:cs="Times New Roman"/>
          <w:sz w:val="24"/>
          <w:szCs w:val="24"/>
        </w:rPr>
        <w:fldChar w:fldCharType="separate"/>
      </w:r>
      <w:r w:rsidR="00CD227C" w:rsidRPr="006D1162">
        <w:rPr>
          <w:rFonts w:ascii="Times New Roman" w:eastAsia="MS Mincho" w:hAnsi="Times New Roman" w:cs="Times New Roman"/>
          <w:sz w:val="24"/>
          <w:szCs w:val="24"/>
        </w:rPr>
        <w:fldChar w:fldCharType="begin"/>
      </w:r>
      <w:r w:rsidR="00CD227C" w:rsidRPr="006D1162">
        <w:rPr>
          <w:rFonts w:ascii="Times New Roman" w:eastAsia="MS Mincho" w:hAnsi="Times New Roman" w:cs="Times New Roman"/>
          <w:sz w:val="24"/>
          <w:szCs w:val="24"/>
        </w:rPr>
        <w:instrText xml:space="preserve"> INCLUDEPICTURE  "http://www.crwflags.com/fotw/images/a/al).gif" \* MERGEFORMATINET </w:instrText>
      </w:r>
      <w:r w:rsidR="00CD227C" w:rsidRPr="006D1162">
        <w:rPr>
          <w:rFonts w:ascii="Times New Roman" w:eastAsia="MS Mincho" w:hAnsi="Times New Roman" w:cs="Times New Roman"/>
          <w:sz w:val="24"/>
          <w:szCs w:val="24"/>
        </w:rPr>
        <w:fldChar w:fldCharType="separate"/>
      </w:r>
      <w:r w:rsidR="0017587E" w:rsidRPr="006D1162">
        <w:rPr>
          <w:rFonts w:ascii="Times New Roman" w:eastAsia="MS Mincho" w:hAnsi="Times New Roman" w:cs="Times New Roman"/>
          <w:sz w:val="24"/>
          <w:szCs w:val="24"/>
        </w:rPr>
        <w:fldChar w:fldCharType="begin"/>
      </w:r>
      <w:r w:rsidR="0017587E" w:rsidRPr="006D1162">
        <w:rPr>
          <w:rFonts w:ascii="Times New Roman" w:eastAsia="MS Mincho" w:hAnsi="Times New Roman" w:cs="Times New Roman"/>
          <w:sz w:val="24"/>
          <w:szCs w:val="24"/>
        </w:rPr>
        <w:instrText xml:space="preserve"> INCLUDEPICTURE  "http://www.crwflags.com/fotw/images/a/al).gif" \* MERGEFORMATINET </w:instrText>
      </w:r>
      <w:r w:rsidR="0017587E" w:rsidRPr="006D1162">
        <w:rPr>
          <w:rFonts w:ascii="Times New Roman" w:eastAsia="MS Mincho" w:hAnsi="Times New Roman" w:cs="Times New Roman"/>
          <w:sz w:val="24"/>
          <w:szCs w:val="24"/>
        </w:rPr>
        <w:fldChar w:fldCharType="separate"/>
      </w:r>
      <w:r w:rsidR="000127D1" w:rsidRPr="006D1162">
        <w:rPr>
          <w:rFonts w:ascii="Times New Roman" w:eastAsia="MS Mincho" w:hAnsi="Times New Roman" w:cs="Times New Roman"/>
          <w:sz w:val="24"/>
          <w:szCs w:val="24"/>
        </w:rPr>
        <w:fldChar w:fldCharType="begin"/>
      </w:r>
      <w:r w:rsidR="000127D1" w:rsidRPr="006D1162">
        <w:rPr>
          <w:rFonts w:ascii="Times New Roman" w:eastAsia="MS Mincho" w:hAnsi="Times New Roman" w:cs="Times New Roman"/>
          <w:sz w:val="24"/>
          <w:szCs w:val="24"/>
        </w:rPr>
        <w:instrText xml:space="preserve"> INCLUDEPICTURE  "http://www.crwflags.com/fotw/images/a/al).gif" \* MERGEFORMATINET </w:instrText>
      </w:r>
      <w:r w:rsidR="000127D1" w:rsidRPr="006D1162">
        <w:rPr>
          <w:rFonts w:ascii="Times New Roman" w:eastAsia="MS Mincho" w:hAnsi="Times New Roman" w:cs="Times New Roman"/>
          <w:sz w:val="24"/>
          <w:szCs w:val="24"/>
        </w:rPr>
        <w:fldChar w:fldCharType="separate"/>
      </w:r>
      <w:r w:rsidR="005A440F" w:rsidRPr="006D1162">
        <w:rPr>
          <w:rFonts w:ascii="Times New Roman" w:eastAsia="MS Mincho" w:hAnsi="Times New Roman" w:cs="Times New Roman"/>
          <w:sz w:val="24"/>
          <w:szCs w:val="24"/>
        </w:rPr>
        <w:fldChar w:fldCharType="begin"/>
      </w:r>
      <w:r w:rsidR="005A440F" w:rsidRPr="006D1162">
        <w:rPr>
          <w:rFonts w:ascii="Times New Roman" w:eastAsia="MS Mincho" w:hAnsi="Times New Roman" w:cs="Times New Roman"/>
          <w:sz w:val="24"/>
          <w:szCs w:val="24"/>
        </w:rPr>
        <w:instrText xml:space="preserve"> INCLUDEPICTURE  "http://www.crwflags.com/fotw/images/a/al).gif" \* MERGEFORMATINET </w:instrText>
      </w:r>
      <w:r w:rsidR="005A440F" w:rsidRPr="006D1162">
        <w:rPr>
          <w:rFonts w:ascii="Times New Roman" w:eastAsia="MS Mincho" w:hAnsi="Times New Roman" w:cs="Times New Roman"/>
          <w:sz w:val="24"/>
          <w:szCs w:val="24"/>
        </w:rPr>
        <w:fldChar w:fldCharType="separate"/>
      </w:r>
      <w:r w:rsidR="001C196E" w:rsidRPr="006D1162">
        <w:rPr>
          <w:rFonts w:ascii="Times New Roman" w:eastAsia="MS Mincho" w:hAnsi="Times New Roman" w:cs="Times New Roman"/>
          <w:sz w:val="24"/>
          <w:szCs w:val="24"/>
        </w:rPr>
        <w:fldChar w:fldCharType="begin"/>
      </w:r>
      <w:r w:rsidR="001C196E" w:rsidRPr="006D1162">
        <w:rPr>
          <w:rFonts w:ascii="Times New Roman" w:eastAsia="MS Mincho" w:hAnsi="Times New Roman" w:cs="Times New Roman"/>
          <w:sz w:val="24"/>
          <w:szCs w:val="24"/>
        </w:rPr>
        <w:instrText xml:space="preserve"> INCLUDEPICTURE  "http://www.crwflags.com/fotw/images/a/al).gif" \* MERGEFORMATINET </w:instrText>
      </w:r>
      <w:r w:rsidR="001C196E" w:rsidRPr="006D1162">
        <w:rPr>
          <w:rFonts w:ascii="Times New Roman" w:eastAsia="MS Mincho" w:hAnsi="Times New Roman" w:cs="Times New Roman"/>
          <w:sz w:val="24"/>
          <w:szCs w:val="24"/>
        </w:rPr>
        <w:fldChar w:fldCharType="separate"/>
      </w:r>
      <w:r w:rsidR="00B605D4" w:rsidRPr="006D1162">
        <w:rPr>
          <w:rFonts w:ascii="Times New Roman" w:eastAsia="MS Mincho" w:hAnsi="Times New Roman" w:cs="Times New Roman"/>
          <w:sz w:val="24"/>
          <w:szCs w:val="24"/>
        </w:rPr>
        <w:fldChar w:fldCharType="begin"/>
      </w:r>
      <w:r w:rsidR="00B605D4" w:rsidRPr="006D1162">
        <w:rPr>
          <w:rFonts w:ascii="Times New Roman" w:eastAsia="MS Mincho" w:hAnsi="Times New Roman" w:cs="Times New Roman"/>
          <w:sz w:val="24"/>
          <w:szCs w:val="24"/>
        </w:rPr>
        <w:instrText xml:space="preserve"> INCLUDEPICTURE  "http://www.crwflags.com/fotw/images/a/al).gif" \* MERGEFORMATINET </w:instrText>
      </w:r>
      <w:r w:rsidR="00B605D4" w:rsidRPr="006D1162">
        <w:rPr>
          <w:rFonts w:ascii="Times New Roman" w:eastAsia="MS Mincho" w:hAnsi="Times New Roman" w:cs="Times New Roman"/>
          <w:sz w:val="24"/>
          <w:szCs w:val="24"/>
        </w:rPr>
        <w:fldChar w:fldCharType="separate"/>
      </w:r>
      <w:r w:rsidR="00783BE6" w:rsidRPr="006D1162">
        <w:rPr>
          <w:rFonts w:ascii="Times New Roman" w:eastAsia="MS Mincho" w:hAnsi="Times New Roman" w:cs="Times New Roman"/>
          <w:sz w:val="24"/>
          <w:szCs w:val="24"/>
        </w:rPr>
        <w:fldChar w:fldCharType="begin"/>
      </w:r>
      <w:r w:rsidR="00783BE6" w:rsidRPr="006D1162">
        <w:rPr>
          <w:rFonts w:ascii="Times New Roman" w:eastAsia="MS Mincho" w:hAnsi="Times New Roman" w:cs="Times New Roman"/>
          <w:sz w:val="24"/>
          <w:szCs w:val="24"/>
        </w:rPr>
        <w:instrText xml:space="preserve"> INCLUDEPICTURE  "http://www.crwflags.com/fotw/images/a/al).gif" \* MERGEFORMATINET </w:instrText>
      </w:r>
      <w:r w:rsidR="00783BE6" w:rsidRPr="006D1162">
        <w:rPr>
          <w:rFonts w:ascii="Times New Roman" w:eastAsia="MS Mincho" w:hAnsi="Times New Roman" w:cs="Times New Roman"/>
          <w:sz w:val="24"/>
          <w:szCs w:val="24"/>
        </w:rPr>
        <w:fldChar w:fldCharType="separate"/>
      </w:r>
      <w:r w:rsidR="00427C50" w:rsidRPr="006D1162">
        <w:rPr>
          <w:rFonts w:ascii="Times New Roman" w:eastAsia="MS Mincho" w:hAnsi="Times New Roman" w:cs="Times New Roman"/>
          <w:sz w:val="24"/>
          <w:szCs w:val="24"/>
        </w:rPr>
        <w:fldChar w:fldCharType="begin"/>
      </w:r>
      <w:r w:rsidR="00427C50" w:rsidRPr="006D1162">
        <w:rPr>
          <w:rFonts w:ascii="Times New Roman" w:eastAsia="MS Mincho" w:hAnsi="Times New Roman" w:cs="Times New Roman"/>
          <w:sz w:val="24"/>
          <w:szCs w:val="24"/>
        </w:rPr>
        <w:instrText xml:space="preserve"> INCLUDEPICTURE  "http://www.crwflags.com/fotw/images/a/al).gif" \* MERGEFORMATINET </w:instrText>
      </w:r>
      <w:r w:rsidR="00427C50" w:rsidRPr="006D1162">
        <w:rPr>
          <w:rFonts w:ascii="Times New Roman" w:eastAsia="MS Mincho" w:hAnsi="Times New Roman" w:cs="Times New Roman"/>
          <w:sz w:val="24"/>
          <w:szCs w:val="24"/>
        </w:rPr>
        <w:fldChar w:fldCharType="separate"/>
      </w:r>
      <w:r w:rsidR="006961A3" w:rsidRPr="006D1162">
        <w:rPr>
          <w:rFonts w:ascii="Times New Roman" w:eastAsia="MS Mincho" w:hAnsi="Times New Roman" w:cs="Times New Roman"/>
          <w:sz w:val="24"/>
          <w:szCs w:val="24"/>
        </w:rPr>
        <w:fldChar w:fldCharType="begin"/>
      </w:r>
      <w:r w:rsidR="006961A3" w:rsidRPr="006D1162">
        <w:rPr>
          <w:rFonts w:ascii="Times New Roman" w:eastAsia="MS Mincho" w:hAnsi="Times New Roman" w:cs="Times New Roman"/>
          <w:sz w:val="24"/>
          <w:szCs w:val="24"/>
        </w:rPr>
        <w:instrText xml:space="preserve"> INCLUDEPICTURE  "http://www.crwflags.com/fotw/images/a/al).gif" \* MERGEFORMATINET </w:instrText>
      </w:r>
      <w:r w:rsidR="006961A3" w:rsidRPr="006D1162">
        <w:rPr>
          <w:rFonts w:ascii="Times New Roman" w:eastAsia="MS Mincho" w:hAnsi="Times New Roman" w:cs="Times New Roman"/>
          <w:sz w:val="24"/>
          <w:szCs w:val="24"/>
        </w:rPr>
        <w:fldChar w:fldCharType="separate"/>
      </w:r>
      <w:r w:rsidR="00F63DD8" w:rsidRPr="006D1162">
        <w:rPr>
          <w:rFonts w:ascii="Times New Roman" w:eastAsia="MS Mincho" w:hAnsi="Times New Roman" w:cs="Times New Roman"/>
          <w:sz w:val="24"/>
          <w:szCs w:val="24"/>
        </w:rPr>
        <w:fldChar w:fldCharType="begin"/>
      </w:r>
      <w:r w:rsidR="00F63DD8" w:rsidRPr="006D1162">
        <w:rPr>
          <w:rFonts w:ascii="Times New Roman" w:eastAsia="MS Mincho" w:hAnsi="Times New Roman" w:cs="Times New Roman"/>
          <w:sz w:val="24"/>
          <w:szCs w:val="24"/>
        </w:rPr>
        <w:instrText xml:space="preserve"> INCLUDEPICTURE  "http://www.crwflags.com/fotw/images/a/al).gif" \* MERGEFORMATINET </w:instrText>
      </w:r>
      <w:r w:rsidR="00F63DD8" w:rsidRPr="006D1162">
        <w:rPr>
          <w:rFonts w:ascii="Times New Roman" w:eastAsia="MS Mincho" w:hAnsi="Times New Roman" w:cs="Times New Roman"/>
          <w:sz w:val="24"/>
          <w:szCs w:val="24"/>
        </w:rPr>
        <w:fldChar w:fldCharType="separate"/>
      </w:r>
      <w:r w:rsidR="00D24FC2" w:rsidRPr="006D1162">
        <w:rPr>
          <w:rFonts w:ascii="Times New Roman" w:eastAsia="MS Mincho" w:hAnsi="Times New Roman" w:cs="Times New Roman"/>
          <w:sz w:val="24"/>
          <w:szCs w:val="24"/>
        </w:rPr>
        <w:fldChar w:fldCharType="begin"/>
      </w:r>
      <w:r w:rsidR="00D24FC2" w:rsidRPr="006D1162">
        <w:rPr>
          <w:rFonts w:ascii="Times New Roman" w:eastAsia="MS Mincho" w:hAnsi="Times New Roman" w:cs="Times New Roman"/>
          <w:sz w:val="24"/>
          <w:szCs w:val="24"/>
        </w:rPr>
        <w:instrText xml:space="preserve"> INCLUDEPICTURE  "http://www.crwflags.com/fotw/images/a/al).gif" \* MERGEFORMATINET </w:instrText>
      </w:r>
      <w:r w:rsidR="00D24FC2" w:rsidRPr="006D1162">
        <w:rPr>
          <w:rFonts w:ascii="Times New Roman" w:eastAsia="MS Mincho" w:hAnsi="Times New Roman" w:cs="Times New Roman"/>
          <w:sz w:val="24"/>
          <w:szCs w:val="24"/>
        </w:rPr>
        <w:fldChar w:fldCharType="separate"/>
      </w:r>
      <w:r w:rsidR="0012590C" w:rsidRPr="006D1162">
        <w:rPr>
          <w:rFonts w:ascii="Times New Roman" w:eastAsia="MS Mincho" w:hAnsi="Times New Roman" w:cs="Times New Roman"/>
          <w:sz w:val="24"/>
          <w:szCs w:val="24"/>
        </w:rPr>
        <w:fldChar w:fldCharType="begin"/>
      </w:r>
      <w:r w:rsidR="0012590C" w:rsidRPr="006D1162">
        <w:rPr>
          <w:rFonts w:ascii="Times New Roman" w:eastAsia="MS Mincho" w:hAnsi="Times New Roman" w:cs="Times New Roman"/>
          <w:sz w:val="24"/>
          <w:szCs w:val="24"/>
        </w:rPr>
        <w:instrText xml:space="preserve"> INCLUDEPICTURE  "http://www.crwflags.com/fotw/images/a/al).gif" \* MERGEFORMATINET </w:instrText>
      </w:r>
      <w:r w:rsidR="0012590C" w:rsidRPr="006D1162">
        <w:rPr>
          <w:rFonts w:ascii="Times New Roman" w:eastAsia="MS Mincho" w:hAnsi="Times New Roman" w:cs="Times New Roman"/>
          <w:sz w:val="24"/>
          <w:szCs w:val="24"/>
        </w:rPr>
        <w:fldChar w:fldCharType="separate"/>
      </w:r>
      <w:r w:rsidR="00FF20D8" w:rsidRPr="006D1162">
        <w:rPr>
          <w:rFonts w:ascii="Times New Roman" w:eastAsia="MS Mincho" w:hAnsi="Times New Roman" w:cs="Times New Roman"/>
          <w:sz w:val="24"/>
          <w:szCs w:val="24"/>
        </w:rPr>
        <w:fldChar w:fldCharType="begin"/>
      </w:r>
      <w:r w:rsidR="00FF20D8" w:rsidRPr="006D1162">
        <w:rPr>
          <w:rFonts w:ascii="Times New Roman" w:eastAsia="MS Mincho" w:hAnsi="Times New Roman" w:cs="Times New Roman"/>
          <w:sz w:val="24"/>
          <w:szCs w:val="24"/>
        </w:rPr>
        <w:instrText xml:space="preserve"> INCLUDEPICTURE  "http://www.crwflags.com/fotw/images/a/al).gif" \* MERGEFORMATINET </w:instrText>
      </w:r>
      <w:r w:rsidR="00FF20D8" w:rsidRPr="006D1162">
        <w:rPr>
          <w:rFonts w:ascii="Times New Roman" w:eastAsia="MS Mincho" w:hAnsi="Times New Roman" w:cs="Times New Roman"/>
          <w:sz w:val="24"/>
          <w:szCs w:val="24"/>
        </w:rPr>
        <w:fldChar w:fldCharType="separate"/>
      </w:r>
      <w:r w:rsidR="00F045C5" w:rsidRPr="006D1162">
        <w:rPr>
          <w:rFonts w:ascii="Times New Roman" w:eastAsia="MS Mincho" w:hAnsi="Times New Roman" w:cs="Times New Roman"/>
          <w:sz w:val="24"/>
          <w:szCs w:val="24"/>
        </w:rPr>
        <w:fldChar w:fldCharType="begin"/>
      </w:r>
      <w:r w:rsidR="00F045C5" w:rsidRPr="006D1162">
        <w:rPr>
          <w:rFonts w:ascii="Times New Roman" w:eastAsia="MS Mincho" w:hAnsi="Times New Roman" w:cs="Times New Roman"/>
          <w:sz w:val="24"/>
          <w:szCs w:val="24"/>
        </w:rPr>
        <w:instrText xml:space="preserve"> INCLUDEPICTURE  "http://www.crwflags.com/fotw/images/a/al).gif" \* MERGEFORMATINET </w:instrText>
      </w:r>
      <w:r w:rsidR="00F045C5" w:rsidRPr="006D1162">
        <w:rPr>
          <w:rFonts w:ascii="Times New Roman" w:eastAsia="MS Mincho" w:hAnsi="Times New Roman" w:cs="Times New Roman"/>
          <w:sz w:val="24"/>
          <w:szCs w:val="24"/>
        </w:rPr>
        <w:fldChar w:fldCharType="separate"/>
      </w:r>
      <w:r w:rsidR="008E7077" w:rsidRPr="006D1162">
        <w:rPr>
          <w:rFonts w:ascii="Times New Roman" w:eastAsia="MS Mincho" w:hAnsi="Times New Roman" w:cs="Times New Roman"/>
          <w:sz w:val="24"/>
          <w:szCs w:val="24"/>
        </w:rPr>
        <w:fldChar w:fldCharType="begin"/>
      </w:r>
      <w:r w:rsidR="008E7077" w:rsidRPr="006D1162">
        <w:rPr>
          <w:rFonts w:ascii="Times New Roman" w:eastAsia="MS Mincho" w:hAnsi="Times New Roman" w:cs="Times New Roman"/>
          <w:sz w:val="24"/>
          <w:szCs w:val="24"/>
        </w:rPr>
        <w:instrText xml:space="preserve"> INCLUDEPICTURE  "http://www.crwflags.com/fotw/images/a/al).gif" \* MERGEFORMATINET </w:instrText>
      </w:r>
      <w:r w:rsidR="008E7077" w:rsidRPr="006D1162">
        <w:rPr>
          <w:rFonts w:ascii="Times New Roman" w:eastAsia="MS Mincho" w:hAnsi="Times New Roman" w:cs="Times New Roman"/>
          <w:sz w:val="24"/>
          <w:szCs w:val="24"/>
        </w:rPr>
        <w:fldChar w:fldCharType="separate"/>
      </w:r>
      <w:r w:rsidR="0037168E" w:rsidRPr="006D1162">
        <w:rPr>
          <w:rFonts w:ascii="Times New Roman" w:eastAsia="MS Mincho" w:hAnsi="Times New Roman" w:cs="Times New Roman"/>
          <w:sz w:val="24"/>
          <w:szCs w:val="24"/>
        </w:rPr>
        <w:fldChar w:fldCharType="begin"/>
      </w:r>
      <w:r w:rsidR="0037168E" w:rsidRPr="006D1162">
        <w:rPr>
          <w:rFonts w:ascii="Times New Roman" w:eastAsia="MS Mincho" w:hAnsi="Times New Roman" w:cs="Times New Roman"/>
          <w:sz w:val="24"/>
          <w:szCs w:val="24"/>
        </w:rPr>
        <w:instrText xml:space="preserve"> INCLUDEPICTURE  "http://www.crwflags.com/fotw/images/a/al).gif" \* MERGEFORMATINET </w:instrText>
      </w:r>
      <w:r w:rsidR="0037168E" w:rsidRPr="006D1162">
        <w:rPr>
          <w:rFonts w:ascii="Times New Roman" w:eastAsia="MS Mincho" w:hAnsi="Times New Roman" w:cs="Times New Roman"/>
          <w:sz w:val="24"/>
          <w:szCs w:val="24"/>
        </w:rPr>
        <w:fldChar w:fldCharType="separate"/>
      </w:r>
      <w:r w:rsidR="00E90ED7" w:rsidRPr="006D1162">
        <w:rPr>
          <w:rFonts w:ascii="Times New Roman" w:eastAsia="MS Mincho" w:hAnsi="Times New Roman" w:cs="Times New Roman"/>
          <w:sz w:val="24"/>
          <w:szCs w:val="24"/>
        </w:rPr>
        <w:fldChar w:fldCharType="begin"/>
      </w:r>
      <w:r w:rsidR="00E90ED7" w:rsidRPr="006D1162">
        <w:rPr>
          <w:rFonts w:ascii="Times New Roman" w:eastAsia="MS Mincho" w:hAnsi="Times New Roman" w:cs="Times New Roman"/>
          <w:sz w:val="24"/>
          <w:szCs w:val="24"/>
        </w:rPr>
        <w:instrText xml:space="preserve"> INCLUDEPICTURE  "http://www.crwflags.com/fotw/images/a/al).gif" \* MERGEFORMATINET </w:instrText>
      </w:r>
      <w:r w:rsidR="00E90ED7" w:rsidRPr="006D1162">
        <w:rPr>
          <w:rFonts w:ascii="Times New Roman" w:eastAsia="MS Mincho" w:hAnsi="Times New Roman" w:cs="Times New Roman"/>
          <w:sz w:val="24"/>
          <w:szCs w:val="24"/>
        </w:rPr>
        <w:fldChar w:fldCharType="separate"/>
      </w:r>
      <w:r w:rsidR="007456E9" w:rsidRPr="006D1162">
        <w:rPr>
          <w:rFonts w:ascii="Times New Roman" w:eastAsia="MS Mincho" w:hAnsi="Times New Roman" w:cs="Times New Roman"/>
          <w:sz w:val="24"/>
          <w:szCs w:val="24"/>
        </w:rPr>
        <w:fldChar w:fldCharType="begin"/>
      </w:r>
      <w:r w:rsidR="007456E9" w:rsidRPr="006D1162">
        <w:rPr>
          <w:rFonts w:ascii="Times New Roman" w:eastAsia="MS Mincho" w:hAnsi="Times New Roman" w:cs="Times New Roman"/>
          <w:sz w:val="24"/>
          <w:szCs w:val="24"/>
        </w:rPr>
        <w:instrText xml:space="preserve"> INCLUDEPICTURE  "http://www.crwflags.com/fotw/images/a/al).gif" \* MERGEFORMATINET </w:instrText>
      </w:r>
      <w:r w:rsidR="007456E9" w:rsidRPr="006D1162">
        <w:rPr>
          <w:rFonts w:ascii="Times New Roman" w:eastAsia="MS Mincho" w:hAnsi="Times New Roman" w:cs="Times New Roman"/>
          <w:sz w:val="24"/>
          <w:szCs w:val="24"/>
        </w:rPr>
        <w:fldChar w:fldCharType="separate"/>
      </w:r>
      <w:r w:rsidR="00A23F0B" w:rsidRPr="006D1162">
        <w:rPr>
          <w:rFonts w:ascii="Times New Roman" w:eastAsia="MS Mincho" w:hAnsi="Times New Roman" w:cs="Times New Roman"/>
          <w:sz w:val="24"/>
          <w:szCs w:val="24"/>
        </w:rPr>
        <w:fldChar w:fldCharType="begin"/>
      </w:r>
      <w:r w:rsidR="00A23F0B" w:rsidRPr="006D1162">
        <w:rPr>
          <w:rFonts w:ascii="Times New Roman" w:eastAsia="MS Mincho" w:hAnsi="Times New Roman" w:cs="Times New Roman"/>
          <w:sz w:val="24"/>
          <w:szCs w:val="24"/>
        </w:rPr>
        <w:instrText xml:space="preserve"> INCLUDEPICTURE  "http://www.crwflags.com/fotw/images/a/al).gif" \* MERGEFORMATINET </w:instrText>
      </w:r>
      <w:r w:rsidR="00A23F0B" w:rsidRPr="006D1162">
        <w:rPr>
          <w:rFonts w:ascii="Times New Roman" w:eastAsia="MS Mincho" w:hAnsi="Times New Roman" w:cs="Times New Roman"/>
          <w:sz w:val="24"/>
          <w:szCs w:val="24"/>
        </w:rPr>
        <w:fldChar w:fldCharType="separate"/>
      </w:r>
      <w:r w:rsidR="00B34DC8" w:rsidRPr="006D1162">
        <w:rPr>
          <w:rFonts w:ascii="Times New Roman" w:eastAsia="MS Mincho" w:hAnsi="Times New Roman" w:cs="Times New Roman"/>
          <w:sz w:val="24"/>
          <w:szCs w:val="24"/>
        </w:rPr>
        <w:fldChar w:fldCharType="begin"/>
      </w:r>
      <w:r w:rsidR="00B34DC8" w:rsidRPr="006D1162">
        <w:rPr>
          <w:rFonts w:ascii="Times New Roman" w:eastAsia="MS Mincho" w:hAnsi="Times New Roman" w:cs="Times New Roman"/>
          <w:sz w:val="24"/>
          <w:szCs w:val="24"/>
        </w:rPr>
        <w:instrText xml:space="preserve"> INCLUDEPICTURE  "http://www.crwflags.com/fotw/images/a/al).gif" \* MERGEFORMATINET </w:instrText>
      </w:r>
      <w:r w:rsidR="00B34DC8" w:rsidRPr="006D1162">
        <w:rPr>
          <w:rFonts w:ascii="Times New Roman" w:eastAsia="MS Mincho" w:hAnsi="Times New Roman" w:cs="Times New Roman"/>
          <w:sz w:val="24"/>
          <w:szCs w:val="24"/>
        </w:rPr>
        <w:fldChar w:fldCharType="separate"/>
      </w:r>
      <w:r w:rsidR="009A6A8C" w:rsidRPr="006D1162">
        <w:rPr>
          <w:rFonts w:ascii="Times New Roman" w:eastAsia="MS Mincho" w:hAnsi="Times New Roman" w:cs="Times New Roman"/>
          <w:sz w:val="24"/>
          <w:szCs w:val="24"/>
        </w:rPr>
        <w:fldChar w:fldCharType="begin"/>
      </w:r>
      <w:r w:rsidR="009A6A8C" w:rsidRPr="006D1162">
        <w:rPr>
          <w:rFonts w:ascii="Times New Roman" w:eastAsia="MS Mincho" w:hAnsi="Times New Roman" w:cs="Times New Roman"/>
          <w:sz w:val="24"/>
          <w:szCs w:val="24"/>
        </w:rPr>
        <w:instrText xml:space="preserve"> INCLUDEPICTURE  "http://www.crwflags.com/fotw/images/a/al).gif" \* MERGEFORMATINET </w:instrText>
      </w:r>
      <w:r w:rsidR="009A6A8C" w:rsidRPr="006D1162">
        <w:rPr>
          <w:rFonts w:ascii="Times New Roman" w:eastAsia="MS Mincho" w:hAnsi="Times New Roman" w:cs="Times New Roman"/>
          <w:sz w:val="24"/>
          <w:szCs w:val="24"/>
        </w:rPr>
        <w:fldChar w:fldCharType="separate"/>
      </w:r>
      <w:r w:rsidR="00100DE5" w:rsidRPr="006D1162">
        <w:rPr>
          <w:rFonts w:ascii="Times New Roman" w:eastAsia="MS Mincho" w:hAnsi="Times New Roman" w:cs="Times New Roman"/>
          <w:sz w:val="24"/>
          <w:szCs w:val="24"/>
        </w:rPr>
        <w:fldChar w:fldCharType="begin"/>
      </w:r>
      <w:r w:rsidR="00100DE5" w:rsidRPr="006D1162">
        <w:rPr>
          <w:rFonts w:ascii="Times New Roman" w:eastAsia="MS Mincho" w:hAnsi="Times New Roman" w:cs="Times New Roman"/>
          <w:sz w:val="24"/>
          <w:szCs w:val="24"/>
        </w:rPr>
        <w:instrText xml:space="preserve"> INCLUDEPICTURE  "http://www.crwflags.com/fotw/images/a/al).gif" \* MERGEFORMATINET </w:instrText>
      </w:r>
      <w:r w:rsidR="00100DE5" w:rsidRPr="006D1162">
        <w:rPr>
          <w:rFonts w:ascii="Times New Roman" w:eastAsia="MS Mincho" w:hAnsi="Times New Roman" w:cs="Times New Roman"/>
          <w:sz w:val="24"/>
          <w:szCs w:val="24"/>
        </w:rPr>
        <w:fldChar w:fldCharType="separate"/>
      </w:r>
      <w:r w:rsidR="004F21D5" w:rsidRPr="006D1162">
        <w:rPr>
          <w:rFonts w:ascii="Times New Roman" w:eastAsia="MS Mincho" w:hAnsi="Times New Roman" w:cs="Times New Roman"/>
          <w:sz w:val="24"/>
          <w:szCs w:val="24"/>
        </w:rPr>
        <w:fldChar w:fldCharType="begin"/>
      </w:r>
      <w:r w:rsidR="004F21D5" w:rsidRPr="006D1162">
        <w:rPr>
          <w:rFonts w:ascii="Times New Roman" w:eastAsia="MS Mincho" w:hAnsi="Times New Roman" w:cs="Times New Roman"/>
          <w:sz w:val="24"/>
          <w:szCs w:val="24"/>
        </w:rPr>
        <w:instrText xml:space="preserve"> INCLUDEPICTURE  "http://www.crwflags.com/fotw/images/a/al).gif" \* MERGEFORMATINET </w:instrText>
      </w:r>
      <w:r w:rsidR="004F21D5" w:rsidRPr="006D1162">
        <w:rPr>
          <w:rFonts w:ascii="Times New Roman" w:eastAsia="MS Mincho" w:hAnsi="Times New Roman" w:cs="Times New Roman"/>
          <w:sz w:val="24"/>
          <w:szCs w:val="24"/>
        </w:rPr>
        <w:fldChar w:fldCharType="separate"/>
      </w:r>
      <w:r w:rsidR="00917319" w:rsidRPr="006D1162">
        <w:rPr>
          <w:rFonts w:ascii="Times New Roman" w:eastAsia="MS Mincho" w:hAnsi="Times New Roman" w:cs="Times New Roman"/>
          <w:sz w:val="24"/>
          <w:szCs w:val="24"/>
        </w:rPr>
        <w:fldChar w:fldCharType="begin"/>
      </w:r>
      <w:r w:rsidR="00917319" w:rsidRPr="006D1162">
        <w:rPr>
          <w:rFonts w:ascii="Times New Roman" w:eastAsia="MS Mincho" w:hAnsi="Times New Roman" w:cs="Times New Roman"/>
          <w:sz w:val="24"/>
          <w:szCs w:val="24"/>
        </w:rPr>
        <w:instrText xml:space="preserve"> INCLUDEPICTURE  "http://www.crwflags.com/fotw/images/a/al).gif" \* MERGEFORMATINET </w:instrText>
      </w:r>
      <w:r w:rsidR="00917319" w:rsidRPr="006D1162">
        <w:rPr>
          <w:rFonts w:ascii="Times New Roman" w:eastAsia="MS Mincho" w:hAnsi="Times New Roman" w:cs="Times New Roman"/>
          <w:sz w:val="24"/>
          <w:szCs w:val="24"/>
        </w:rPr>
        <w:fldChar w:fldCharType="separate"/>
      </w:r>
      <w:r w:rsidR="00874195" w:rsidRPr="006D1162">
        <w:rPr>
          <w:rFonts w:ascii="Times New Roman" w:eastAsia="MS Mincho" w:hAnsi="Times New Roman" w:cs="Times New Roman"/>
          <w:sz w:val="24"/>
          <w:szCs w:val="24"/>
        </w:rPr>
        <w:fldChar w:fldCharType="begin"/>
      </w:r>
      <w:r w:rsidR="00874195" w:rsidRPr="006D1162">
        <w:rPr>
          <w:rFonts w:ascii="Times New Roman" w:eastAsia="MS Mincho" w:hAnsi="Times New Roman" w:cs="Times New Roman"/>
          <w:sz w:val="24"/>
          <w:szCs w:val="24"/>
        </w:rPr>
        <w:instrText xml:space="preserve"> INCLUDEPICTURE  "http://www.crwflags.com/fotw/images/a/al).gif" \* MERGEFORMATINET </w:instrText>
      </w:r>
      <w:r w:rsidR="00874195" w:rsidRPr="006D1162">
        <w:rPr>
          <w:rFonts w:ascii="Times New Roman" w:eastAsia="MS Mincho" w:hAnsi="Times New Roman" w:cs="Times New Roman"/>
          <w:sz w:val="24"/>
          <w:szCs w:val="24"/>
        </w:rPr>
        <w:fldChar w:fldCharType="separate"/>
      </w:r>
      <w:r w:rsidR="006C3C7D" w:rsidRPr="006D1162">
        <w:rPr>
          <w:rFonts w:ascii="Times New Roman" w:eastAsia="MS Mincho" w:hAnsi="Times New Roman" w:cs="Times New Roman"/>
          <w:sz w:val="24"/>
          <w:szCs w:val="24"/>
        </w:rPr>
        <w:fldChar w:fldCharType="begin"/>
      </w:r>
      <w:r w:rsidR="006C3C7D" w:rsidRPr="006D1162">
        <w:rPr>
          <w:rFonts w:ascii="Times New Roman" w:eastAsia="MS Mincho" w:hAnsi="Times New Roman" w:cs="Times New Roman"/>
          <w:sz w:val="24"/>
          <w:szCs w:val="24"/>
        </w:rPr>
        <w:instrText xml:space="preserve"> INCLUDEPICTURE  "http://www.crwflags.com/fotw/images/a/al).gif" \* MERGEFORMATINET </w:instrText>
      </w:r>
      <w:r w:rsidR="006C3C7D" w:rsidRPr="006D1162">
        <w:rPr>
          <w:rFonts w:ascii="Times New Roman" w:eastAsia="MS Mincho" w:hAnsi="Times New Roman" w:cs="Times New Roman"/>
          <w:sz w:val="24"/>
          <w:szCs w:val="24"/>
        </w:rPr>
        <w:fldChar w:fldCharType="separate"/>
      </w:r>
      <w:r w:rsidR="00C755B7" w:rsidRPr="006D1162">
        <w:rPr>
          <w:rFonts w:ascii="Times New Roman" w:eastAsia="MS Mincho" w:hAnsi="Times New Roman" w:cs="Times New Roman"/>
          <w:sz w:val="24"/>
          <w:szCs w:val="24"/>
        </w:rPr>
        <w:fldChar w:fldCharType="begin"/>
      </w:r>
      <w:r w:rsidR="00C755B7" w:rsidRPr="006D1162">
        <w:rPr>
          <w:rFonts w:ascii="Times New Roman" w:eastAsia="MS Mincho" w:hAnsi="Times New Roman" w:cs="Times New Roman"/>
          <w:sz w:val="24"/>
          <w:szCs w:val="24"/>
        </w:rPr>
        <w:instrText xml:space="preserve"> INCLUDEPICTURE  "http://www.crwflags.com/fotw/images/a/al).gif" \* MERGEFORMATINET </w:instrText>
      </w:r>
      <w:r w:rsidR="00C755B7" w:rsidRPr="006D1162">
        <w:rPr>
          <w:rFonts w:ascii="Times New Roman" w:eastAsia="MS Mincho" w:hAnsi="Times New Roman" w:cs="Times New Roman"/>
          <w:sz w:val="24"/>
          <w:szCs w:val="24"/>
        </w:rPr>
        <w:fldChar w:fldCharType="separate"/>
      </w:r>
      <w:r w:rsidR="00B51AE4">
        <w:rPr>
          <w:rFonts w:ascii="Times New Roman" w:eastAsia="MS Mincho" w:hAnsi="Times New Roman" w:cs="Times New Roman"/>
          <w:sz w:val="24"/>
          <w:szCs w:val="24"/>
        </w:rPr>
        <w:fldChar w:fldCharType="begin"/>
      </w:r>
      <w:r w:rsidR="00B51AE4">
        <w:rPr>
          <w:rFonts w:ascii="Times New Roman" w:eastAsia="MS Mincho" w:hAnsi="Times New Roman" w:cs="Times New Roman"/>
          <w:sz w:val="24"/>
          <w:szCs w:val="24"/>
        </w:rPr>
        <w:instrText xml:space="preserve"> INCLUDEPICTURE  "http://www.crwflags.com/fotw/images/a/al).gif" \* MERGEFORMATINET </w:instrText>
      </w:r>
      <w:r w:rsidR="00B51AE4">
        <w:rPr>
          <w:rFonts w:ascii="Times New Roman" w:eastAsia="MS Mincho" w:hAnsi="Times New Roman" w:cs="Times New Roman"/>
          <w:sz w:val="24"/>
          <w:szCs w:val="24"/>
        </w:rPr>
        <w:fldChar w:fldCharType="separate"/>
      </w:r>
      <w:r w:rsidR="0081120C">
        <w:rPr>
          <w:rFonts w:ascii="Times New Roman" w:eastAsia="MS Mincho" w:hAnsi="Times New Roman" w:cs="Times New Roman"/>
          <w:sz w:val="24"/>
          <w:szCs w:val="24"/>
        </w:rPr>
        <w:fldChar w:fldCharType="begin"/>
      </w:r>
      <w:r w:rsidR="0081120C">
        <w:rPr>
          <w:rFonts w:ascii="Times New Roman" w:eastAsia="MS Mincho" w:hAnsi="Times New Roman" w:cs="Times New Roman"/>
          <w:sz w:val="24"/>
          <w:szCs w:val="24"/>
        </w:rPr>
        <w:instrText xml:space="preserve"> INCLUDEPICTURE  "http://www.crwflags.com/fotw/images/a/al).gif" \* MERGEFORMATINET </w:instrText>
      </w:r>
      <w:r w:rsidR="0081120C">
        <w:rPr>
          <w:rFonts w:ascii="Times New Roman" w:eastAsia="MS Mincho" w:hAnsi="Times New Roman" w:cs="Times New Roman"/>
          <w:sz w:val="24"/>
          <w:szCs w:val="24"/>
        </w:rPr>
        <w:fldChar w:fldCharType="separate"/>
      </w:r>
      <w:r w:rsidR="00FD0A56">
        <w:rPr>
          <w:rFonts w:ascii="Times New Roman" w:eastAsia="MS Mincho" w:hAnsi="Times New Roman" w:cs="Times New Roman"/>
          <w:sz w:val="24"/>
          <w:szCs w:val="24"/>
        </w:rPr>
        <w:fldChar w:fldCharType="begin"/>
      </w:r>
      <w:r w:rsidR="00FD0A56">
        <w:rPr>
          <w:rFonts w:ascii="Times New Roman" w:eastAsia="MS Mincho" w:hAnsi="Times New Roman" w:cs="Times New Roman"/>
          <w:sz w:val="24"/>
          <w:szCs w:val="24"/>
        </w:rPr>
        <w:instrText xml:space="preserve"> INCLUDEPICTURE  "http://www.crwflags.com/fotw/images/a/al).gif" \* MERGEFORMATINET </w:instrText>
      </w:r>
      <w:r w:rsidR="00FD0A56">
        <w:rPr>
          <w:rFonts w:ascii="Times New Roman" w:eastAsia="MS Mincho" w:hAnsi="Times New Roman" w:cs="Times New Roman"/>
          <w:sz w:val="24"/>
          <w:szCs w:val="24"/>
        </w:rPr>
        <w:fldChar w:fldCharType="separate"/>
      </w:r>
      <w:r w:rsidR="00A620D1">
        <w:rPr>
          <w:rFonts w:ascii="Times New Roman" w:eastAsia="MS Mincho" w:hAnsi="Times New Roman" w:cs="Times New Roman"/>
          <w:sz w:val="24"/>
          <w:szCs w:val="24"/>
        </w:rPr>
        <w:fldChar w:fldCharType="begin"/>
      </w:r>
      <w:r w:rsidR="00A620D1">
        <w:rPr>
          <w:rFonts w:ascii="Times New Roman" w:eastAsia="MS Mincho" w:hAnsi="Times New Roman" w:cs="Times New Roman"/>
          <w:sz w:val="24"/>
          <w:szCs w:val="24"/>
        </w:rPr>
        <w:instrText xml:space="preserve"> INCLUDEPICTURE  "http://www.crwflags.com/fotw/images/a/al).gif" \* MERGEFORMATINET </w:instrText>
      </w:r>
      <w:r w:rsidR="00A620D1">
        <w:rPr>
          <w:rFonts w:ascii="Times New Roman" w:eastAsia="MS Mincho" w:hAnsi="Times New Roman" w:cs="Times New Roman"/>
          <w:sz w:val="24"/>
          <w:szCs w:val="24"/>
        </w:rPr>
        <w:fldChar w:fldCharType="separate"/>
      </w:r>
      <w:r w:rsidR="00EB3286">
        <w:rPr>
          <w:rFonts w:ascii="Times New Roman" w:eastAsia="MS Mincho" w:hAnsi="Times New Roman" w:cs="Times New Roman"/>
          <w:sz w:val="24"/>
          <w:szCs w:val="24"/>
        </w:rPr>
        <w:fldChar w:fldCharType="begin"/>
      </w:r>
      <w:r w:rsidR="00EB3286">
        <w:rPr>
          <w:rFonts w:ascii="Times New Roman" w:eastAsia="MS Mincho" w:hAnsi="Times New Roman" w:cs="Times New Roman"/>
          <w:sz w:val="24"/>
          <w:szCs w:val="24"/>
        </w:rPr>
        <w:instrText xml:space="preserve"> INCLUDEPICTURE  "http://www.crwflags.com/fotw/images/a/al).gif" \* MERGEFORMATINET </w:instrText>
      </w:r>
      <w:r w:rsidR="00EB3286">
        <w:rPr>
          <w:rFonts w:ascii="Times New Roman" w:eastAsia="MS Mincho" w:hAnsi="Times New Roman" w:cs="Times New Roman"/>
          <w:sz w:val="24"/>
          <w:szCs w:val="24"/>
        </w:rPr>
        <w:fldChar w:fldCharType="separate"/>
      </w:r>
      <w:r w:rsidR="00227875">
        <w:rPr>
          <w:rFonts w:ascii="Times New Roman" w:eastAsia="MS Mincho" w:hAnsi="Times New Roman" w:cs="Times New Roman"/>
          <w:sz w:val="24"/>
          <w:szCs w:val="24"/>
        </w:rPr>
        <w:fldChar w:fldCharType="begin"/>
      </w:r>
      <w:r w:rsidR="00227875">
        <w:rPr>
          <w:rFonts w:ascii="Times New Roman" w:eastAsia="MS Mincho" w:hAnsi="Times New Roman" w:cs="Times New Roman"/>
          <w:sz w:val="24"/>
          <w:szCs w:val="24"/>
        </w:rPr>
        <w:instrText xml:space="preserve"> INCLUDEPICTURE  "http://www.crwflags.com/fotw/images/a/al).gif" \* MERGEFORMATINET </w:instrText>
      </w:r>
      <w:r w:rsidR="00227875">
        <w:rPr>
          <w:rFonts w:ascii="Times New Roman" w:eastAsia="MS Mincho" w:hAnsi="Times New Roman" w:cs="Times New Roman"/>
          <w:sz w:val="24"/>
          <w:szCs w:val="24"/>
        </w:rPr>
        <w:fldChar w:fldCharType="separate"/>
      </w:r>
      <w:r w:rsidR="003806FD">
        <w:rPr>
          <w:rFonts w:ascii="Times New Roman" w:eastAsia="MS Mincho" w:hAnsi="Times New Roman" w:cs="Times New Roman"/>
          <w:sz w:val="24"/>
          <w:szCs w:val="24"/>
        </w:rPr>
        <w:fldChar w:fldCharType="begin"/>
      </w:r>
      <w:r w:rsidR="003806FD">
        <w:rPr>
          <w:rFonts w:ascii="Times New Roman" w:eastAsia="MS Mincho" w:hAnsi="Times New Roman" w:cs="Times New Roman"/>
          <w:sz w:val="24"/>
          <w:szCs w:val="24"/>
        </w:rPr>
        <w:instrText xml:space="preserve"> INCLUDEPICTURE  "http://www.crwflags.com/fotw/images/a/al).gif" \* MERGEFORMATINET </w:instrText>
      </w:r>
      <w:r w:rsidR="003806FD">
        <w:rPr>
          <w:rFonts w:ascii="Times New Roman" w:eastAsia="MS Mincho" w:hAnsi="Times New Roman" w:cs="Times New Roman"/>
          <w:sz w:val="24"/>
          <w:szCs w:val="24"/>
        </w:rPr>
        <w:fldChar w:fldCharType="separate"/>
      </w:r>
      <w:r w:rsidR="002C175D">
        <w:rPr>
          <w:rFonts w:ascii="Times New Roman" w:eastAsia="MS Mincho" w:hAnsi="Times New Roman" w:cs="Times New Roman"/>
          <w:sz w:val="24"/>
          <w:szCs w:val="24"/>
        </w:rPr>
        <w:fldChar w:fldCharType="begin"/>
      </w:r>
      <w:r w:rsidR="002C175D">
        <w:rPr>
          <w:rFonts w:ascii="Times New Roman" w:eastAsia="MS Mincho" w:hAnsi="Times New Roman" w:cs="Times New Roman"/>
          <w:sz w:val="24"/>
          <w:szCs w:val="24"/>
        </w:rPr>
        <w:instrText xml:space="preserve"> INCLUDEPICTURE  "http://www.crwflags.com/fotw/images/a/al).gif" \* MERGEFORMATINET </w:instrText>
      </w:r>
      <w:r w:rsidR="002C175D">
        <w:rPr>
          <w:rFonts w:ascii="Times New Roman" w:eastAsia="MS Mincho" w:hAnsi="Times New Roman" w:cs="Times New Roman"/>
          <w:sz w:val="24"/>
          <w:szCs w:val="24"/>
        </w:rPr>
        <w:fldChar w:fldCharType="separate"/>
      </w:r>
      <w:r w:rsidR="008A61EA">
        <w:rPr>
          <w:rFonts w:ascii="Times New Roman" w:eastAsia="MS Mincho" w:hAnsi="Times New Roman" w:cs="Times New Roman"/>
          <w:sz w:val="24"/>
          <w:szCs w:val="24"/>
        </w:rPr>
        <w:fldChar w:fldCharType="begin"/>
      </w:r>
      <w:r w:rsidR="008A61EA">
        <w:rPr>
          <w:rFonts w:ascii="Times New Roman" w:eastAsia="MS Mincho" w:hAnsi="Times New Roman" w:cs="Times New Roman"/>
          <w:sz w:val="24"/>
          <w:szCs w:val="24"/>
        </w:rPr>
        <w:instrText xml:space="preserve"> INCLUDEPICTURE  "http://www.crwflags.com/fotw/images/a/al).gif" \* MERGEFORMATINET </w:instrText>
      </w:r>
      <w:r w:rsidR="008A61EA">
        <w:rPr>
          <w:rFonts w:ascii="Times New Roman" w:eastAsia="MS Mincho" w:hAnsi="Times New Roman" w:cs="Times New Roman"/>
          <w:sz w:val="24"/>
          <w:szCs w:val="24"/>
        </w:rPr>
        <w:fldChar w:fldCharType="separate"/>
      </w:r>
      <w:r w:rsidR="004C133A">
        <w:rPr>
          <w:rFonts w:ascii="Times New Roman" w:eastAsia="MS Mincho" w:hAnsi="Times New Roman" w:cs="Times New Roman"/>
          <w:sz w:val="24"/>
          <w:szCs w:val="24"/>
        </w:rPr>
        <w:fldChar w:fldCharType="begin"/>
      </w:r>
      <w:r w:rsidR="004C133A">
        <w:rPr>
          <w:rFonts w:ascii="Times New Roman" w:eastAsia="MS Mincho" w:hAnsi="Times New Roman" w:cs="Times New Roman"/>
          <w:sz w:val="24"/>
          <w:szCs w:val="24"/>
        </w:rPr>
        <w:instrText xml:space="preserve"> INCLUDEPICTURE  "http://www.crwflags.com/fotw/images/a/al).gif" \* MERGEFORMATINET </w:instrText>
      </w:r>
      <w:r w:rsidR="004C133A">
        <w:rPr>
          <w:rFonts w:ascii="Times New Roman" w:eastAsia="MS Mincho" w:hAnsi="Times New Roman" w:cs="Times New Roman"/>
          <w:sz w:val="24"/>
          <w:szCs w:val="24"/>
        </w:rPr>
        <w:fldChar w:fldCharType="separate"/>
      </w:r>
      <w:r w:rsidR="001D6A0C">
        <w:rPr>
          <w:rFonts w:ascii="Times New Roman" w:eastAsia="MS Mincho" w:hAnsi="Times New Roman" w:cs="Times New Roman"/>
          <w:sz w:val="24"/>
          <w:szCs w:val="24"/>
        </w:rPr>
        <w:fldChar w:fldCharType="begin"/>
      </w:r>
      <w:r w:rsidR="001D6A0C">
        <w:rPr>
          <w:rFonts w:ascii="Times New Roman" w:eastAsia="MS Mincho" w:hAnsi="Times New Roman" w:cs="Times New Roman"/>
          <w:sz w:val="24"/>
          <w:szCs w:val="24"/>
        </w:rPr>
        <w:instrText xml:space="preserve"> INCLUDEPICTURE  "http://www.crwflags.com/fotw/images/a/al).gif" \* MERGEFORMATINET </w:instrText>
      </w:r>
      <w:r w:rsidR="001D6A0C">
        <w:rPr>
          <w:rFonts w:ascii="Times New Roman" w:eastAsia="MS Mincho" w:hAnsi="Times New Roman" w:cs="Times New Roman"/>
          <w:sz w:val="24"/>
          <w:szCs w:val="24"/>
        </w:rPr>
        <w:fldChar w:fldCharType="separate"/>
      </w:r>
      <w:r w:rsidR="004C4222">
        <w:rPr>
          <w:rFonts w:ascii="Times New Roman" w:eastAsia="MS Mincho" w:hAnsi="Times New Roman" w:cs="Times New Roman"/>
          <w:sz w:val="24"/>
          <w:szCs w:val="24"/>
        </w:rPr>
        <w:fldChar w:fldCharType="begin"/>
      </w:r>
      <w:r w:rsidR="004C4222">
        <w:rPr>
          <w:rFonts w:ascii="Times New Roman" w:eastAsia="MS Mincho" w:hAnsi="Times New Roman" w:cs="Times New Roman"/>
          <w:sz w:val="24"/>
          <w:szCs w:val="24"/>
        </w:rPr>
        <w:instrText xml:space="preserve"> INCLUDEPICTURE  "http://www.crwflags.com/fotw/images/a/al).gif" \* MERGEFORMATINET </w:instrText>
      </w:r>
      <w:r w:rsidR="004C4222">
        <w:rPr>
          <w:rFonts w:ascii="Times New Roman" w:eastAsia="MS Mincho" w:hAnsi="Times New Roman" w:cs="Times New Roman"/>
          <w:sz w:val="24"/>
          <w:szCs w:val="24"/>
        </w:rPr>
        <w:fldChar w:fldCharType="separate"/>
      </w:r>
      <w:r w:rsidR="00AA5193">
        <w:rPr>
          <w:rFonts w:ascii="Times New Roman" w:eastAsia="MS Mincho" w:hAnsi="Times New Roman" w:cs="Times New Roman"/>
          <w:sz w:val="24"/>
          <w:szCs w:val="24"/>
        </w:rPr>
        <w:fldChar w:fldCharType="begin"/>
      </w:r>
      <w:r w:rsidR="00AA5193">
        <w:rPr>
          <w:rFonts w:ascii="Times New Roman" w:eastAsia="MS Mincho" w:hAnsi="Times New Roman" w:cs="Times New Roman"/>
          <w:sz w:val="24"/>
          <w:szCs w:val="24"/>
        </w:rPr>
        <w:instrText xml:space="preserve"> INCLUDEPICTURE  "http://www.crwflags.com/fotw/images/a/al).gif" \* MERGEFORMATINET </w:instrText>
      </w:r>
      <w:r w:rsidR="00AA5193">
        <w:rPr>
          <w:rFonts w:ascii="Times New Roman" w:eastAsia="MS Mincho" w:hAnsi="Times New Roman" w:cs="Times New Roman"/>
          <w:sz w:val="24"/>
          <w:szCs w:val="24"/>
        </w:rPr>
        <w:fldChar w:fldCharType="separate"/>
      </w:r>
      <w:r w:rsidR="000B6EBE">
        <w:rPr>
          <w:rFonts w:ascii="Times New Roman" w:eastAsia="MS Mincho" w:hAnsi="Times New Roman" w:cs="Times New Roman"/>
          <w:sz w:val="24"/>
          <w:szCs w:val="24"/>
        </w:rPr>
        <w:fldChar w:fldCharType="begin"/>
      </w:r>
      <w:r w:rsidR="000B6EBE">
        <w:rPr>
          <w:rFonts w:ascii="Times New Roman" w:eastAsia="MS Mincho" w:hAnsi="Times New Roman" w:cs="Times New Roman"/>
          <w:sz w:val="24"/>
          <w:szCs w:val="24"/>
        </w:rPr>
        <w:instrText xml:space="preserve"> INCLUDEPICTURE  "http://www.crwflags.com/fotw/images/a/al).gif" \* MERGEFORMATINET </w:instrText>
      </w:r>
      <w:r w:rsidR="000B6EBE">
        <w:rPr>
          <w:rFonts w:ascii="Times New Roman" w:eastAsia="MS Mincho" w:hAnsi="Times New Roman" w:cs="Times New Roman"/>
          <w:sz w:val="24"/>
          <w:szCs w:val="24"/>
        </w:rPr>
        <w:fldChar w:fldCharType="separate"/>
      </w:r>
      <w:r w:rsidR="00974ECD">
        <w:rPr>
          <w:rFonts w:ascii="Times New Roman" w:eastAsia="MS Mincho" w:hAnsi="Times New Roman" w:cs="Times New Roman"/>
          <w:sz w:val="24"/>
          <w:szCs w:val="24"/>
        </w:rPr>
        <w:fldChar w:fldCharType="begin"/>
      </w:r>
      <w:r w:rsidR="00974ECD">
        <w:rPr>
          <w:rFonts w:ascii="Times New Roman" w:eastAsia="MS Mincho" w:hAnsi="Times New Roman" w:cs="Times New Roman"/>
          <w:sz w:val="24"/>
          <w:szCs w:val="24"/>
        </w:rPr>
        <w:instrText xml:space="preserve"> INCLUDEPICTURE  "http://www.crwflags.com/fotw/images/a/al).gif" \* MERGEFORMATINET </w:instrText>
      </w:r>
      <w:r w:rsidR="00974ECD">
        <w:rPr>
          <w:rFonts w:ascii="Times New Roman" w:eastAsia="MS Mincho" w:hAnsi="Times New Roman" w:cs="Times New Roman"/>
          <w:sz w:val="24"/>
          <w:szCs w:val="24"/>
        </w:rPr>
        <w:fldChar w:fldCharType="separate"/>
      </w:r>
      <w:r w:rsidR="004267D0">
        <w:rPr>
          <w:rFonts w:ascii="Times New Roman" w:eastAsia="MS Mincho" w:hAnsi="Times New Roman" w:cs="Times New Roman"/>
          <w:sz w:val="24"/>
          <w:szCs w:val="24"/>
        </w:rPr>
        <w:fldChar w:fldCharType="begin"/>
      </w:r>
      <w:r w:rsidR="004267D0">
        <w:rPr>
          <w:rFonts w:ascii="Times New Roman" w:eastAsia="MS Mincho" w:hAnsi="Times New Roman" w:cs="Times New Roman"/>
          <w:sz w:val="24"/>
          <w:szCs w:val="24"/>
        </w:rPr>
        <w:instrText xml:space="preserve"> INCLUDEPICTURE  "http://www.crwflags.com/fotw/images/a/al).gif" \* MERGEFORMATINET </w:instrText>
      </w:r>
      <w:r w:rsidR="004267D0">
        <w:rPr>
          <w:rFonts w:ascii="Times New Roman" w:eastAsia="MS Mincho" w:hAnsi="Times New Roman" w:cs="Times New Roman"/>
          <w:sz w:val="24"/>
          <w:szCs w:val="24"/>
        </w:rPr>
        <w:fldChar w:fldCharType="separate"/>
      </w:r>
      <w:r w:rsidR="0087563E">
        <w:rPr>
          <w:rFonts w:ascii="Times New Roman" w:eastAsia="MS Mincho" w:hAnsi="Times New Roman" w:cs="Times New Roman"/>
          <w:sz w:val="24"/>
          <w:szCs w:val="24"/>
        </w:rPr>
        <w:fldChar w:fldCharType="begin"/>
      </w:r>
      <w:r w:rsidR="0087563E">
        <w:rPr>
          <w:rFonts w:ascii="Times New Roman" w:eastAsia="MS Mincho" w:hAnsi="Times New Roman" w:cs="Times New Roman"/>
          <w:sz w:val="24"/>
          <w:szCs w:val="24"/>
        </w:rPr>
        <w:instrText xml:space="preserve"> INCLUDEPICTURE  "http://www.crwflags.com/fotw/images/a/al).gif" \* MERGEFORMATINET </w:instrText>
      </w:r>
      <w:r w:rsidR="0087563E">
        <w:rPr>
          <w:rFonts w:ascii="Times New Roman" w:eastAsia="MS Mincho" w:hAnsi="Times New Roman" w:cs="Times New Roman"/>
          <w:sz w:val="24"/>
          <w:szCs w:val="24"/>
        </w:rPr>
        <w:fldChar w:fldCharType="separate"/>
      </w:r>
      <w:r w:rsidR="004A054A">
        <w:rPr>
          <w:rFonts w:ascii="Times New Roman" w:eastAsia="MS Mincho" w:hAnsi="Times New Roman" w:cs="Times New Roman"/>
          <w:sz w:val="24"/>
          <w:szCs w:val="24"/>
        </w:rPr>
        <w:fldChar w:fldCharType="begin"/>
      </w:r>
      <w:r w:rsidR="004A054A">
        <w:rPr>
          <w:rFonts w:ascii="Times New Roman" w:eastAsia="MS Mincho" w:hAnsi="Times New Roman" w:cs="Times New Roman"/>
          <w:sz w:val="24"/>
          <w:szCs w:val="24"/>
        </w:rPr>
        <w:instrText xml:space="preserve"> INCLUDEPICTURE  "http://www.crwflags.com/fotw/images/a/al).gif" \* MERGEFORMATINET </w:instrText>
      </w:r>
      <w:r w:rsidR="004A054A">
        <w:rPr>
          <w:rFonts w:ascii="Times New Roman" w:eastAsia="MS Mincho" w:hAnsi="Times New Roman" w:cs="Times New Roman"/>
          <w:sz w:val="24"/>
          <w:szCs w:val="24"/>
        </w:rPr>
        <w:fldChar w:fldCharType="separate"/>
      </w:r>
      <w:r w:rsidR="00EE3450">
        <w:rPr>
          <w:rFonts w:ascii="Times New Roman" w:eastAsia="MS Mincho" w:hAnsi="Times New Roman" w:cs="Times New Roman"/>
          <w:sz w:val="24"/>
          <w:szCs w:val="24"/>
        </w:rPr>
        <w:fldChar w:fldCharType="begin"/>
      </w:r>
      <w:r w:rsidR="00EE3450">
        <w:rPr>
          <w:rFonts w:ascii="Times New Roman" w:eastAsia="MS Mincho" w:hAnsi="Times New Roman" w:cs="Times New Roman"/>
          <w:sz w:val="24"/>
          <w:szCs w:val="24"/>
        </w:rPr>
        <w:instrText xml:space="preserve"> INCLUDEPICTURE  "http://www.crwflags.com/fotw/images/a/al).gif" \* MERGEFORMATINET </w:instrText>
      </w:r>
      <w:r w:rsidR="00EE3450">
        <w:rPr>
          <w:rFonts w:ascii="Times New Roman" w:eastAsia="MS Mincho" w:hAnsi="Times New Roman" w:cs="Times New Roman"/>
          <w:sz w:val="24"/>
          <w:szCs w:val="24"/>
        </w:rPr>
        <w:fldChar w:fldCharType="separate"/>
      </w:r>
      <w:r w:rsidR="002C5253">
        <w:rPr>
          <w:rFonts w:ascii="Times New Roman" w:eastAsia="MS Mincho" w:hAnsi="Times New Roman" w:cs="Times New Roman"/>
          <w:sz w:val="24"/>
          <w:szCs w:val="24"/>
        </w:rPr>
        <w:fldChar w:fldCharType="begin"/>
      </w:r>
      <w:r w:rsidR="002C5253">
        <w:rPr>
          <w:rFonts w:ascii="Times New Roman" w:eastAsia="MS Mincho" w:hAnsi="Times New Roman" w:cs="Times New Roman"/>
          <w:sz w:val="24"/>
          <w:szCs w:val="24"/>
        </w:rPr>
        <w:instrText xml:space="preserve"> INCLUDEPICTURE  "http://www.crwflags.com/fotw/images/a/al).gif" \* MERGEFORMATINET </w:instrText>
      </w:r>
      <w:r w:rsidR="002C5253">
        <w:rPr>
          <w:rFonts w:ascii="Times New Roman" w:eastAsia="MS Mincho" w:hAnsi="Times New Roman" w:cs="Times New Roman"/>
          <w:sz w:val="24"/>
          <w:szCs w:val="24"/>
        </w:rPr>
        <w:fldChar w:fldCharType="separate"/>
      </w:r>
      <w:r w:rsidR="00C67667">
        <w:rPr>
          <w:rFonts w:ascii="Times New Roman" w:eastAsia="MS Mincho" w:hAnsi="Times New Roman" w:cs="Times New Roman"/>
          <w:sz w:val="24"/>
          <w:szCs w:val="24"/>
        </w:rPr>
        <w:fldChar w:fldCharType="begin"/>
      </w:r>
      <w:r w:rsidR="00C67667">
        <w:rPr>
          <w:rFonts w:ascii="Times New Roman" w:eastAsia="MS Mincho" w:hAnsi="Times New Roman" w:cs="Times New Roman"/>
          <w:sz w:val="24"/>
          <w:szCs w:val="24"/>
        </w:rPr>
        <w:instrText xml:space="preserve"> INCLUDEPICTURE  "http://www.crwflags.com/fotw/images/a/al).gif" \* MERGEFORMATINET </w:instrText>
      </w:r>
      <w:r w:rsidR="00C67667">
        <w:rPr>
          <w:rFonts w:ascii="Times New Roman" w:eastAsia="MS Mincho" w:hAnsi="Times New Roman" w:cs="Times New Roman"/>
          <w:sz w:val="24"/>
          <w:szCs w:val="24"/>
        </w:rPr>
        <w:fldChar w:fldCharType="separate"/>
      </w:r>
      <w:r w:rsidR="00C51CD2">
        <w:rPr>
          <w:rFonts w:ascii="Times New Roman" w:eastAsia="MS Mincho" w:hAnsi="Times New Roman" w:cs="Times New Roman"/>
          <w:sz w:val="24"/>
          <w:szCs w:val="24"/>
        </w:rPr>
        <w:fldChar w:fldCharType="begin"/>
      </w:r>
      <w:r w:rsidR="00C51CD2">
        <w:rPr>
          <w:rFonts w:ascii="Times New Roman" w:eastAsia="MS Mincho" w:hAnsi="Times New Roman" w:cs="Times New Roman"/>
          <w:sz w:val="24"/>
          <w:szCs w:val="24"/>
        </w:rPr>
        <w:instrText xml:space="preserve"> INCLUDEPICTURE  "http://www.crwflags.com/fotw/images/a/al).gif" \* MERGEFORMATINET </w:instrText>
      </w:r>
      <w:r w:rsidR="00C51CD2">
        <w:rPr>
          <w:rFonts w:ascii="Times New Roman" w:eastAsia="MS Mincho" w:hAnsi="Times New Roman" w:cs="Times New Roman"/>
          <w:sz w:val="24"/>
          <w:szCs w:val="24"/>
        </w:rPr>
        <w:fldChar w:fldCharType="separate"/>
      </w:r>
      <w:r w:rsidR="00784EEB">
        <w:rPr>
          <w:rFonts w:ascii="Times New Roman" w:eastAsia="MS Mincho" w:hAnsi="Times New Roman" w:cs="Times New Roman"/>
          <w:sz w:val="24"/>
          <w:szCs w:val="24"/>
        </w:rPr>
        <w:fldChar w:fldCharType="begin"/>
      </w:r>
      <w:r w:rsidR="00784EEB">
        <w:rPr>
          <w:rFonts w:ascii="Times New Roman" w:eastAsia="MS Mincho" w:hAnsi="Times New Roman" w:cs="Times New Roman"/>
          <w:sz w:val="24"/>
          <w:szCs w:val="24"/>
        </w:rPr>
        <w:instrText xml:space="preserve"> INCLUDEPICTURE  "http://www.crwflags.com/fotw/images/a/al).gif" \* MERGEFORMATINET </w:instrText>
      </w:r>
      <w:r w:rsidR="00784EEB">
        <w:rPr>
          <w:rFonts w:ascii="Times New Roman" w:eastAsia="MS Mincho" w:hAnsi="Times New Roman" w:cs="Times New Roman"/>
          <w:sz w:val="24"/>
          <w:szCs w:val="24"/>
        </w:rPr>
        <w:fldChar w:fldCharType="separate"/>
      </w:r>
      <w:r w:rsidR="00925D99">
        <w:rPr>
          <w:rFonts w:ascii="Times New Roman" w:eastAsia="MS Mincho" w:hAnsi="Times New Roman" w:cs="Times New Roman"/>
          <w:sz w:val="24"/>
          <w:szCs w:val="24"/>
        </w:rPr>
        <w:fldChar w:fldCharType="begin"/>
      </w:r>
      <w:r w:rsidR="00925D99">
        <w:rPr>
          <w:rFonts w:ascii="Times New Roman" w:eastAsia="MS Mincho" w:hAnsi="Times New Roman" w:cs="Times New Roman"/>
          <w:sz w:val="24"/>
          <w:szCs w:val="24"/>
        </w:rPr>
        <w:instrText xml:space="preserve"> </w:instrText>
      </w:r>
      <w:r w:rsidR="00925D99">
        <w:rPr>
          <w:rFonts w:ascii="Times New Roman" w:eastAsia="MS Mincho" w:hAnsi="Times New Roman" w:cs="Times New Roman"/>
          <w:sz w:val="24"/>
          <w:szCs w:val="24"/>
        </w:rPr>
        <w:instrText>INCLUDEPICTURE  "http://www.crwflags.com/fotw/images/a/al).gif" \* MERGEFORMATINET</w:instrText>
      </w:r>
      <w:r w:rsidR="00925D99">
        <w:rPr>
          <w:rFonts w:ascii="Times New Roman" w:eastAsia="MS Mincho" w:hAnsi="Times New Roman" w:cs="Times New Roman"/>
          <w:sz w:val="24"/>
          <w:szCs w:val="24"/>
        </w:rPr>
        <w:instrText xml:space="preserve"> </w:instrText>
      </w:r>
      <w:r w:rsidR="00925D99">
        <w:rPr>
          <w:rFonts w:ascii="Times New Roman" w:eastAsia="MS Mincho" w:hAnsi="Times New Roman" w:cs="Times New Roman"/>
          <w:sz w:val="24"/>
          <w:szCs w:val="24"/>
        </w:rPr>
        <w:fldChar w:fldCharType="separate"/>
      </w:r>
      <w:r w:rsidR="00925D99">
        <w:rPr>
          <w:rFonts w:ascii="Times New Roman" w:eastAsia="MS Mincho" w:hAnsi="Times New Roman" w:cs="Times New Roman"/>
          <w:sz w:val="24"/>
          <w:szCs w:val="24"/>
        </w:rPr>
        <w:pict w14:anchorId="02BDB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87pt;height:105pt">
            <v:imagedata r:id="rId8" r:href="rId9"/>
          </v:shape>
        </w:pict>
      </w:r>
      <w:r w:rsidR="00925D99">
        <w:rPr>
          <w:rFonts w:ascii="Times New Roman" w:eastAsia="MS Mincho" w:hAnsi="Times New Roman" w:cs="Times New Roman"/>
          <w:sz w:val="24"/>
          <w:szCs w:val="24"/>
        </w:rPr>
        <w:fldChar w:fldCharType="end"/>
      </w:r>
      <w:r w:rsidR="00784EEB">
        <w:rPr>
          <w:rFonts w:ascii="Times New Roman" w:eastAsia="MS Mincho" w:hAnsi="Times New Roman" w:cs="Times New Roman"/>
          <w:sz w:val="24"/>
          <w:szCs w:val="24"/>
        </w:rPr>
        <w:fldChar w:fldCharType="end"/>
      </w:r>
      <w:r w:rsidR="00C51CD2">
        <w:rPr>
          <w:rFonts w:ascii="Times New Roman" w:eastAsia="MS Mincho" w:hAnsi="Times New Roman" w:cs="Times New Roman"/>
          <w:sz w:val="24"/>
          <w:szCs w:val="24"/>
        </w:rPr>
        <w:fldChar w:fldCharType="end"/>
      </w:r>
      <w:r w:rsidR="00C67667">
        <w:rPr>
          <w:rFonts w:ascii="Times New Roman" w:eastAsia="MS Mincho" w:hAnsi="Times New Roman" w:cs="Times New Roman"/>
          <w:sz w:val="24"/>
          <w:szCs w:val="24"/>
        </w:rPr>
        <w:fldChar w:fldCharType="end"/>
      </w:r>
      <w:r w:rsidR="002C5253">
        <w:rPr>
          <w:rFonts w:ascii="Times New Roman" w:eastAsia="MS Mincho" w:hAnsi="Times New Roman" w:cs="Times New Roman"/>
          <w:sz w:val="24"/>
          <w:szCs w:val="24"/>
        </w:rPr>
        <w:fldChar w:fldCharType="end"/>
      </w:r>
      <w:r w:rsidR="00EE3450">
        <w:rPr>
          <w:rFonts w:ascii="Times New Roman" w:eastAsia="MS Mincho" w:hAnsi="Times New Roman" w:cs="Times New Roman"/>
          <w:sz w:val="24"/>
          <w:szCs w:val="24"/>
        </w:rPr>
        <w:fldChar w:fldCharType="end"/>
      </w:r>
      <w:r w:rsidR="004A054A">
        <w:rPr>
          <w:rFonts w:ascii="Times New Roman" w:eastAsia="MS Mincho" w:hAnsi="Times New Roman" w:cs="Times New Roman"/>
          <w:sz w:val="24"/>
          <w:szCs w:val="24"/>
        </w:rPr>
        <w:fldChar w:fldCharType="end"/>
      </w:r>
      <w:r w:rsidR="0087563E">
        <w:rPr>
          <w:rFonts w:ascii="Times New Roman" w:eastAsia="MS Mincho" w:hAnsi="Times New Roman" w:cs="Times New Roman"/>
          <w:sz w:val="24"/>
          <w:szCs w:val="24"/>
        </w:rPr>
        <w:fldChar w:fldCharType="end"/>
      </w:r>
      <w:r w:rsidR="004267D0">
        <w:rPr>
          <w:rFonts w:ascii="Times New Roman" w:eastAsia="MS Mincho" w:hAnsi="Times New Roman" w:cs="Times New Roman"/>
          <w:sz w:val="24"/>
          <w:szCs w:val="24"/>
        </w:rPr>
        <w:fldChar w:fldCharType="end"/>
      </w:r>
      <w:r w:rsidR="00974ECD">
        <w:rPr>
          <w:rFonts w:ascii="Times New Roman" w:eastAsia="MS Mincho" w:hAnsi="Times New Roman" w:cs="Times New Roman"/>
          <w:sz w:val="24"/>
          <w:szCs w:val="24"/>
        </w:rPr>
        <w:fldChar w:fldCharType="end"/>
      </w:r>
      <w:r w:rsidR="000B6EBE">
        <w:rPr>
          <w:rFonts w:ascii="Times New Roman" w:eastAsia="MS Mincho" w:hAnsi="Times New Roman" w:cs="Times New Roman"/>
          <w:sz w:val="24"/>
          <w:szCs w:val="24"/>
        </w:rPr>
        <w:fldChar w:fldCharType="end"/>
      </w:r>
      <w:r w:rsidR="00AA5193">
        <w:rPr>
          <w:rFonts w:ascii="Times New Roman" w:eastAsia="MS Mincho" w:hAnsi="Times New Roman" w:cs="Times New Roman"/>
          <w:sz w:val="24"/>
          <w:szCs w:val="24"/>
        </w:rPr>
        <w:fldChar w:fldCharType="end"/>
      </w:r>
      <w:r w:rsidR="004C4222">
        <w:rPr>
          <w:rFonts w:ascii="Times New Roman" w:eastAsia="MS Mincho" w:hAnsi="Times New Roman" w:cs="Times New Roman"/>
          <w:sz w:val="24"/>
          <w:szCs w:val="24"/>
        </w:rPr>
        <w:fldChar w:fldCharType="end"/>
      </w:r>
      <w:r w:rsidR="001D6A0C">
        <w:rPr>
          <w:rFonts w:ascii="Times New Roman" w:eastAsia="MS Mincho" w:hAnsi="Times New Roman" w:cs="Times New Roman"/>
          <w:sz w:val="24"/>
          <w:szCs w:val="24"/>
        </w:rPr>
        <w:fldChar w:fldCharType="end"/>
      </w:r>
      <w:r w:rsidR="004C133A">
        <w:rPr>
          <w:rFonts w:ascii="Times New Roman" w:eastAsia="MS Mincho" w:hAnsi="Times New Roman" w:cs="Times New Roman"/>
          <w:sz w:val="24"/>
          <w:szCs w:val="24"/>
        </w:rPr>
        <w:fldChar w:fldCharType="end"/>
      </w:r>
      <w:r w:rsidR="008A61EA">
        <w:rPr>
          <w:rFonts w:ascii="Times New Roman" w:eastAsia="MS Mincho" w:hAnsi="Times New Roman" w:cs="Times New Roman"/>
          <w:sz w:val="24"/>
          <w:szCs w:val="24"/>
        </w:rPr>
        <w:fldChar w:fldCharType="end"/>
      </w:r>
      <w:r w:rsidR="002C175D">
        <w:rPr>
          <w:rFonts w:ascii="Times New Roman" w:eastAsia="MS Mincho" w:hAnsi="Times New Roman" w:cs="Times New Roman"/>
          <w:sz w:val="24"/>
          <w:szCs w:val="24"/>
        </w:rPr>
        <w:fldChar w:fldCharType="end"/>
      </w:r>
      <w:r w:rsidR="003806FD">
        <w:rPr>
          <w:rFonts w:ascii="Times New Roman" w:eastAsia="MS Mincho" w:hAnsi="Times New Roman" w:cs="Times New Roman"/>
          <w:sz w:val="24"/>
          <w:szCs w:val="24"/>
        </w:rPr>
        <w:fldChar w:fldCharType="end"/>
      </w:r>
      <w:r w:rsidR="00227875">
        <w:rPr>
          <w:rFonts w:ascii="Times New Roman" w:eastAsia="MS Mincho" w:hAnsi="Times New Roman" w:cs="Times New Roman"/>
          <w:sz w:val="24"/>
          <w:szCs w:val="24"/>
        </w:rPr>
        <w:fldChar w:fldCharType="end"/>
      </w:r>
      <w:r w:rsidR="00EB3286">
        <w:rPr>
          <w:rFonts w:ascii="Times New Roman" w:eastAsia="MS Mincho" w:hAnsi="Times New Roman" w:cs="Times New Roman"/>
          <w:sz w:val="24"/>
          <w:szCs w:val="24"/>
        </w:rPr>
        <w:fldChar w:fldCharType="end"/>
      </w:r>
      <w:r w:rsidR="00A620D1">
        <w:rPr>
          <w:rFonts w:ascii="Times New Roman" w:eastAsia="MS Mincho" w:hAnsi="Times New Roman" w:cs="Times New Roman"/>
          <w:sz w:val="24"/>
          <w:szCs w:val="24"/>
        </w:rPr>
        <w:fldChar w:fldCharType="end"/>
      </w:r>
      <w:r w:rsidR="00FD0A56">
        <w:rPr>
          <w:rFonts w:ascii="Times New Roman" w:eastAsia="MS Mincho" w:hAnsi="Times New Roman" w:cs="Times New Roman"/>
          <w:sz w:val="24"/>
          <w:szCs w:val="24"/>
        </w:rPr>
        <w:fldChar w:fldCharType="end"/>
      </w:r>
      <w:r w:rsidR="0081120C">
        <w:rPr>
          <w:rFonts w:ascii="Times New Roman" w:eastAsia="MS Mincho" w:hAnsi="Times New Roman" w:cs="Times New Roman"/>
          <w:sz w:val="24"/>
          <w:szCs w:val="24"/>
        </w:rPr>
        <w:fldChar w:fldCharType="end"/>
      </w:r>
      <w:r w:rsidR="00B51AE4">
        <w:rPr>
          <w:rFonts w:ascii="Times New Roman" w:eastAsia="MS Mincho" w:hAnsi="Times New Roman" w:cs="Times New Roman"/>
          <w:sz w:val="24"/>
          <w:szCs w:val="24"/>
        </w:rPr>
        <w:fldChar w:fldCharType="end"/>
      </w:r>
      <w:r w:rsidR="00C755B7" w:rsidRPr="006D1162">
        <w:rPr>
          <w:rFonts w:ascii="Times New Roman" w:eastAsia="MS Mincho" w:hAnsi="Times New Roman" w:cs="Times New Roman"/>
          <w:sz w:val="24"/>
          <w:szCs w:val="24"/>
        </w:rPr>
        <w:fldChar w:fldCharType="end"/>
      </w:r>
      <w:r w:rsidR="006C3C7D" w:rsidRPr="006D1162">
        <w:rPr>
          <w:rFonts w:ascii="Times New Roman" w:eastAsia="MS Mincho" w:hAnsi="Times New Roman" w:cs="Times New Roman"/>
          <w:sz w:val="24"/>
          <w:szCs w:val="24"/>
        </w:rPr>
        <w:fldChar w:fldCharType="end"/>
      </w:r>
      <w:r w:rsidR="00874195" w:rsidRPr="006D1162">
        <w:rPr>
          <w:rFonts w:ascii="Times New Roman" w:eastAsia="MS Mincho" w:hAnsi="Times New Roman" w:cs="Times New Roman"/>
          <w:sz w:val="24"/>
          <w:szCs w:val="24"/>
        </w:rPr>
        <w:fldChar w:fldCharType="end"/>
      </w:r>
      <w:r w:rsidR="00917319" w:rsidRPr="006D1162">
        <w:rPr>
          <w:rFonts w:ascii="Times New Roman" w:eastAsia="MS Mincho" w:hAnsi="Times New Roman" w:cs="Times New Roman"/>
          <w:sz w:val="24"/>
          <w:szCs w:val="24"/>
        </w:rPr>
        <w:fldChar w:fldCharType="end"/>
      </w:r>
      <w:r w:rsidR="004F21D5" w:rsidRPr="006D1162">
        <w:rPr>
          <w:rFonts w:ascii="Times New Roman" w:eastAsia="MS Mincho" w:hAnsi="Times New Roman" w:cs="Times New Roman"/>
          <w:sz w:val="24"/>
          <w:szCs w:val="24"/>
        </w:rPr>
        <w:fldChar w:fldCharType="end"/>
      </w:r>
      <w:r w:rsidR="00100DE5" w:rsidRPr="006D1162">
        <w:rPr>
          <w:rFonts w:ascii="Times New Roman" w:eastAsia="MS Mincho" w:hAnsi="Times New Roman" w:cs="Times New Roman"/>
          <w:sz w:val="24"/>
          <w:szCs w:val="24"/>
        </w:rPr>
        <w:fldChar w:fldCharType="end"/>
      </w:r>
      <w:r w:rsidR="009A6A8C" w:rsidRPr="006D1162">
        <w:rPr>
          <w:rFonts w:ascii="Times New Roman" w:eastAsia="MS Mincho" w:hAnsi="Times New Roman" w:cs="Times New Roman"/>
          <w:sz w:val="24"/>
          <w:szCs w:val="24"/>
        </w:rPr>
        <w:fldChar w:fldCharType="end"/>
      </w:r>
      <w:r w:rsidR="00B34DC8" w:rsidRPr="006D1162">
        <w:rPr>
          <w:rFonts w:ascii="Times New Roman" w:eastAsia="MS Mincho" w:hAnsi="Times New Roman" w:cs="Times New Roman"/>
          <w:sz w:val="24"/>
          <w:szCs w:val="24"/>
        </w:rPr>
        <w:fldChar w:fldCharType="end"/>
      </w:r>
      <w:r w:rsidR="00A23F0B" w:rsidRPr="006D1162">
        <w:rPr>
          <w:rFonts w:ascii="Times New Roman" w:eastAsia="MS Mincho" w:hAnsi="Times New Roman" w:cs="Times New Roman"/>
          <w:sz w:val="24"/>
          <w:szCs w:val="24"/>
        </w:rPr>
        <w:fldChar w:fldCharType="end"/>
      </w:r>
      <w:r w:rsidR="007456E9" w:rsidRPr="006D1162">
        <w:rPr>
          <w:rFonts w:ascii="Times New Roman" w:eastAsia="MS Mincho" w:hAnsi="Times New Roman" w:cs="Times New Roman"/>
          <w:sz w:val="24"/>
          <w:szCs w:val="24"/>
        </w:rPr>
        <w:fldChar w:fldCharType="end"/>
      </w:r>
      <w:r w:rsidR="00E90ED7" w:rsidRPr="006D1162">
        <w:rPr>
          <w:rFonts w:ascii="Times New Roman" w:eastAsia="MS Mincho" w:hAnsi="Times New Roman" w:cs="Times New Roman"/>
          <w:sz w:val="24"/>
          <w:szCs w:val="24"/>
        </w:rPr>
        <w:fldChar w:fldCharType="end"/>
      </w:r>
      <w:r w:rsidR="0037168E" w:rsidRPr="006D1162">
        <w:rPr>
          <w:rFonts w:ascii="Times New Roman" w:eastAsia="MS Mincho" w:hAnsi="Times New Roman" w:cs="Times New Roman"/>
          <w:sz w:val="24"/>
          <w:szCs w:val="24"/>
        </w:rPr>
        <w:fldChar w:fldCharType="end"/>
      </w:r>
      <w:r w:rsidR="008E7077" w:rsidRPr="006D1162">
        <w:rPr>
          <w:rFonts w:ascii="Times New Roman" w:eastAsia="MS Mincho" w:hAnsi="Times New Roman" w:cs="Times New Roman"/>
          <w:sz w:val="24"/>
          <w:szCs w:val="24"/>
        </w:rPr>
        <w:fldChar w:fldCharType="end"/>
      </w:r>
      <w:r w:rsidR="00F045C5" w:rsidRPr="006D1162">
        <w:rPr>
          <w:rFonts w:ascii="Times New Roman" w:eastAsia="MS Mincho" w:hAnsi="Times New Roman" w:cs="Times New Roman"/>
          <w:sz w:val="24"/>
          <w:szCs w:val="24"/>
        </w:rPr>
        <w:fldChar w:fldCharType="end"/>
      </w:r>
      <w:r w:rsidR="00FF20D8" w:rsidRPr="006D1162">
        <w:rPr>
          <w:rFonts w:ascii="Times New Roman" w:eastAsia="MS Mincho" w:hAnsi="Times New Roman" w:cs="Times New Roman"/>
          <w:sz w:val="24"/>
          <w:szCs w:val="24"/>
        </w:rPr>
        <w:fldChar w:fldCharType="end"/>
      </w:r>
      <w:r w:rsidR="0012590C" w:rsidRPr="006D1162">
        <w:rPr>
          <w:rFonts w:ascii="Times New Roman" w:eastAsia="MS Mincho" w:hAnsi="Times New Roman" w:cs="Times New Roman"/>
          <w:sz w:val="24"/>
          <w:szCs w:val="24"/>
        </w:rPr>
        <w:fldChar w:fldCharType="end"/>
      </w:r>
      <w:r w:rsidR="00D24FC2" w:rsidRPr="006D1162">
        <w:rPr>
          <w:rFonts w:ascii="Times New Roman" w:eastAsia="MS Mincho" w:hAnsi="Times New Roman" w:cs="Times New Roman"/>
          <w:sz w:val="24"/>
          <w:szCs w:val="24"/>
        </w:rPr>
        <w:fldChar w:fldCharType="end"/>
      </w:r>
      <w:r w:rsidR="00F63DD8" w:rsidRPr="006D1162">
        <w:rPr>
          <w:rFonts w:ascii="Times New Roman" w:eastAsia="MS Mincho" w:hAnsi="Times New Roman" w:cs="Times New Roman"/>
          <w:sz w:val="24"/>
          <w:szCs w:val="24"/>
        </w:rPr>
        <w:fldChar w:fldCharType="end"/>
      </w:r>
      <w:r w:rsidR="006961A3" w:rsidRPr="006D1162">
        <w:rPr>
          <w:rFonts w:ascii="Times New Roman" w:eastAsia="MS Mincho" w:hAnsi="Times New Roman" w:cs="Times New Roman"/>
          <w:sz w:val="24"/>
          <w:szCs w:val="24"/>
        </w:rPr>
        <w:fldChar w:fldCharType="end"/>
      </w:r>
      <w:r w:rsidR="00427C50" w:rsidRPr="006D1162">
        <w:rPr>
          <w:rFonts w:ascii="Times New Roman" w:eastAsia="MS Mincho" w:hAnsi="Times New Roman" w:cs="Times New Roman"/>
          <w:sz w:val="24"/>
          <w:szCs w:val="24"/>
        </w:rPr>
        <w:fldChar w:fldCharType="end"/>
      </w:r>
      <w:r w:rsidR="00783BE6" w:rsidRPr="006D1162">
        <w:rPr>
          <w:rFonts w:ascii="Times New Roman" w:eastAsia="MS Mincho" w:hAnsi="Times New Roman" w:cs="Times New Roman"/>
          <w:sz w:val="24"/>
          <w:szCs w:val="24"/>
        </w:rPr>
        <w:fldChar w:fldCharType="end"/>
      </w:r>
      <w:r w:rsidR="00B605D4" w:rsidRPr="006D1162">
        <w:rPr>
          <w:rFonts w:ascii="Times New Roman" w:eastAsia="MS Mincho" w:hAnsi="Times New Roman" w:cs="Times New Roman"/>
          <w:sz w:val="24"/>
          <w:szCs w:val="24"/>
        </w:rPr>
        <w:fldChar w:fldCharType="end"/>
      </w:r>
      <w:r w:rsidR="001C196E" w:rsidRPr="006D1162">
        <w:rPr>
          <w:rFonts w:ascii="Times New Roman" w:eastAsia="MS Mincho" w:hAnsi="Times New Roman" w:cs="Times New Roman"/>
          <w:sz w:val="24"/>
          <w:szCs w:val="24"/>
        </w:rPr>
        <w:fldChar w:fldCharType="end"/>
      </w:r>
      <w:r w:rsidR="005A440F" w:rsidRPr="006D1162">
        <w:rPr>
          <w:rFonts w:ascii="Times New Roman" w:eastAsia="MS Mincho" w:hAnsi="Times New Roman" w:cs="Times New Roman"/>
          <w:sz w:val="24"/>
          <w:szCs w:val="24"/>
        </w:rPr>
        <w:fldChar w:fldCharType="end"/>
      </w:r>
      <w:r w:rsidR="000127D1" w:rsidRPr="006D1162">
        <w:rPr>
          <w:rFonts w:ascii="Times New Roman" w:eastAsia="MS Mincho" w:hAnsi="Times New Roman" w:cs="Times New Roman"/>
          <w:sz w:val="24"/>
          <w:szCs w:val="24"/>
        </w:rPr>
        <w:fldChar w:fldCharType="end"/>
      </w:r>
      <w:r w:rsidR="0017587E" w:rsidRPr="006D1162">
        <w:rPr>
          <w:rFonts w:ascii="Times New Roman" w:eastAsia="MS Mincho" w:hAnsi="Times New Roman" w:cs="Times New Roman"/>
          <w:sz w:val="24"/>
          <w:szCs w:val="24"/>
        </w:rPr>
        <w:fldChar w:fldCharType="end"/>
      </w:r>
      <w:r w:rsidR="00CD227C" w:rsidRPr="006D1162">
        <w:rPr>
          <w:rFonts w:ascii="Times New Roman" w:eastAsia="MS Mincho" w:hAnsi="Times New Roman" w:cs="Times New Roman"/>
          <w:sz w:val="24"/>
          <w:szCs w:val="24"/>
        </w:rPr>
        <w:fldChar w:fldCharType="end"/>
      </w:r>
      <w:r w:rsidR="00FA687E" w:rsidRPr="006D1162">
        <w:rPr>
          <w:rFonts w:ascii="Times New Roman" w:eastAsia="MS Mincho" w:hAnsi="Times New Roman" w:cs="Times New Roman"/>
          <w:sz w:val="24"/>
          <w:szCs w:val="24"/>
        </w:rPr>
        <w:fldChar w:fldCharType="end"/>
      </w:r>
      <w:r w:rsidR="005C425E" w:rsidRPr="006D1162">
        <w:rPr>
          <w:rFonts w:ascii="Times New Roman" w:eastAsia="MS Mincho" w:hAnsi="Times New Roman" w:cs="Times New Roman"/>
          <w:sz w:val="24"/>
          <w:szCs w:val="24"/>
        </w:rPr>
        <w:fldChar w:fldCharType="end"/>
      </w:r>
      <w:r w:rsidR="00CB6BD4" w:rsidRPr="006D1162">
        <w:rPr>
          <w:rFonts w:ascii="Times New Roman" w:eastAsia="MS Mincho" w:hAnsi="Times New Roman" w:cs="Times New Roman"/>
          <w:sz w:val="24"/>
          <w:szCs w:val="24"/>
        </w:rPr>
        <w:fldChar w:fldCharType="end"/>
      </w:r>
      <w:r w:rsidR="00F366B7" w:rsidRPr="006D1162">
        <w:rPr>
          <w:rFonts w:ascii="Times New Roman" w:eastAsia="MS Mincho" w:hAnsi="Times New Roman" w:cs="Times New Roman"/>
          <w:sz w:val="24"/>
          <w:szCs w:val="24"/>
        </w:rPr>
        <w:fldChar w:fldCharType="end"/>
      </w:r>
      <w:r w:rsidR="006A244E" w:rsidRPr="006D1162">
        <w:rPr>
          <w:rFonts w:ascii="Times New Roman" w:eastAsia="MS Mincho" w:hAnsi="Times New Roman" w:cs="Times New Roman"/>
          <w:sz w:val="24"/>
          <w:szCs w:val="24"/>
        </w:rPr>
        <w:fldChar w:fldCharType="end"/>
      </w:r>
      <w:r w:rsidR="0074247D" w:rsidRPr="006D1162">
        <w:rPr>
          <w:rFonts w:ascii="Times New Roman" w:eastAsia="MS Mincho" w:hAnsi="Times New Roman" w:cs="Times New Roman"/>
          <w:sz w:val="24"/>
          <w:szCs w:val="24"/>
        </w:rPr>
        <w:fldChar w:fldCharType="end"/>
      </w:r>
      <w:r w:rsidR="00BF0A43" w:rsidRPr="006D1162">
        <w:rPr>
          <w:rFonts w:ascii="Times New Roman" w:eastAsia="MS Mincho" w:hAnsi="Times New Roman" w:cs="Times New Roman"/>
          <w:sz w:val="24"/>
          <w:szCs w:val="24"/>
        </w:rPr>
        <w:fldChar w:fldCharType="end"/>
      </w:r>
      <w:r w:rsidR="004736A9" w:rsidRPr="006D1162">
        <w:rPr>
          <w:rFonts w:ascii="Times New Roman" w:eastAsia="MS Mincho" w:hAnsi="Times New Roman" w:cs="Times New Roman"/>
          <w:sz w:val="24"/>
          <w:szCs w:val="24"/>
        </w:rPr>
        <w:fldChar w:fldCharType="end"/>
      </w:r>
      <w:r w:rsidR="00857907" w:rsidRPr="006D1162">
        <w:rPr>
          <w:rFonts w:ascii="Times New Roman" w:eastAsia="MS Mincho" w:hAnsi="Times New Roman" w:cs="Times New Roman"/>
          <w:sz w:val="24"/>
          <w:szCs w:val="24"/>
        </w:rPr>
        <w:fldChar w:fldCharType="end"/>
      </w:r>
      <w:r w:rsidR="003A545B" w:rsidRPr="006D1162">
        <w:rPr>
          <w:rFonts w:ascii="Times New Roman" w:eastAsia="MS Mincho" w:hAnsi="Times New Roman" w:cs="Times New Roman"/>
          <w:sz w:val="24"/>
          <w:szCs w:val="24"/>
        </w:rPr>
        <w:fldChar w:fldCharType="end"/>
      </w:r>
      <w:r w:rsidR="00CB6BEF" w:rsidRPr="006D1162">
        <w:rPr>
          <w:rFonts w:ascii="Times New Roman" w:eastAsia="MS Mincho" w:hAnsi="Times New Roman" w:cs="Times New Roman"/>
          <w:sz w:val="24"/>
          <w:szCs w:val="24"/>
        </w:rPr>
        <w:fldChar w:fldCharType="end"/>
      </w:r>
      <w:r w:rsidR="0035739D" w:rsidRPr="006D1162">
        <w:rPr>
          <w:rFonts w:ascii="Times New Roman" w:eastAsia="MS Mincho" w:hAnsi="Times New Roman" w:cs="Times New Roman"/>
          <w:sz w:val="24"/>
          <w:szCs w:val="24"/>
        </w:rPr>
        <w:fldChar w:fldCharType="end"/>
      </w:r>
      <w:r w:rsidRPr="006D1162">
        <w:rPr>
          <w:rFonts w:ascii="Times New Roman" w:eastAsia="MS Mincho" w:hAnsi="Times New Roman" w:cs="Times New Roman"/>
          <w:sz w:val="24"/>
          <w:szCs w:val="24"/>
        </w:rPr>
        <w:fldChar w:fldCharType="end"/>
      </w:r>
    </w:p>
    <w:p w:rsidR="00CB063B" w:rsidRPr="006D1162" w:rsidRDefault="00CB063B" w:rsidP="006364E9">
      <w:pPr>
        <w:spacing w:after="0" w:line="276" w:lineRule="auto"/>
        <w:jc w:val="both"/>
        <w:rPr>
          <w:rFonts w:ascii="Times New Roman" w:eastAsia="MS Mincho" w:hAnsi="Times New Roman" w:cs="Times New Roman"/>
          <w:b/>
          <w:sz w:val="24"/>
          <w:szCs w:val="24"/>
          <w:lang w:val="sv-SE"/>
        </w:rPr>
      </w:pPr>
    </w:p>
    <w:p w:rsidR="00CB063B" w:rsidRPr="006D1162" w:rsidRDefault="00CB063B" w:rsidP="006364E9">
      <w:pPr>
        <w:spacing w:after="0" w:line="276" w:lineRule="auto"/>
        <w:jc w:val="center"/>
        <w:rPr>
          <w:rFonts w:ascii="Times New Roman" w:eastAsia="MS Mincho" w:hAnsi="Times New Roman" w:cs="Times New Roman"/>
          <w:b/>
          <w:sz w:val="24"/>
          <w:szCs w:val="24"/>
          <w:lang w:val="sv-SE"/>
        </w:rPr>
      </w:pPr>
      <w:r w:rsidRPr="006D1162">
        <w:rPr>
          <w:rFonts w:ascii="Times New Roman" w:eastAsia="MS Mincho" w:hAnsi="Times New Roman" w:cs="Times New Roman"/>
          <w:b/>
          <w:sz w:val="24"/>
          <w:szCs w:val="24"/>
          <w:lang w:val="sv-SE"/>
        </w:rPr>
        <w:t>RAPORTI VJETOR</w:t>
      </w:r>
    </w:p>
    <w:p w:rsidR="00CB063B" w:rsidRPr="006D1162" w:rsidRDefault="00CB063B" w:rsidP="006364E9">
      <w:pPr>
        <w:tabs>
          <w:tab w:val="left" w:pos="653"/>
          <w:tab w:val="center" w:pos="4596"/>
        </w:tabs>
        <w:spacing w:after="0" w:line="276" w:lineRule="auto"/>
        <w:jc w:val="center"/>
        <w:rPr>
          <w:rFonts w:ascii="Times New Roman" w:eastAsia="MS Mincho" w:hAnsi="Times New Roman" w:cs="Times New Roman"/>
          <w:b/>
          <w:sz w:val="24"/>
          <w:szCs w:val="24"/>
          <w:lang w:val="sv-SE"/>
        </w:rPr>
      </w:pPr>
      <w:r w:rsidRPr="006D1162">
        <w:rPr>
          <w:rFonts w:ascii="Times New Roman" w:eastAsia="MS Mincho" w:hAnsi="Times New Roman" w:cs="Times New Roman"/>
          <w:b/>
          <w:sz w:val="24"/>
          <w:szCs w:val="24"/>
          <w:lang w:val="sv-SE"/>
        </w:rPr>
        <w:t>I</w:t>
      </w:r>
    </w:p>
    <w:p w:rsidR="00CB063B" w:rsidRPr="006D1162" w:rsidRDefault="00EF3A8C" w:rsidP="006364E9">
      <w:pPr>
        <w:spacing w:after="0" w:line="276" w:lineRule="auto"/>
        <w:jc w:val="center"/>
        <w:rPr>
          <w:rFonts w:ascii="Times New Roman" w:eastAsia="MS Mincho" w:hAnsi="Times New Roman" w:cs="Times New Roman"/>
          <w:b/>
          <w:sz w:val="24"/>
          <w:szCs w:val="24"/>
          <w:lang w:val="sv-SE"/>
        </w:rPr>
      </w:pPr>
      <w:r>
        <w:rPr>
          <w:rFonts w:ascii="Times New Roman" w:eastAsia="MS Mincho" w:hAnsi="Times New Roman" w:cs="Times New Roman"/>
          <w:b/>
          <w:sz w:val="24"/>
          <w:szCs w:val="24"/>
          <w:lang w:val="sv-SE"/>
        </w:rPr>
        <w:t>INSPEKTORAT</w:t>
      </w:r>
      <w:r w:rsidR="00CB063B" w:rsidRPr="006D1162">
        <w:rPr>
          <w:rFonts w:ascii="Times New Roman" w:eastAsia="MS Mincho" w:hAnsi="Times New Roman" w:cs="Times New Roman"/>
          <w:b/>
          <w:sz w:val="24"/>
          <w:szCs w:val="24"/>
          <w:lang w:val="sv-SE"/>
        </w:rPr>
        <w:t>IT TË LARTË TË DEKLARIMIT DHE KONTROLLIT TË PASURIVE DHE KONFLIKTIT TË INTERESAVE</w:t>
      </w:r>
    </w:p>
    <w:p w:rsidR="00CB063B" w:rsidRPr="006D1162" w:rsidRDefault="00BA06DA" w:rsidP="006364E9">
      <w:pPr>
        <w:tabs>
          <w:tab w:val="left" w:pos="2110"/>
        </w:tabs>
        <w:spacing w:after="0" w:line="276" w:lineRule="auto"/>
        <w:jc w:val="center"/>
        <w:rPr>
          <w:rFonts w:ascii="Times New Roman" w:eastAsia="MS Mincho" w:hAnsi="Times New Roman" w:cs="Times New Roman"/>
          <w:b/>
          <w:sz w:val="24"/>
          <w:szCs w:val="24"/>
          <w:lang w:val="sv-SE"/>
        </w:rPr>
      </w:pPr>
      <w:r w:rsidRPr="006D1162">
        <w:rPr>
          <w:rFonts w:ascii="Times New Roman" w:eastAsia="MS Mincho" w:hAnsi="Times New Roman" w:cs="Times New Roman"/>
          <w:b/>
          <w:sz w:val="24"/>
          <w:szCs w:val="24"/>
          <w:lang w:val="sv-SE"/>
        </w:rPr>
        <w:t>VITI 2016</w:t>
      </w:r>
    </w:p>
    <w:p w:rsidR="00CB063B" w:rsidRPr="006D1162" w:rsidRDefault="00CB063B" w:rsidP="006364E9">
      <w:pPr>
        <w:tabs>
          <w:tab w:val="left" w:pos="2110"/>
        </w:tabs>
        <w:spacing w:after="0" w:line="276" w:lineRule="auto"/>
        <w:jc w:val="center"/>
        <w:rPr>
          <w:rFonts w:ascii="Times New Roman" w:eastAsia="MS Mincho" w:hAnsi="Times New Roman" w:cs="Times New Roman"/>
          <w:b/>
          <w:sz w:val="24"/>
          <w:szCs w:val="24"/>
          <w:lang w:val="sv-SE"/>
        </w:rPr>
      </w:pPr>
    </w:p>
    <w:p w:rsidR="00CB063B" w:rsidRPr="006D1162" w:rsidRDefault="00CB063B" w:rsidP="006364E9">
      <w:pPr>
        <w:spacing w:after="0" w:line="276" w:lineRule="auto"/>
        <w:jc w:val="both"/>
        <w:rPr>
          <w:rFonts w:ascii="Times New Roman" w:eastAsia="MS Mincho" w:hAnsi="Times New Roman" w:cs="Times New Roman"/>
          <w:b/>
          <w:sz w:val="24"/>
          <w:szCs w:val="24"/>
          <w:lang w:val="sv-SE"/>
        </w:rPr>
      </w:pPr>
    </w:p>
    <w:p w:rsidR="009A3F3A" w:rsidRPr="006D1162" w:rsidRDefault="009A3F3A" w:rsidP="006364E9">
      <w:pPr>
        <w:tabs>
          <w:tab w:val="left" w:pos="2110"/>
        </w:tabs>
        <w:spacing w:after="0" w:line="276" w:lineRule="auto"/>
        <w:jc w:val="both"/>
        <w:rPr>
          <w:rFonts w:ascii="Times New Roman" w:eastAsia="MS Mincho" w:hAnsi="Times New Roman" w:cs="Times New Roman"/>
          <w:sz w:val="24"/>
          <w:szCs w:val="24"/>
          <w:lang w:val="sv-SE"/>
        </w:rPr>
      </w:pPr>
    </w:p>
    <w:p w:rsidR="009A3F3A" w:rsidRPr="006D1162" w:rsidRDefault="009A3F3A" w:rsidP="006364E9">
      <w:pPr>
        <w:spacing w:line="276" w:lineRule="auto"/>
        <w:jc w:val="both"/>
        <w:rPr>
          <w:rFonts w:ascii="Times New Roman" w:eastAsia="MS Mincho" w:hAnsi="Times New Roman" w:cs="Times New Roman"/>
          <w:sz w:val="24"/>
          <w:szCs w:val="24"/>
          <w:lang w:val="sv-SE"/>
        </w:rPr>
      </w:pPr>
      <w:r w:rsidRPr="006D1162">
        <w:rPr>
          <w:rFonts w:ascii="Times New Roman" w:eastAsia="MS Mincho" w:hAnsi="Times New Roman" w:cs="Times New Roman"/>
          <w:sz w:val="24"/>
          <w:szCs w:val="24"/>
          <w:lang w:val="sv-SE"/>
        </w:rPr>
        <w:br w:type="page"/>
      </w:r>
    </w:p>
    <w:sdt>
      <w:sdtPr>
        <w:rPr>
          <w:rFonts w:asciiTheme="minorHAnsi" w:eastAsiaTheme="minorHAnsi" w:hAnsiTheme="minorHAnsi" w:cstheme="minorBidi"/>
          <w:color w:val="auto"/>
          <w:sz w:val="22"/>
          <w:szCs w:val="22"/>
        </w:rPr>
        <w:id w:val="1884831311"/>
        <w:docPartObj>
          <w:docPartGallery w:val="Table of Contents"/>
          <w:docPartUnique/>
        </w:docPartObj>
      </w:sdtPr>
      <w:sdtEndPr>
        <w:rPr>
          <w:b/>
          <w:bCs/>
          <w:noProof/>
        </w:rPr>
      </w:sdtEndPr>
      <w:sdtContent>
        <w:p w:rsidR="00B51AE4" w:rsidRPr="000E700B" w:rsidRDefault="006D6A26" w:rsidP="006D6A26">
          <w:pPr>
            <w:pStyle w:val="TOCHeading"/>
            <w:numPr>
              <w:ilvl w:val="0"/>
              <w:numId w:val="0"/>
            </w:numPr>
            <w:ind w:left="432" w:hanging="432"/>
            <w:jc w:val="center"/>
            <w:rPr>
              <w:rFonts w:ascii="Times New Roman" w:hAnsi="Times New Roman"/>
              <w:b/>
              <w:color w:val="auto"/>
              <w:sz w:val="20"/>
              <w:szCs w:val="20"/>
              <w:lang w:val="de-DE"/>
            </w:rPr>
          </w:pPr>
          <w:r w:rsidRPr="000E700B">
            <w:rPr>
              <w:rFonts w:ascii="Times New Roman" w:hAnsi="Times New Roman"/>
              <w:b/>
              <w:color w:val="auto"/>
              <w:sz w:val="20"/>
              <w:szCs w:val="20"/>
              <w:lang w:val="de-DE"/>
            </w:rPr>
            <w:t>Tabela e Përmbajtjes</w:t>
          </w:r>
        </w:p>
        <w:p w:rsidR="00660308" w:rsidRPr="00985494" w:rsidRDefault="00B51AE4">
          <w:pPr>
            <w:pStyle w:val="TOC1"/>
            <w:tabs>
              <w:tab w:val="left" w:pos="440"/>
              <w:tab w:val="right" w:leader="dot" w:pos="9017"/>
            </w:tabs>
            <w:rPr>
              <w:rFonts w:ascii="Times New Roman" w:eastAsiaTheme="minorEastAsia" w:hAnsi="Times New Roman"/>
              <w:b w:val="0"/>
              <w:bCs w:val="0"/>
              <w:caps w:val="0"/>
              <w:noProof/>
              <w:sz w:val="20"/>
              <w:szCs w:val="20"/>
              <w:lang w:val="sq-AL" w:eastAsia="sq-AL"/>
            </w:rPr>
          </w:pPr>
          <w:r w:rsidRPr="00985494">
            <w:rPr>
              <w:rFonts w:ascii="Times New Roman" w:hAnsi="Times New Roman"/>
              <w:sz w:val="20"/>
              <w:szCs w:val="20"/>
            </w:rPr>
            <w:fldChar w:fldCharType="begin"/>
          </w:r>
          <w:r w:rsidRPr="000E700B">
            <w:rPr>
              <w:rFonts w:ascii="Times New Roman" w:hAnsi="Times New Roman"/>
              <w:sz w:val="20"/>
              <w:szCs w:val="20"/>
              <w:lang w:val="de-DE"/>
            </w:rPr>
            <w:instrText xml:space="preserve"> TOC \o "1-3" \h \z \u </w:instrText>
          </w:r>
          <w:r w:rsidRPr="00985494">
            <w:rPr>
              <w:rFonts w:ascii="Times New Roman" w:hAnsi="Times New Roman"/>
              <w:sz w:val="20"/>
              <w:szCs w:val="20"/>
            </w:rPr>
            <w:fldChar w:fldCharType="separate"/>
          </w:r>
          <w:hyperlink w:anchor="_Toc477508422" w:history="1">
            <w:r w:rsidR="00660308" w:rsidRPr="00985494">
              <w:rPr>
                <w:rStyle w:val="Hyperlink"/>
                <w:rFonts w:ascii="Times New Roman" w:hAnsi="Times New Roman"/>
                <w:noProof/>
                <w:sz w:val="20"/>
                <w:szCs w:val="20"/>
                <w:lang w:val="sq-AL"/>
              </w:rPr>
              <w:t>1</w:t>
            </w:r>
            <w:r w:rsidR="00660308" w:rsidRPr="00985494">
              <w:rPr>
                <w:rFonts w:ascii="Times New Roman" w:eastAsiaTheme="minorEastAsia" w:hAnsi="Times New Roman"/>
                <w:b w:val="0"/>
                <w:bCs w:val="0"/>
                <w:caps w:val="0"/>
                <w:noProof/>
                <w:sz w:val="20"/>
                <w:szCs w:val="20"/>
                <w:lang w:val="sq-AL" w:eastAsia="sq-AL"/>
              </w:rPr>
              <w:tab/>
            </w:r>
            <w:r w:rsidR="00660308" w:rsidRPr="00985494">
              <w:rPr>
                <w:rStyle w:val="Hyperlink"/>
                <w:rFonts w:ascii="Times New Roman" w:hAnsi="Times New Roman"/>
                <w:noProof/>
                <w:sz w:val="20"/>
                <w:szCs w:val="20"/>
                <w:lang w:val="sq-AL"/>
              </w:rPr>
              <w:t>TË DHËNA MBI</w:t>
            </w:r>
            <w:r w:rsidR="004267D0">
              <w:rPr>
                <w:rStyle w:val="Hyperlink"/>
                <w:rFonts w:ascii="Times New Roman" w:hAnsi="Times New Roman"/>
                <w:noProof/>
                <w:sz w:val="20"/>
                <w:szCs w:val="20"/>
                <w:lang w:val="sq-AL"/>
              </w:rPr>
              <w:t xml:space="preserve"> DEKLARIMIN E INTERESAVE PRIVATË</w:t>
            </w:r>
            <w:r w:rsidR="00660308" w:rsidRPr="000E700B">
              <w:rPr>
                <w:rFonts w:ascii="Times New Roman" w:hAnsi="Times New Roman"/>
                <w:noProof/>
                <w:webHidden/>
                <w:sz w:val="20"/>
                <w:szCs w:val="20"/>
                <w:lang w:val="de-DE"/>
              </w:rPr>
              <w:tab/>
            </w:r>
          </w:hyperlink>
          <w:r w:rsidR="000F7678" w:rsidRPr="000E700B">
            <w:rPr>
              <w:rStyle w:val="Hyperlink"/>
              <w:rFonts w:ascii="Times New Roman" w:hAnsi="Times New Roman"/>
              <w:noProof/>
              <w:color w:val="auto"/>
              <w:sz w:val="20"/>
              <w:szCs w:val="20"/>
              <w:u w:val="none"/>
              <w:lang w:val="de-DE"/>
            </w:rPr>
            <w:t>4</w:t>
          </w:r>
        </w:p>
        <w:p w:rsidR="00660308" w:rsidRPr="00985494" w:rsidRDefault="00925D99">
          <w:pPr>
            <w:pStyle w:val="TOC2"/>
            <w:tabs>
              <w:tab w:val="left" w:pos="660"/>
              <w:tab w:val="right" w:leader="dot" w:pos="9017"/>
            </w:tabs>
            <w:rPr>
              <w:rFonts w:ascii="Times New Roman" w:eastAsiaTheme="minorEastAsia" w:hAnsi="Times New Roman"/>
              <w:b w:val="0"/>
              <w:bCs w:val="0"/>
              <w:noProof/>
              <w:lang w:val="sq-AL" w:eastAsia="sq-AL"/>
            </w:rPr>
          </w:pPr>
          <w:hyperlink w:anchor="_Toc477508423" w:history="1">
            <w:r w:rsidR="00660308" w:rsidRPr="00985494">
              <w:rPr>
                <w:rStyle w:val="Hyperlink"/>
                <w:rFonts w:ascii="Times New Roman" w:hAnsi="Times New Roman"/>
                <w:noProof/>
                <w:lang w:val="sq-AL"/>
              </w:rPr>
              <w:t>1.1</w:t>
            </w:r>
            <w:r w:rsidR="00660308" w:rsidRPr="00985494">
              <w:rPr>
                <w:rFonts w:ascii="Times New Roman" w:eastAsiaTheme="minorEastAsia" w:hAnsi="Times New Roman"/>
                <w:b w:val="0"/>
                <w:bCs w:val="0"/>
                <w:noProof/>
                <w:lang w:val="sq-AL" w:eastAsia="sq-AL"/>
              </w:rPr>
              <w:tab/>
            </w:r>
            <w:r w:rsidR="00660308" w:rsidRPr="00985494">
              <w:rPr>
                <w:rStyle w:val="Hyperlink"/>
                <w:rFonts w:ascii="Times New Roman" w:hAnsi="Times New Roman"/>
                <w:noProof/>
                <w:lang w:val="sq-AL"/>
              </w:rPr>
              <w:t>Administrimi i deklaratave</w:t>
            </w:r>
            <w:r w:rsidR="00660308" w:rsidRPr="000E700B">
              <w:rPr>
                <w:rFonts w:ascii="Times New Roman" w:hAnsi="Times New Roman"/>
                <w:noProof/>
                <w:webHidden/>
                <w:lang w:val="de-DE"/>
              </w:rPr>
              <w:tab/>
            </w:r>
          </w:hyperlink>
          <w:r w:rsidR="000F7678" w:rsidRPr="000E700B">
            <w:rPr>
              <w:rStyle w:val="Hyperlink"/>
              <w:rFonts w:ascii="Times New Roman" w:hAnsi="Times New Roman"/>
              <w:noProof/>
              <w:color w:val="auto"/>
              <w:u w:val="none"/>
              <w:lang w:val="de-DE"/>
            </w:rPr>
            <w:t>4</w:t>
          </w:r>
        </w:p>
        <w:p w:rsidR="00660308" w:rsidRPr="00985494" w:rsidRDefault="00925D99">
          <w:pPr>
            <w:pStyle w:val="TOC2"/>
            <w:tabs>
              <w:tab w:val="left" w:pos="660"/>
              <w:tab w:val="right" w:leader="dot" w:pos="9017"/>
            </w:tabs>
            <w:rPr>
              <w:rFonts w:ascii="Times New Roman" w:eastAsiaTheme="minorEastAsia" w:hAnsi="Times New Roman"/>
              <w:b w:val="0"/>
              <w:bCs w:val="0"/>
              <w:noProof/>
              <w:lang w:val="sq-AL" w:eastAsia="sq-AL"/>
            </w:rPr>
          </w:pPr>
          <w:hyperlink w:anchor="_Toc477508424" w:history="1">
            <w:r w:rsidR="00660308" w:rsidRPr="00985494">
              <w:rPr>
                <w:rStyle w:val="Hyperlink"/>
                <w:rFonts w:ascii="Times New Roman" w:hAnsi="Times New Roman"/>
                <w:noProof/>
                <w:lang w:val="sq-AL"/>
              </w:rPr>
              <w:t>1.2</w:t>
            </w:r>
            <w:r w:rsidR="00660308" w:rsidRPr="00985494">
              <w:rPr>
                <w:rFonts w:ascii="Times New Roman" w:eastAsiaTheme="minorEastAsia" w:hAnsi="Times New Roman"/>
                <w:b w:val="0"/>
                <w:bCs w:val="0"/>
                <w:noProof/>
                <w:lang w:val="sq-AL" w:eastAsia="sq-AL"/>
              </w:rPr>
              <w:tab/>
            </w:r>
            <w:r w:rsidR="00660308" w:rsidRPr="00985494">
              <w:rPr>
                <w:rStyle w:val="Hyperlink"/>
                <w:rFonts w:ascii="Times New Roman" w:hAnsi="Times New Roman"/>
                <w:noProof/>
                <w:lang w:val="sq-AL"/>
              </w:rPr>
              <w:t>Skanimi, përpunimi paraprak dhe kontrolli aritmetik dhe logjik</w:t>
            </w:r>
            <w:r w:rsidR="00660308" w:rsidRPr="000E700B">
              <w:rPr>
                <w:rFonts w:ascii="Times New Roman" w:hAnsi="Times New Roman"/>
                <w:noProof/>
                <w:webHidden/>
                <w:lang w:val="de-DE"/>
              </w:rPr>
              <w:tab/>
            </w:r>
          </w:hyperlink>
          <w:r w:rsidR="000F7678" w:rsidRPr="000E700B">
            <w:rPr>
              <w:rStyle w:val="Hyperlink"/>
              <w:rFonts w:ascii="Times New Roman" w:hAnsi="Times New Roman"/>
              <w:noProof/>
              <w:color w:val="auto"/>
              <w:u w:val="none"/>
              <w:lang w:val="de-DE"/>
            </w:rPr>
            <w:t>6</w:t>
          </w:r>
        </w:p>
        <w:p w:rsidR="00660308" w:rsidRPr="00985494" w:rsidRDefault="00925D99">
          <w:pPr>
            <w:pStyle w:val="TOC2"/>
            <w:tabs>
              <w:tab w:val="left" w:pos="660"/>
              <w:tab w:val="right" w:leader="dot" w:pos="9017"/>
            </w:tabs>
            <w:rPr>
              <w:rFonts w:ascii="Times New Roman" w:eastAsiaTheme="minorEastAsia" w:hAnsi="Times New Roman"/>
              <w:b w:val="0"/>
              <w:bCs w:val="0"/>
              <w:noProof/>
              <w:lang w:val="sq-AL" w:eastAsia="sq-AL"/>
            </w:rPr>
          </w:pPr>
          <w:hyperlink w:anchor="_Toc477508425" w:history="1">
            <w:r w:rsidR="00660308" w:rsidRPr="00985494">
              <w:rPr>
                <w:rStyle w:val="Hyperlink"/>
                <w:rFonts w:ascii="Times New Roman" w:hAnsi="Times New Roman"/>
                <w:noProof/>
                <w:lang w:val="sq-AL"/>
              </w:rPr>
              <w:t>1.3</w:t>
            </w:r>
            <w:r w:rsidR="00660308" w:rsidRPr="00985494">
              <w:rPr>
                <w:rFonts w:ascii="Times New Roman" w:eastAsiaTheme="minorEastAsia" w:hAnsi="Times New Roman"/>
                <w:b w:val="0"/>
                <w:bCs w:val="0"/>
                <w:noProof/>
                <w:lang w:val="sq-AL" w:eastAsia="sq-AL"/>
              </w:rPr>
              <w:tab/>
            </w:r>
            <w:r w:rsidR="00660308" w:rsidRPr="00985494">
              <w:rPr>
                <w:rStyle w:val="Hyperlink"/>
                <w:rFonts w:ascii="Times New Roman" w:hAnsi="Times New Roman"/>
                <w:noProof/>
                <w:lang w:val="sq-AL"/>
              </w:rPr>
              <w:t>Kontrolli i Plotë</w:t>
            </w:r>
            <w:r w:rsidR="00660308" w:rsidRPr="000E700B">
              <w:rPr>
                <w:rFonts w:ascii="Times New Roman" w:hAnsi="Times New Roman"/>
                <w:noProof/>
                <w:webHidden/>
                <w:lang w:val="de-DE"/>
              </w:rPr>
              <w:tab/>
            </w:r>
          </w:hyperlink>
          <w:r w:rsidR="000E700B">
            <w:rPr>
              <w:rStyle w:val="Hyperlink"/>
              <w:rFonts w:ascii="Times New Roman" w:hAnsi="Times New Roman"/>
              <w:noProof/>
              <w:color w:val="auto"/>
              <w:u w:val="none"/>
              <w:lang w:val="de-DE"/>
            </w:rPr>
            <w:t>6</w:t>
          </w:r>
        </w:p>
        <w:p w:rsidR="00660308" w:rsidRPr="00985494" w:rsidRDefault="00925D99">
          <w:pPr>
            <w:pStyle w:val="TOC1"/>
            <w:tabs>
              <w:tab w:val="left" w:pos="440"/>
              <w:tab w:val="right" w:leader="dot" w:pos="9017"/>
            </w:tabs>
            <w:rPr>
              <w:rFonts w:ascii="Times New Roman" w:eastAsiaTheme="minorEastAsia" w:hAnsi="Times New Roman"/>
              <w:b w:val="0"/>
              <w:bCs w:val="0"/>
              <w:caps w:val="0"/>
              <w:noProof/>
              <w:sz w:val="20"/>
              <w:szCs w:val="20"/>
              <w:lang w:val="sq-AL" w:eastAsia="sq-AL"/>
            </w:rPr>
          </w:pPr>
          <w:hyperlink w:anchor="_Toc477508426" w:history="1">
            <w:r w:rsidR="00660308" w:rsidRPr="00985494">
              <w:rPr>
                <w:rStyle w:val="Hyperlink"/>
                <w:rFonts w:ascii="Times New Roman" w:hAnsi="Times New Roman"/>
                <w:noProof/>
                <w:sz w:val="20"/>
                <w:szCs w:val="20"/>
                <w:lang w:val="sq-AL"/>
              </w:rPr>
              <w:t>2</w:t>
            </w:r>
            <w:r w:rsidR="00660308" w:rsidRPr="00985494">
              <w:rPr>
                <w:rFonts w:ascii="Times New Roman" w:eastAsiaTheme="minorEastAsia" w:hAnsi="Times New Roman"/>
                <w:b w:val="0"/>
                <w:bCs w:val="0"/>
                <w:caps w:val="0"/>
                <w:noProof/>
                <w:sz w:val="20"/>
                <w:szCs w:val="20"/>
                <w:lang w:val="sq-AL" w:eastAsia="sq-AL"/>
              </w:rPr>
              <w:tab/>
            </w:r>
            <w:r w:rsidR="00660308" w:rsidRPr="00985494">
              <w:rPr>
                <w:rStyle w:val="Hyperlink"/>
                <w:rFonts w:ascii="Times New Roman" w:hAnsi="Times New Roman"/>
                <w:noProof/>
                <w:sz w:val="20"/>
                <w:szCs w:val="20"/>
                <w:lang w:val="sq-AL"/>
              </w:rPr>
              <w:t>REZULTATET E KONTROLLIT</w:t>
            </w:r>
            <w:r w:rsidR="00660308" w:rsidRPr="000E700B">
              <w:rPr>
                <w:rFonts w:ascii="Times New Roman" w:hAnsi="Times New Roman"/>
                <w:noProof/>
                <w:webHidden/>
                <w:sz w:val="20"/>
                <w:szCs w:val="20"/>
                <w:lang w:val="de-DE"/>
              </w:rPr>
              <w:tab/>
            </w:r>
          </w:hyperlink>
          <w:r w:rsidR="000E700B">
            <w:rPr>
              <w:rStyle w:val="Hyperlink"/>
              <w:rFonts w:ascii="Times New Roman" w:hAnsi="Times New Roman"/>
              <w:noProof/>
              <w:color w:val="auto"/>
              <w:sz w:val="20"/>
              <w:szCs w:val="20"/>
              <w:u w:val="none"/>
              <w:lang w:val="de-DE"/>
            </w:rPr>
            <w:t>7</w:t>
          </w:r>
        </w:p>
        <w:p w:rsidR="00660308" w:rsidRPr="00985494" w:rsidRDefault="00925D99">
          <w:pPr>
            <w:pStyle w:val="TOC2"/>
            <w:tabs>
              <w:tab w:val="left" w:pos="660"/>
              <w:tab w:val="right" w:leader="dot" w:pos="9017"/>
            </w:tabs>
            <w:rPr>
              <w:rFonts w:ascii="Times New Roman" w:eastAsiaTheme="minorEastAsia" w:hAnsi="Times New Roman"/>
              <w:b w:val="0"/>
              <w:bCs w:val="0"/>
              <w:noProof/>
              <w:lang w:val="sq-AL" w:eastAsia="sq-AL"/>
            </w:rPr>
          </w:pPr>
          <w:hyperlink w:anchor="_Toc477508427" w:history="1">
            <w:r w:rsidR="00660308" w:rsidRPr="00985494">
              <w:rPr>
                <w:rStyle w:val="Hyperlink"/>
                <w:rFonts w:ascii="Times New Roman" w:hAnsi="Times New Roman"/>
                <w:noProof/>
                <w:lang w:val="sq-AL"/>
              </w:rPr>
              <w:t>2.1</w:t>
            </w:r>
            <w:r w:rsidR="00660308" w:rsidRPr="00985494">
              <w:rPr>
                <w:rFonts w:ascii="Times New Roman" w:eastAsiaTheme="minorEastAsia" w:hAnsi="Times New Roman"/>
                <w:b w:val="0"/>
                <w:bCs w:val="0"/>
                <w:noProof/>
                <w:lang w:val="sq-AL" w:eastAsia="sq-AL"/>
              </w:rPr>
              <w:tab/>
            </w:r>
            <w:r w:rsidR="00660308" w:rsidRPr="00985494">
              <w:rPr>
                <w:rStyle w:val="Hyperlink"/>
                <w:rFonts w:ascii="Times New Roman" w:hAnsi="Times New Roman"/>
                <w:noProof/>
                <w:lang w:val="sq-AL"/>
              </w:rPr>
              <w:t>Masat Administrative</w:t>
            </w:r>
            <w:r w:rsidR="00660308" w:rsidRPr="000E700B">
              <w:rPr>
                <w:rFonts w:ascii="Times New Roman" w:hAnsi="Times New Roman"/>
                <w:noProof/>
                <w:webHidden/>
                <w:lang w:val="de-DE"/>
              </w:rPr>
              <w:tab/>
            </w:r>
          </w:hyperlink>
          <w:r w:rsidR="000E700B">
            <w:rPr>
              <w:rStyle w:val="Hyperlink"/>
              <w:rFonts w:ascii="Times New Roman" w:hAnsi="Times New Roman"/>
              <w:noProof/>
              <w:color w:val="auto"/>
              <w:u w:val="none"/>
              <w:lang w:val="de-DE"/>
            </w:rPr>
            <w:t>7</w:t>
          </w:r>
        </w:p>
        <w:p w:rsidR="00660308" w:rsidRPr="00985494" w:rsidRDefault="00925D99">
          <w:pPr>
            <w:pStyle w:val="TOC2"/>
            <w:tabs>
              <w:tab w:val="left" w:pos="660"/>
              <w:tab w:val="right" w:leader="dot" w:pos="9017"/>
            </w:tabs>
            <w:rPr>
              <w:rFonts w:ascii="Times New Roman" w:eastAsiaTheme="minorEastAsia" w:hAnsi="Times New Roman"/>
              <w:b w:val="0"/>
              <w:bCs w:val="0"/>
              <w:noProof/>
              <w:lang w:val="sq-AL" w:eastAsia="sq-AL"/>
            </w:rPr>
          </w:pPr>
          <w:hyperlink w:anchor="_Toc477508428" w:history="1">
            <w:r w:rsidR="00660308" w:rsidRPr="00985494">
              <w:rPr>
                <w:rStyle w:val="Hyperlink"/>
                <w:rFonts w:ascii="Times New Roman" w:hAnsi="Times New Roman"/>
                <w:noProof/>
                <w:lang w:val="sq-AL"/>
              </w:rPr>
              <w:t>2.2</w:t>
            </w:r>
            <w:r w:rsidR="00660308" w:rsidRPr="00985494">
              <w:rPr>
                <w:rFonts w:ascii="Times New Roman" w:eastAsiaTheme="minorEastAsia" w:hAnsi="Times New Roman"/>
                <w:b w:val="0"/>
                <w:bCs w:val="0"/>
                <w:noProof/>
                <w:lang w:val="sq-AL" w:eastAsia="sq-AL"/>
              </w:rPr>
              <w:tab/>
            </w:r>
            <w:r w:rsidR="00660308" w:rsidRPr="00985494">
              <w:rPr>
                <w:rStyle w:val="Hyperlink"/>
                <w:rFonts w:ascii="Times New Roman" w:hAnsi="Times New Roman"/>
                <w:noProof/>
                <w:lang w:val="sq-AL"/>
              </w:rPr>
              <w:t>Kallëzime Penale</w:t>
            </w:r>
            <w:r w:rsidR="00660308" w:rsidRPr="000E700B">
              <w:rPr>
                <w:rFonts w:ascii="Times New Roman" w:hAnsi="Times New Roman"/>
                <w:noProof/>
                <w:webHidden/>
                <w:lang w:val="de-DE"/>
              </w:rPr>
              <w:tab/>
            </w:r>
          </w:hyperlink>
          <w:r w:rsidR="007B36B4">
            <w:rPr>
              <w:rStyle w:val="Hyperlink"/>
              <w:rFonts w:ascii="Times New Roman" w:hAnsi="Times New Roman"/>
              <w:noProof/>
              <w:color w:val="auto"/>
              <w:u w:val="none"/>
              <w:lang w:val="de-DE"/>
            </w:rPr>
            <w:t>8</w:t>
          </w:r>
        </w:p>
        <w:p w:rsidR="00660308" w:rsidRPr="000E700B" w:rsidRDefault="00925D99">
          <w:pPr>
            <w:pStyle w:val="TOC2"/>
            <w:tabs>
              <w:tab w:val="left" w:pos="660"/>
              <w:tab w:val="right" w:leader="dot" w:pos="9017"/>
            </w:tabs>
            <w:rPr>
              <w:rStyle w:val="Hyperlink"/>
              <w:rFonts w:ascii="Times New Roman" w:hAnsi="Times New Roman"/>
              <w:noProof/>
              <w:color w:val="auto"/>
              <w:u w:val="none"/>
              <w:lang w:val="de-DE"/>
            </w:rPr>
          </w:pPr>
          <w:hyperlink w:anchor="_Toc477508429" w:history="1">
            <w:r w:rsidR="00660308" w:rsidRPr="000E700B">
              <w:rPr>
                <w:rStyle w:val="Hyperlink"/>
                <w:rFonts w:ascii="Times New Roman" w:hAnsi="Times New Roman"/>
                <w:noProof/>
                <w:lang w:val="de-DE"/>
              </w:rPr>
              <w:t>2.3</w:t>
            </w:r>
            <w:r w:rsidR="00660308" w:rsidRPr="00985494">
              <w:rPr>
                <w:rFonts w:ascii="Times New Roman" w:eastAsiaTheme="minorEastAsia" w:hAnsi="Times New Roman"/>
                <w:b w:val="0"/>
                <w:bCs w:val="0"/>
                <w:noProof/>
                <w:lang w:val="sq-AL" w:eastAsia="sq-AL"/>
              </w:rPr>
              <w:tab/>
            </w:r>
            <w:r w:rsidR="00660308" w:rsidRPr="000E700B">
              <w:rPr>
                <w:rStyle w:val="Hyperlink"/>
                <w:rFonts w:ascii="Times New Roman" w:hAnsi="Times New Roman"/>
                <w:noProof/>
                <w:lang w:val="de-DE"/>
              </w:rPr>
              <w:t>Masa disiplinore</w:t>
            </w:r>
            <w:r w:rsidR="00660308" w:rsidRPr="000E700B">
              <w:rPr>
                <w:rFonts w:ascii="Times New Roman" w:hAnsi="Times New Roman"/>
                <w:noProof/>
                <w:webHidden/>
                <w:lang w:val="de-DE"/>
              </w:rPr>
              <w:tab/>
            </w:r>
          </w:hyperlink>
          <w:r w:rsidR="000E700B">
            <w:rPr>
              <w:rStyle w:val="Hyperlink"/>
              <w:rFonts w:ascii="Times New Roman" w:hAnsi="Times New Roman"/>
              <w:noProof/>
              <w:color w:val="auto"/>
              <w:u w:val="none"/>
              <w:lang w:val="de-DE"/>
            </w:rPr>
            <w:t>10</w:t>
          </w:r>
        </w:p>
        <w:p w:rsidR="0081304B" w:rsidRPr="0081304B" w:rsidRDefault="00925D99" w:rsidP="0081304B">
          <w:pPr>
            <w:tabs>
              <w:tab w:val="left" w:pos="2579"/>
            </w:tabs>
            <w:spacing w:after="0" w:line="276" w:lineRule="auto"/>
            <w:jc w:val="both"/>
            <w:rPr>
              <w:rFonts w:ascii="Times New Roman" w:eastAsia="MS Mincho" w:hAnsi="Times New Roman" w:cs="Times New Roman"/>
              <w:b/>
              <w:sz w:val="20"/>
              <w:szCs w:val="20"/>
            </w:rPr>
          </w:pPr>
          <w:hyperlink w:anchor="analiza" w:history="1">
            <w:r w:rsidR="0081304B" w:rsidRPr="000E700B">
              <w:rPr>
                <w:rStyle w:val="Hyperlink"/>
                <w:rFonts w:ascii="Times New Roman" w:eastAsia="MS Mincho" w:hAnsi="Times New Roman" w:cs="Times New Roman"/>
                <w:b/>
                <w:sz w:val="20"/>
                <w:szCs w:val="20"/>
                <w:lang w:val="de-DE"/>
              </w:rPr>
              <w:t>2.4.</w:t>
            </w:r>
            <w:r w:rsidR="00C041CA" w:rsidRPr="000E700B">
              <w:rPr>
                <w:rStyle w:val="Hyperlink"/>
                <w:rFonts w:ascii="Times New Roman" w:eastAsia="MS Mincho" w:hAnsi="Times New Roman" w:cs="Times New Roman"/>
                <w:b/>
                <w:sz w:val="20"/>
                <w:szCs w:val="20"/>
                <w:lang w:val="de-DE"/>
              </w:rPr>
              <w:t xml:space="preserve">      </w:t>
            </w:r>
            <w:r w:rsidR="0081304B" w:rsidRPr="000E700B">
              <w:rPr>
                <w:rStyle w:val="Hyperlink"/>
                <w:rFonts w:ascii="Times New Roman" w:eastAsia="MS Mincho" w:hAnsi="Times New Roman" w:cs="Times New Roman"/>
                <w:b/>
                <w:sz w:val="20"/>
                <w:szCs w:val="20"/>
                <w:lang w:val="de-DE"/>
              </w:rPr>
              <w:t xml:space="preserve"> Analiza e rezultateve të kontrollit…………………………………………………………………</w:t>
            </w:r>
            <w:r w:rsidR="00C041CA" w:rsidRPr="000E700B">
              <w:rPr>
                <w:rStyle w:val="Hyperlink"/>
                <w:rFonts w:ascii="Times New Roman" w:eastAsia="MS Mincho" w:hAnsi="Times New Roman" w:cs="Times New Roman"/>
                <w:b/>
                <w:sz w:val="20"/>
                <w:szCs w:val="20"/>
                <w:lang w:val="de-DE"/>
              </w:rPr>
              <w:t xml:space="preserve"> …</w:t>
            </w:r>
            <w:r w:rsidR="0081304B" w:rsidRPr="000E700B">
              <w:rPr>
                <w:rStyle w:val="Hyperlink"/>
                <w:rFonts w:ascii="Times New Roman" w:eastAsia="MS Mincho" w:hAnsi="Times New Roman" w:cs="Times New Roman"/>
                <w:b/>
                <w:sz w:val="20"/>
                <w:szCs w:val="20"/>
                <w:lang w:val="de-DE"/>
              </w:rPr>
              <w:t xml:space="preserve"> </w:t>
            </w:r>
          </w:hyperlink>
          <w:r w:rsidR="000E700B">
            <w:rPr>
              <w:rFonts w:ascii="Times New Roman" w:eastAsia="MS Mincho" w:hAnsi="Times New Roman" w:cs="Times New Roman"/>
              <w:b/>
              <w:sz w:val="20"/>
              <w:szCs w:val="20"/>
              <w:lang w:val="de-DE"/>
            </w:rPr>
            <w:t>10</w:t>
          </w:r>
        </w:p>
        <w:p w:rsidR="00446EE8" w:rsidRPr="00985494" w:rsidRDefault="00925D99" w:rsidP="006D6A26">
          <w:pPr>
            <w:pStyle w:val="TOC1"/>
            <w:tabs>
              <w:tab w:val="left" w:pos="440"/>
              <w:tab w:val="right" w:leader="dot" w:pos="9017"/>
            </w:tabs>
            <w:rPr>
              <w:rFonts w:ascii="Times New Roman" w:hAnsi="Times New Roman"/>
              <w:noProof/>
              <w:color w:val="0563C1"/>
              <w:sz w:val="20"/>
              <w:szCs w:val="20"/>
              <w:u w:val="single"/>
            </w:rPr>
          </w:pPr>
          <w:hyperlink w:anchor="_Toc477508430" w:history="1">
            <w:r w:rsidR="00660308" w:rsidRPr="00985494">
              <w:rPr>
                <w:rStyle w:val="Hyperlink"/>
                <w:rFonts w:ascii="Times New Roman" w:hAnsi="Times New Roman"/>
                <w:noProof/>
                <w:kern w:val="24"/>
                <w:sz w:val="20"/>
                <w:szCs w:val="20"/>
              </w:rPr>
              <w:t>3</w:t>
            </w:r>
            <w:r w:rsidR="00660308" w:rsidRPr="00985494">
              <w:rPr>
                <w:rFonts w:ascii="Times New Roman" w:eastAsiaTheme="minorEastAsia" w:hAnsi="Times New Roman"/>
                <w:b w:val="0"/>
                <w:bCs w:val="0"/>
                <w:caps w:val="0"/>
                <w:noProof/>
                <w:sz w:val="20"/>
                <w:szCs w:val="20"/>
                <w:lang w:val="sq-AL" w:eastAsia="sq-AL"/>
              </w:rPr>
              <w:tab/>
            </w:r>
            <w:r w:rsidR="00660308" w:rsidRPr="00985494">
              <w:rPr>
                <w:rStyle w:val="Hyperlink"/>
                <w:rFonts w:ascii="Times New Roman" w:hAnsi="Times New Roman"/>
                <w:noProof/>
                <w:kern w:val="24"/>
                <w:sz w:val="20"/>
                <w:szCs w:val="20"/>
              </w:rPr>
              <w:t>NDRYSHIME NË KUADRIN LIGJOR DHE KOMPETENCAT E REJA TË ILDKPKI</w:t>
            </w:r>
            <w:r w:rsidR="00660308" w:rsidRPr="00985494">
              <w:rPr>
                <w:rFonts w:ascii="Times New Roman" w:hAnsi="Times New Roman"/>
                <w:noProof/>
                <w:webHidden/>
                <w:sz w:val="20"/>
                <w:szCs w:val="20"/>
              </w:rPr>
              <w:tab/>
            </w:r>
          </w:hyperlink>
          <w:r w:rsidR="000F7678" w:rsidRPr="00985494">
            <w:rPr>
              <w:rStyle w:val="Hyperlink"/>
              <w:rFonts w:ascii="Times New Roman" w:hAnsi="Times New Roman"/>
              <w:noProof/>
              <w:color w:val="auto"/>
              <w:sz w:val="20"/>
              <w:szCs w:val="20"/>
              <w:u w:val="none"/>
            </w:rPr>
            <w:t>11</w:t>
          </w:r>
          <w:r w:rsidR="006D6A26" w:rsidRPr="00985494">
            <w:rPr>
              <w:rFonts w:ascii="Times New Roman" w:hAnsi="Times New Roman"/>
              <w:noProof/>
              <w:sz w:val="20"/>
              <w:szCs w:val="20"/>
            </w:rPr>
            <w:t xml:space="preserve">                                                                                                                                                                                  </w:t>
          </w:r>
        </w:p>
        <w:p w:rsidR="00446EE8" w:rsidRPr="00985494" w:rsidRDefault="000F7678" w:rsidP="00446EE8">
          <w:pPr>
            <w:spacing w:line="276" w:lineRule="auto"/>
            <w:jc w:val="both"/>
            <w:rPr>
              <w:rStyle w:val="Hyperlink"/>
              <w:rFonts w:ascii="Times New Roman" w:hAnsi="Times New Roman" w:cs="Times New Roman"/>
              <w:b/>
              <w:iCs/>
              <w:noProof/>
              <w:kern w:val="24"/>
              <w:sz w:val="20"/>
              <w:szCs w:val="20"/>
              <w:lang w:val="sq-AL"/>
            </w:rPr>
          </w:pPr>
          <w:r w:rsidRPr="00985494">
            <w:rPr>
              <w:rFonts w:ascii="Times New Roman" w:hAnsi="Times New Roman" w:cs="Times New Roman"/>
              <w:b/>
              <w:noProof/>
              <w:kern w:val="24"/>
              <w:sz w:val="20"/>
              <w:szCs w:val="20"/>
              <w:lang w:val="sq-AL"/>
            </w:rPr>
            <w:fldChar w:fldCharType="begin"/>
          </w:r>
          <w:r w:rsidR="005C0F44" w:rsidRPr="00985494">
            <w:rPr>
              <w:rFonts w:ascii="Times New Roman" w:hAnsi="Times New Roman" w:cs="Times New Roman"/>
              <w:b/>
              <w:noProof/>
              <w:kern w:val="24"/>
              <w:sz w:val="20"/>
              <w:szCs w:val="20"/>
              <w:lang w:val="sq-AL"/>
            </w:rPr>
            <w:instrText>HYPERLINK  \l "sinjalizimi1"</w:instrText>
          </w:r>
          <w:r w:rsidRPr="00985494">
            <w:rPr>
              <w:rFonts w:ascii="Times New Roman" w:hAnsi="Times New Roman" w:cs="Times New Roman"/>
              <w:b/>
              <w:noProof/>
              <w:kern w:val="24"/>
              <w:sz w:val="20"/>
              <w:szCs w:val="20"/>
              <w:lang w:val="sq-AL"/>
            </w:rPr>
            <w:fldChar w:fldCharType="separate"/>
          </w:r>
          <w:r w:rsidR="00446EE8" w:rsidRPr="00985494">
            <w:rPr>
              <w:rStyle w:val="Hyperlink"/>
              <w:rFonts w:ascii="Times New Roman" w:hAnsi="Times New Roman" w:cs="Times New Roman"/>
              <w:b/>
              <w:noProof/>
              <w:kern w:val="24"/>
              <w:sz w:val="20"/>
              <w:szCs w:val="20"/>
              <w:lang w:val="sq-AL"/>
            </w:rPr>
            <w:t xml:space="preserve">3.1       </w:t>
          </w:r>
          <w:r w:rsidR="00660308" w:rsidRPr="00985494">
            <w:rPr>
              <w:rStyle w:val="Hyperlink"/>
              <w:rFonts w:ascii="Times New Roman" w:hAnsi="Times New Roman" w:cs="Times New Roman"/>
              <w:b/>
              <w:iCs/>
              <w:noProof/>
              <w:kern w:val="24"/>
              <w:sz w:val="20"/>
              <w:szCs w:val="20"/>
              <w:lang w:val="sq-AL"/>
            </w:rPr>
            <w:t>Ligji “Për sinjalizimin dhe Mbrojtjen e Sinjalizuesve”</w:t>
          </w:r>
          <w:r w:rsidR="00446EE8" w:rsidRPr="00985494">
            <w:rPr>
              <w:rStyle w:val="Hyperlink"/>
              <w:rFonts w:ascii="Times New Roman" w:hAnsi="Times New Roman" w:cs="Times New Roman"/>
              <w:b/>
              <w:iCs/>
              <w:noProof/>
              <w:kern w:val="24"/>
              <w:sz w:val="20"/>
              <w:szCs w:val="20"/>
              <w:lang w:val="sq-AL"/>
            </w:rPr>
            <w:t>......................................................</w:t>
          </w:r>
          <w:r w:rsidR="006D6A26" w:rsidRPr="00985494">
            <w:rPr>
              <w:rStyle w:val="Hyperlink"/>
              <w:rFonts w:ascii="Times New Roman" w:hAnsi="Times New Roman" w:cs="Times New Roman"/>
              <w:b/>
              <w:iCs/>
              <w:noProof/>
              <w:kern w:val="24"/>
              <w:sz w:val="20"/>
              <w:szCs w:val="20"/>
              <w:lang w:val="sq-AL"/>
            </w:rPr>
            <w:t>..................</w:t>
          </w:r>
          <w:r w:rsidRPr="00985494">
            <w:rPr>
              <w:rStyle w:val="Hyperlink"/>
              <w:rFonts w:ascii="Times New Roman" w:hAnsi="Times New Roman" w:cs="Times New Roman"/>
              <w:b/>
              <w:iCs/>
              <w:noProof/>
              <w:kern w:val="24"/>
              <w:sz w:val="20"/>
              <w:szCs w:val="20"/>
              <w:lang w:val="sq-AL"/>
            </w:rPr>
            <w:t>11</w:t>
          </w:r>
        </w:p>
        <w:p w:rsidR="00660308" w:rsidRPr="00985494" w:rsidRDefault="000F7678" w:rsidP="00446EE8">
          <w:pPr>
            <w:spacing w:line="276" w:lineRule="auto"/>
            <w:jc w:val="both"/>
            <w:rPr>
              <w:rFonts w:ascii="Times New Roman" w:eastAsia="Times New Roman" w:hAnsi="Times New Roman" w:cs="Times New Roman"/>
              <w:b/>
              <w:iCs/>
              <w:noProof/>
              <w:sz w:val="20"/>
              <w:szCs w:val="20"/>
              <w:lang w:val="sq-AL" w:eastAsia="en-GB"/>
            </w:rPr>
          </w:pPr>
          <w:r w:rsidRPr="00985494">
            <w:rPr>
              <w:rFonts w:ascii="Times New Roman" w:hAnsi="Times New Roman" w:cs="Times New Roman"/>
              <w:b/>
              <w:noProof/>
              <w:kern w:val="24"/>
              <w:sz w:val="20"/>
              <w:szCs w:val="20"/>
              <w:lang w:val="sq-AL"/>
            </w:rPr>
            <w:fldChar w:fldCharType="end"/>
          </w:r>
          <w:hyperlink w:anchor="kompetencat" w:history="1">
            <w:r w:rsidR="00446EE8" w:rsidRPr="00985494">
              <w:rPr>
                <w:rStyle w:val="Hyperlink"/>
                <w:rFonts w:ascii="Times New Roman" w:hAnsi="Times New Roman" w:cs="Times New Roman"/>
                <w:b/>
                <w:noProof/>
                <w:kern w:val="24"/>
                <w:sz w:val="20"/>
                <w:szCs w:val="20"/>
                <w:lang w:val="sq-AL"/>
              </w:rPr>
              <w:t xml:space="preserve">3.2       </w:t>
            </w:r>
            <w:r w:rsidR="00660308" w:rsidRPr="00985494">
              <w:rPr>
                <w:rStyle w:val="Hyperlink"/>
                <w:rFonts w:ascii="Times New Roman" w:eastAsia="Times New Roman" w:hAnsi="Times New Roman" w:cs="Times New Roman"/>
                <w:b/>
                <w:iCs/>
                <w:noProof/>
                <w:sz w:val="20"/>
                <w:szCs w:val="20"/>
                <w:lang w:val="sq-AL" w:eastAsia="en-GB"/>
              </w:rPr>
              <w:t>Kompetencat e ILDKPKI në kuadër të reformës në drejtësi</w:t>
            </w:r>
            <w:r w:rsidR="00446EE8" w:rsidRPr="00985494">
              <w:rPr>
                <w:rStyle w:val="Hyperlink"/>
                <w:rFonts w:ascii="Times New Roman" w:eastAsia="Times New Roman" w:hAnsi="Times New Roman" w:cs="Times New Roman"/>
                <w:b/>
                <w:iCs/>
                <w:noProof/>
                <w:sz w:val="20"/>
                <w:szCs w:val="20"/>
                <w:lang w:val="sq-AL" w:eastAsia="en-GB"/>
              </w:rPr>
              <w:t>............................................</w:t>
            </w:r>
            <w:r w:rsidR="006D6A26" w:rsidRPr="00985494">
              <w:rPr>
                <w:rStyle w:val="Hyperlink"/>
                <w:rFonts w:ascii="Times New Roman" w:eastAsia="Times New Roman" w:hAnsi="Times New Roman" w:cs="Times New Roman"/>
                <w:b/>
                <w:iCs/>
                <w:noProof/>
                <w:sz w:val="20"/>
                <w:szCs w:val="20"/>
                <w:lang w:val="sq-AL" w:eastAsia="en-GB"/>
              </w:rPr>
              <w:t>..................</w:t>
            </w:r>
            <w:r w:rsidRPr="00985494">
              <w:rPr>
                <w:rStyle w:val="Hyperlink"/>
                <w:rFonts w:ascii="Times New Roman" w:hAnsi="Times New Roman" w:cs="Times New Roman"/>
                <w:b/>
                <w:noProof/>
                <w:kern w:val="24"/>
                <w:sz w:val="20"/>
                <w:szCs w:val="20"/>
                <w:lang w:val="sq-AL"/>
              </w:rPr>
              <w:t>13</w:t>
            </w:r>
          </w:hyperlink>
          <w:r w:rsidR="00660308" w:rsidRPr="00985494">
            <w:rPr>
              <w:rFonts w:ascii="Times New Roman" w:eastAsia="Times New Roman" w:hAnsi="Times New Roman" w:cs="Times New Roman"/>
              <w:b/>
              <w:iCs/>
              <w:noProof/>
              <w:sz w:val="20"/>
              <w:szCs w:val="20"/>
              <w:lang w:val="sq-AL" w:eastAsia="en-GB"/>
            </w:rPr>
            <w:t xml:space="preserve"> </w:t>
          </w:r>
        </w:p>
        <w:p w:rsidR="00660308" w:rsidRPr="00985494" w:rsidRDefault="005C0F44" w:rsidP="007600F2">
          <w:pPr>
            <w:spacing w:line="276" w:lineRule="auto"/>
            <w:ind w:left="540" w:right="27" w:hanging="540"/>
            <w:jc w:val="both"/>
            <w:rPr>
              <w:rStyle w:val="Hyperlink"/>
              <w:rFonts w:ascii="Times New Roman" w:hAnsi="Times New Roman" w:cs="Times New Roman"/>
              <w:b/>
              <w:iCs/>
              <w:noProof/>
              <w:kern w:val="24"/>
              <w:sz w:val="20"/>
              <w:szCs w:val="20"/>
              <w:lang w:val="sq-AL"/>
            </w:rPr>
          </w:pPr>
          <w:r w:rsidRPr="00985494">
            <w:rPr>
              <w:rFonts w:ascii="Times New Roman" w:hAnsi="Times New Roman" w:cs="Times New Roman"/>
              <w:b/>
              <w:noProof/>
              <w:sz w:val="20"/>
              <w:szCs w:val="20"/>
              <w:lang w:val="sq-AL"/>
            </w:rPr>
            <w:fldChar w:fldCharType="begin"/>
          </w:r>
          <w:r w:rsidRPr="00985494">
            <w:rPr>
              <w:rFonts w:ascii="Times New Roman" w:hAnsi="Times New Roman" w:cs="Times New Roman"/>
              <w:b/>
              <w:noProof/>
              <w:sz w:val="20"/>
              <w:szCs w:val="20"/>
              <w:lang w:val="sq-AL"/>
            </w:rPr>
            <w:instrText xml:space="preserve"> HYPERLINK  \l "projektligji3" </w:instrText>
          </w:r>
          <w:r w:rsidRPr="00985494">
            <w:rPr>
              <w:rFonts w:ascii="Times New Roman" w:hAnsi="Times New Roman" w:cs="Times New Roman"/>
              <w:b/>
              <w:noProof/>
              <w:sz w:val="20"/>
              <w:szCs w:val="20"/>
              <w:lang w:val="sq-AL"/>
            </w:rPr>
            <w:fldChar w:fldCharType="separate"/>
          </w:r>
          <w:r w:rsidR="00660308" w:rsidRPr="00985494">
            <w:rPr>
              <w:rStyle w:val="Hyperlink"/>
              <w:rFonts w:ascii="Times New Roman" w:hAnsi="Times New Roman" w:cs="Times New Roman"/>
              <w:b/>
              <w:noProof/>
              <w:sz w:val="20"/>
              <w:szCs w:val="20"/>
              <w:lang w:val="sq-AL"/>
            </w:rPr>
            <w:t>3.3</w:t>
          </w:r>
          <w:r w:rsidR="00446EE8" w:rsidRPr="00985494">
            <w:rPr>
              <w:rStyle w:val="Hyperlink"/>
              <w:rFonts w:ascii="Times New Roman" w:hAnsi="Times New Roman" w:cs="Times New Roman"/>
              <w:b/>
              <w:noProof/>
              <w:sz w:val="20"/>
              <w:szCs w:val="20"/>
              <w:lang w:val="sq-AL"/>
            </w:rPr>
            <w:t xml:space="preserve">   </w:t>
          </w:r>
          <w:r w:rsidR="00660308" w:rsidRPr="00985494">
            <w:rPr>
              <w:rStyle w:val="Hyperlink"/>
              <w:rFonts w:ascii="Times New Roman" w:hAnsi="Times New Roman" w:cs="Times New Roman"/>
              <w:b/>
              <w:noProof/>
              <w:sz w:val="20"/>
              <w:szCs w:val="20"/>
              <w:lang w:val="sq-AL"/>
            </w:rPr>
            <w:t xml:space="preserve"> </w:t>
          </w:r>
          <w:r w:rsidR="00660308" w:rsidRPr="00985494">
            <w:rPr>
              <w:rStyle w:val="Hyperlink"/>
              <w:rFonts w:ascii="Times New Roman" w:hAnsi="Times New Roman" w:cs="Times New Roman"/>
              <w:b/>
              <w:noProof/>
              <w:kern w:val="24"/>
              <w:sz w:val="20"/>
              <w:szCs w:val="20"/>
              <w:lang w:val="sq-AL"/>
            </w:rPr>
            <w:t>Projektligji “Për disa shtesa dhe ndryshime në Ligjin nr. 9049 “Për deklarimin dhe kontrollin e pasurive, të detyrimeve financiare të të zgjedhurve dhe të disa nëpunësve</w:t>
          </w:r>
          <w:r w:rsidR="007600F2">
            <w:rPr>
              <w:rStyle w:val="Hyperlink"/>
              <w:rFonts w:ascii="Times New Roman" w:hAnsi="Times New Roman" w:cs="Times New Roman"/>
              <w:b/>
              <w:noProof/>
              <w:kern w:val="24"/>
              <w:sz w:val="20"/>
              <w:szCs w:val="20"/>
              <w:lang w:val="sq-AL"/>
            </w:rPr>
            <w:t xml:space="preserve"> </w:t>
          </w:r>
          <w:r w:rsidR="00660308" w:rsidRPr="00985494">
            <w:rPr>
              <w:rStyle w:val="Hyperlink"/>
              <w:rFonts w:ascii="Times New Roman" w:hAnsi="Times New Roman" w:cs="Times New Roman"/>
              <w:b/>
              <w:noProof/>
              <w:kern w:val="24"/>
              <w:sz w:val="20"/>
              <w:szCs w:val="20"/>
              <w:lang w:val="sq-AL"/>
            </w:rPr>
            <w:t>publikë”</w:t>
          </w:r>
          <w:r w:rsidR="00446EE8" w:rsidRPr="00985494">
            <w:rPr>
              <w:rStyle w:val="Hyperlink"/>
              <w:rFonts w:ascii="Times New Roman" w:hAnsi="Times New Roman" w:cs="Times New Roman"/>
              <w:b/>
              <w:noProof/>
              <w:kern w:val="24"/>
              <w:sz w:val="20"/>
              <w:szCs w:val="20"/>
              <w:lang w:val="sq-AL"/>
            </w:rPr>
            <w:t>.</w:t>
          </w:r>
          <w:r w:rsidR="006D6A26" w:rsidRPr="00985494">
            <w:rPr>
              <w:rStyle w:val="Hyperlink"/>
              <w:rFonts w:ascii="Times New Roman" w:hAnsi="Times New Roman" w:cs="Times New Roman"/>
              <w:b/>
              <w:noProof/>
              <w:kern w:val="24"/>
              <w:sz w:val="20"/>
              <w:szCs w:val="20"/>
              <w:lang w:val="sq-AL"/>
            </w:rPr>
            <w:t>....................................</w:t>
          </w:r>
          <w:r w:rsidR="00F52524">
            <w:rPr>
              <w:rStyle w:val="Hyperlink"/>
              <w:rFonts w:ascii="Times New Roman" w:hAnsi="Times New Roman" w:cs="Times New Roman"/>
              <w:b/>
              <w:noProof/>
              <w:kern w:val="24"/>
              <w:sz w:val="20"/>
              <w:szCs w:val="20"/>
              <w:lang w:val="sq-AL"/>
            </w:rPr>
            <w:t>.................................................................................</w:t>
          </w:r>
          <w:r w:rsidR="007600F2">
            <w:rPr>
              <w:rStyle w:val="Hyperlink"/>
              <w:rFonts w:ascii="Times New Roman" w:hAnsi="Times New Roman" w:cs="Times New Roman"/>
              <w:b/>
              <w:noProof/>
              <w:kern w:val="24"/>
              <w:sz w:val="20"/>
              <w:szCs w:val="20"/>
              <w:lang w:val="sq-AL"/>
            </w:rPr>
            <w:t>................................</w:t>
          </w:r>
          <w:r w:rsidR="000F7678" w:rsidRPr="00985494">
            <w:rPr>
              <w:rStyle w:val="Hyperlink"/>
              <w:rFonts w:ascii="Times New Roman" w:hAnsi="Times New Roman" w:cs="Times New Roman"/>
              <w:b/>
              <w:noProof/>
              <w:sz w:val="20"/>
              <w:szCs w:val="20"/>
              <w:lang w:val="sq-AL"/>
            </w:rPr>
            <w:t>1</w:t>
          </w:r>
          <w:r w:rsidR="000E700B">
            <w:rPr>
              <w:rStyle w:val="Hyperlink"/>
              <w:rFonts w:ascii="Times New Roman" w:hAnsi="Times New Roman" w:cs="Times New Roman"/>
              <w:b/>
              <w:noProof/>
              <w:sz w:val="20"/>
              <w:szCs w:val="20"/>
              <w:lang w:val="sq-AL"/>
            </w:rPr>
            <w:t>5</w:t>
          </w:r>
        </w:p>
        <w:p w:rsidR="00E90DED" w:rsidRPr="00985494" w:rsidRDefault="005C0F44" w:rsidP="007600F2">
          <w:pPr>
            <w:pStyle w:val="TOC1"/>
            <w:tabs>
              <w:tab w:val="left" w:pos="440"/>
              <w:tab w:val="right" w:leader="dot" w:pos="9017"/>
            </w:tabs>
            <w:jc w:val="both"/>
            <w:rPr>
              <w:rStyle w:val="Hyperlink"/>
              <w:rFonts w:ascii="Times New Roman" w:hAnsi="Times New Roman"/>
              <w:noProof/>
              <w:sz w:val="20"/>
              <w:szCs w:val="20"/>
            </w:rPr>
          </w:pPr>
          <w:r w:rsidRPr="00985494">
            <w:rPr>
              <w:rFonts w:ascii="Times New Roman" w:eastAsiaTheme="minorHAnsi" w:hAnsi="Times New Roman"/>
              <w:bCs w:val="0"/>
              <w:caps w:val="0"/>
              <w:noProof/>
              <w:sz w:val="20"/>
              <w:szCs w:val="20"/>
              <w:lang w:val="sq-AL"/>
            </w:rPr>
            <w:fldChar w:fldCharType="end"/>
          </w:r>
          <w:hyperlink w:anchor="_Toc477508432" w:history="1">
            <w:r w:rsidR="00660308" w:rsidRPr="00985494">
              <w:rPr>
                <w:rStyle w:val="Hyperlink"/>
                <w:rFonts w:ascii="Times New Roman" w:hAnsi="Times New Roman"/>
                <w:noProof/>
                <w:sz w:val="20"/>
                <w:szCs w:val="20"/>
                <w:lang w:val="sq-AL"/>
              </w:rPr>
              <w:t>4</w:t>
            </w:r>
            <w:r w:rsidR="00660308" w:rsidRPr="00985494">
              <w:rPr>
                <w:rFonts w:ascii="Times New Roman" w:eastAsiaTheme="minorEastAsia" w:hAnsi="Times New Roman"/>
                <w:b w:val="0"/>
                <w:bCs w:val="0"/>
                <w:caps w:val="0"/>
                <w:noProof/>
                <w:sz w:val="20"/>
                <w:szCs w:val="20"/>
                <w:lang w:val="sq-AL" w:eastAsia="sq-AL"/>
              </w:rPr>
              <w:tab/>
            </w:r>
            <w:r w:rsidR="00660308" w:rsidRPr="00985494">
              <w:rPr>
                <w:rStyle w:val="Hyperlink"/>
                <w:rFonts w:ascii="Times New Roman" w:hAnsi="Times New Roman"/>
                <w:noProof/>
                <w:sz w:val="20"/>
                <w:szCs w:val="20"/>
                <w:lang w:val="sq-AL"/>
              </w:rPr>
              <w:t>ROLI PARANDALUES DHE NDËRGJEGJËSUES</w:t>
            </w:r>
            <w:r w:rsidR="00660308" w:rsidRPr="00985494">
              <w:rPr>
                <w:rFonts w:ascii="Times New Roman" w:hAnsi="Times New Roman"/>
                <w:noProof/>
                <w:webHidden/>
                <w:sz w:val="20"/>
                <w:szCs w:val="20"/>
              </w:rPr>
              <w:tab/>
            </w:r>
          </w:hyperlink>
          <w:r w:rsidR="000E700B">
            <w:rPr>
              <w:rStyle w:val="Hyperlink"/>
              <w:rFonts w:ascii="Times New Roman" w:hAnsi="Times New Roman"/>
              <w:noProof/>
              <w:color w:val="auto"/>
              <w:sz w:val="20"/>
              <w:szCs w:val="20"/>
              <w:u w:val="none"/>
            </w:rPr>
            <w:t>1</w:t>
          </w:r>
          <w:r w:rsidR="007B36B4">
            <w:rPr>
              <w:rStyle w:val="Hyperlink"/>
              <w:rFonts w:ascii="Times New Roman" w:hAnsi="Times New Roman"/>
              <w:noProof/>
              <w:color w:val="auto"/>
              <w:sz w:val="20"/>
              <w:szCs w:val="20"/>
              <w:u w:val="none"/>
            </w:rPr>
            <w:t>7</w:t>
          </w:r>
        </w:p>
        <w:p w:rsidR="00660308" w:rsidRPr="00985494" w:rsidRDefault="00925D99">
          <w:pPr>
            <w:pStyle w:val="TOC1"/>
            <w:tabs>
              <w:tab w:val="left" w:pos="440"/>
              <w:tab w:val="right" w:leader="dot" w:pos="9017"/>
            </w:tabs>
            <w:rPr>
              <w:rFonts w:ascii="Times New Roman" w:eastAsiaTheme="minorEastAsia" w:hAnsi="Times New Roman"/>
              <w:b w:val="0"/>
              <w:bCs w:val="0"/>
              <w:caps w:val="0"/>
              <w:noProof/>
              <w:sz w:val="20"/>
              <w:szCs w:val="20"/>
              <w:lang w:val="sq-AL" w:eastAsia="sq-AL"/>
            </w:rPr>
          </w:pPr>
          <w:hyperlink w:anchor="_Toc477508433" w:history="1">
            <w:r w:rsidR="00660308" w:rsidRPr="00985494">
              <w:rPr>
                <w:rStyle w:val="Hyperlink"/>
                <w:rFonts w:ascii="Times New Roman" w:hAnsi="Times New Roman"/>
                <w:noProof/>
                <w:sz w:val="20"/>
                <w:szCs w:val="20"/>
                <w:lang w:val="sq-AL"/>
              </w:rPr>
              <w:t>5</w:t>
            </w:r>
            <w:r w:rsidR="00660308" w:rsidRPr="00985494">
              <w:rPr>
                <w:rFonts w:ascii="Times New Roman" w:eastAsiaTheme="minorEastAsia" w:hAnsi="Times New Roman"/>
                <w:b w:val="0"/>
                <w:bCs w:val="0"/>
                <w:caps w:val="0"/>
                <w:noProof/>
                <w:sz w:val="20"/>
                <w:szCs w:val="20"/>
                <w:lang w:val="sq-AL" w:eastAsia="sq-AL"/>
              </w:rPr>
              <w:tab/>
            </w:r>
            <w:r w:rsidR="00660308" w:rsidRPr="00985494">
              <w:rPr>
                <w:rStyle w:val="Hyperlink"/>
                <w:rFonts w:ascii="Times New Roman" w:hAnsi="Times New Roman"/>
                <w:noProof/>
                <w:sz w:val="20"/>
                <w:szCs w:val="20"/>
                <w:lang w:val="sq-AL"/>
              </w:rPr>
              <w:t xml:space="preserve">FORCIMI I KAPACITETEVE TË </w:t>
            </w:r>
            <w:r w:rsidR="00EF3A8C">
              <w:rPr>
                <w:rStyle w:val="Hyperlink"/>
                <w:rFonts w:ascii="Times New Roman" w:hAnsi="Times New Roman"/>
                <w:noProof/>
                <w:sz w:val="20"/>
                <w:szCs w:val="20"/>
                <w:lang w:val="sq-AL"/>
              </w:rPr>
              <w:t>INSPEKTORAT</w:t>
            </w:r>
            <w:r w:rsidR="00660308" w:rsidRPr="00985494">
              <w:rPr>
                <w:rStyle w:val="Hyperlink"/>
                <w:rFonts w:ascii="Times New Roman" w:hAnsi="Times New Roman"/>
                <w:noProof/>
                <w:sz w:val="20"/>
                <w:szCs w:val="20"/>
                <w:lang w:val="sq-AL"/>
              </w:rPr>
              <w:t>IT TË LARTË</w:t>
            </w:r>
            <w:r w:rsidR="00660308" w:rsidRPr="00985494">
              <w:rPr>
                <w:rFonts w:ascii="Times New Roman" w:hAnsi="Times New Roman"/>
                <w:noProof/>
                <w:webHidden/>
                <w:sz w:val="20"/>
                <w:szCs w:val="20"/>
              </w:rPr>
              <w:tab/>
            </w:r>
          </w:hyperlink>
          <w:r w:rsidR="000E700B">
            <w:rPr>
              <w:rStyle w:val="Hyperlink"/>
              <w:rFonts w:ascii="Times New Roman" w:hAnsi="Times New Roman"/>
              <w:noProof/>
              <w:color w:val="auto"/>
              <w:sz w:val="20"/>
              <w:szCs w:val="20"/>
              <w:u w:val="none"/>
            </w:rPr>
            <w:t>18</w:t>
          </w:r>
        </w:p>
        <w:p w:rsidR="00660308" w:rsidRPr="00985494" w:rsidRDefault="00925D99">
          <w:pPr>
            <w:pStyle w:val="TOC1"/>
            <w:tabs>
              <w:tab w:val="right" w:leader="dot" w:pos="9017"/>
            </w:tabs>
            <w:rPr>
              <w:rFonts w:ascii="Times New Roman" w:eastAsiaTheme="minorEastAsia" w:hAnsi="Times New Roman"/>
              <w:b w:val="0"/>
              <w:bCs w:val="0"/>
              <w:caps w:val="0"/>
              <w:noProof/>
              <w:sz w:val="20"/>
              <w:szCs w:val="20"/>
              <w:lang w:val="sq-AL" w:eastAsia="sq-AL"/>
            </w:rPr>
          </w:pPr>
          <w:hyperlink w:anchor="_Toc477508434" w:history="1">
            <w:r w:rsidR="00660308" w:rsidRPr="00985494">
              <w:rPr>
                <w:rStyle w:val="Hyperlink"/>
                <w:rFonts w:ascii="Times New Roman" w:hAnsi="Times New Roman"/>
                <w:noProof/>
                <w:sz w:val="20"/>
                <w:szCs w:val="20"/>
                <w:lang w:val="sq-AL"/>
              </w:rPr>
              <w:t>6</w:t>
            </w:r>
            <w:r w:rsidR="004B4915" w:rsidRPr="00985494">
              <w:rPr>
                <w:rStyle w:val="Hyperlink"/>
                <w:rFonts w:ascii="Times New Roman" w:hAnsi="Times New Roman"/>
                <w:noProof/>
                <w:sz w:val="20"/>
                <w:szCs w:val="20"/>
                <w:lang w:val="sq-AL"/>
              </w:rPr>
              <w:t xml:space="preserve">  </w:t>
            </w:r>
            <w:r w:rsidR="00227875">
              <w:rPr>
                <w:rStyle w:val="Hyperlink"/>
                <w:rFonts w:ascii="Times New Roman" w:hAnsi="Times New Roman"/>
                <w:noProof/>
                <w:sz w:val="20"/>
                <w:szCs w:val="20"/>
                <w:lang w:val="sq-AL"/>
              </w:rPr>
              <w:t xml:space="preserve">     </w:t>
            </w:r>
            <w:r w:rsidR="00660308" w:rsidRPr="00985494">
              <w:rPr>
                <w:rStyle w:val="Hyperlink"/>
                <w:rFonts w:ascii="Times New Roman" w:hAnsi="Times New Roman"/>
                <w:noProof/>
                <w:sz w:val="20"/>
                <w:szCs w:val="20"/>
                <w:lang w:val="sq-AL"/>
              </w:rPr>
              <w:t>BASHKËPUNIMI NDËR-INSTITUCIONAL dhe RAJONAL / NDËRKOMBËTAR</w:t>
            </w:r>
            <w:r w:rsidR="00660308" w:rsidRPr="00985494">
              <w:rPr>
                <w:rFonts w:ascii="Times New Roman" w:hAnsi="Times New Roman"/>
                <w:noProof/>
                <w:webHidden/>
                <w:sz w:val="20"/>
                <w:szCs w:val="20"/>
              </w:rPr>
              <w:tab/>
            </w:r>
          </w:hyperlink>
          <w:r w:rsidR="000E700B">
            <w:rPr>
              <w:rStyle w:val="Hyperlink"/>
              <w:rFonts w:ascii="Times New Roman" w:hAnsi="Times New Roman"/>
              <w:noProof/>
              <w:color w:val="auto"/>
              <w:sz w:val="20"/>
              <w:szCs w:val="20"/>
              <w:u w:val="none"/>
            </w:rPr>
            <w:t>20</w:t>
          </w:r>
        </w:p>
        <w:p w:rsidR="00446EE8" w:rsidRPr="00985494" w:rsidRDefault="00925D99">
          <w:pPr>
            <w:pStyle w:val="TOC2"/>
            <w:tabs>
              <w:tab w:val="left" w:pos="660"/>
              <w:tab w:val="right" w:leader="dot" w:pos="9017"/>
            </w:tabs>
            <w:rPr>
              <w:rStyle w:val="Hyperlink"/>
              <w:rFonts w:ascii="Times New Roman" w:hAnsi="Times New Roman"/>
              <w:noProof/>
            </w:rPr>
          </w:pPr>
          <w:hyperlink w:anchor="_Toc477508435" w:history="1">
            <w:r w:rsidR="00660308" w:rsidRPr="00985494">
              <w:rPr>
                <w:rStyle w:val="Hyperlink"/>
                <w:rFonts w:ascii="Times New Roman" w:hAnsi="Times New Roman"/>
                <w:noProof/>
                <w:lang w:val="sq-AL"/>
              </w:rPr>
              <w:t>6.1.</w:t>
            </w:r>
            <w:r w:rsidR="00660308" w:rsidRPr="00985494">
              <w:rPr>
                <w:rFonts w:ascii="Times New Roman" w:eastAsiaTheme="minorEastAsia" w:hAnsi="Times New Roman"/>
                <w:b w:val="0"/>
                <w:bCs w:val="0"/>
                <w:noProof/>
                <w:lang w:val="sq-AL" w:eastAsia="sq-AL"/>
              </w:rPr>
              <w:tab/>
            </w:r>
            <w:r w:rsidR="00660308" w:rsidRPr="00985494">
              <w:rPr>
                <w:rStyle w:val="Hyperlink"/>
                <w:rFonts w:ascii="Times New Roman" w:hAnsi="Times New Roman"/>
                <w:noProof/>
                <w:lang w:val="sq-AL"/>
              </w:rPr>
              <w:t>Bashkëpunimi dhe bashkërendimi i brendshëm</w:t>
            </w:r>
            <w:r w:rsidR="00660308" w:rsidRPr="00985494">
              <w:rPr>
                <w:rFonts w:ascii="Times New Roman" w:hAnsi="Times New Roman"/>
                <w:noProof/>
                <w:webHidden/>
              </w:rPr>
              <w:tab/>
            </w:r>
          </w:hyperlink>
          <w:r w:rsidR="000E700B">
            <w:rPr>
              <w:rStyle w:val="Hyperlink"/>
              <w:rFonts w:ascii="Times New Roman" w:hAnsi="Times New Roman"/>
              <w:noProof/>
              <w:color w:val="auto"/>
              <w:u w:val="none"/>
            </w:rPr>
            <w:t>20</w:t>
          </w:r>
        </w:p>
        <w:p w:rsidR="00660308" w:rsidRPr="00985494" w:rsidRDefault="00925D99">
          <w:pPr>
            <w:pStyle w:val="TOC2"/>
            <w:tabs>
              <w:tab w:val="left" w:pos="660"/>
              <w:tab w:val="right" w:leader="dot" w:pos="9017"/>
            </w:tabs>
            <w:rPr>
              <w:rFonts w:ascii="Times New Roman" w:eastAsiaTheme="minorEastAsia" w:hAnsi="Times New Roman"/>
              <w:b w:val="0"/>
              <w:bCs w:val="0"/>
              <w:noProof/>
              <w:lang w:val="sq-AL" w:eastAsia="sq-AL"/>
            </w:rPr>
          </w:pPr>
          <w:hyperlink w:anchor="_Toc477508436" w:history="1">
            <w:r w:rsidR="00660308" w:rsidRPr="00985494">
              <w:rPr>
                <w:rStyle w:val="Hyperlink"/>
                <w:rFonts w:ascii="Times New Roman" w:hAnsi="Times New Roman"/>
                <w:noProof/>
                <w:lang w:val="sq-AL"/>
              </w:rPr>
              <w:t>6.2.</w:t>
            </w:r>
            <w:r w:rsidR="00660308" w:rsidRPr="00985494">
              <w:rPr>
                <w:rFonts w:ascii="Times New Roman" w:eastAsiaTheme="minorEastAsia" w:hAnsi="Times New Roman"/>
                <w:b w:val="0"/>
                <w:bCs w:val="0"/>
                <w:noProof/>
                <w:lang w:val="sq-AL" w:eastAsia="sq-AL"/>
              </w:rPr>
              <w:tab/>
            </w:r>
            <w:r w:rsidR="00660308" w:rsidRPr="00985494">
              <w:rPr>
                <w:rStyle w:val="Hyperlink"/>
                <w:rFonts w:ascii="Times New Roman" w:hAnsi="Times New Roman"/>
                <w:noProof/>
                <w:lang w:val="sq-AL"/>
              </w:rPr>
              <w:t>Bashkëpunimi rajonal dhe ndërkombëtar</w:t>
            </w:r>
            <w:r w:rsidR="00660308" w:rsidRPr="00985494">
              <w:rPr>
                <w:rFonts w:ascii="Times New Roman" w:hAnsi="Times New Roman"/>
                <w:noProof/>
                <w:webHidden/>
              </w:rPr>
              <w:tab/>
            </w:r>
          </w:hyperlink>
          <w:r w:rsidR="000E700B">
            <w:rPr>
              <w:rStyle w:val="Hyperlink"/>
              <w:rFonts w:ascii="Times New Roman" w:hAnsi="Times New Roman"/>
              <w:noProof/>
              <w:color w:val="auto"/>
              <w:u w:val="none"/>
            </w:rPr>
            <w:t>2</w:t>
          </w:r>
          <w:r w:rsidR="007B36B4">
            <w:rPr>
              <w:rStyle w:val="Hyperlink"/>
              <w:rFonts w:ascii="Times New Roman" w:hAnsi="Times New Roman"/>
              <w:noProof/>
              <w:color w:val="auto"/>
              <w:u w:val="none"/>
            </w:rPr>
            <w:t>0</w:t>
          </w:r>
        </w:p>
        <w:p w:rsidR="00660308" w:rsidRPr="00985494" w:rsidRDefault="00925D99">
          <w:pPr>
            <w:pStyle w:val="TOC1"/>
            <w:tabs>
              <w:tab w:val="left" w:pos="440"/>
              <w:tab w:val="right" w:leader="dot" w:pos="9017"/>
            </w:tabs>
            <w:rPr>
              <w:rFonts w:ascii="Times New Roman" w:eastAsiaTheme="minorEastAsia" w:hAnsi="Times New Roman"/>
              <w:b w:val="0"/>
              <w:bCs w:val="0"/>
              <w:caps w:val="0"/>
              <w:noProof/>
              <w:sz w:val="20"/>
              <w:szCs w:val="20"/>
              <w:lang w:val="sq-AL" w:eastAsia="sq-AL"/>
            </w:rPr>
          </w:pPr>
          <w:hyperlink w:anchor="_Toc477508437" w:history="1">
            <w:r w:rsidR="00660308" w:rsidRPr="00985494">
              <w:rPr>
                <w:rStyle w:val="Hyperlink"/>
                <w:rFonts w:ascii="Times New Roman" w:hAnsi="Times New Roman"/>
                <w:noProof/>
                <w:sz w:val="20"/>
                <w:szCs w:val="20"/>
                <w:lang w:val="sq-AL"/>
              </w:rPr>
              <w:t>7</w:t>
            </w:r>
            <w:r w:rsidR="004B4915" w:rsidRPr="00985494">
              <w:rPr>
                <w:rStyle w:val="Hyperlink"/>
                <w:rFonts w:ascii="Times New Roman" w:hAnsi="Times New Roman"/>
                <w:noProof/>
                <w:sz w:val="20"/>
                <w:szCs w:val="20"/>
                <w:lang w:val="sq-AL"/>
              </w:rPr>
              <w:t xml:space="preserve"> </w:t>
            </w:r>
            <w:r w:rsidR="00660308" w:rsidRPr="00985494">
              <w:rPr>
                <w:rFonts w:ascii="Times New Roman" w:eastAsiaTheme="minorEastAsia" w:hAnsi="Times New Roman"/>
                <w:b w:val="0"/>
                <w:bCs w:val="0"/>
                <w:caps w:val="0"/>
                <w:noProof/>
                <w:sz w:val="20"/>
                <w:szCs w:val="20"/>
                <w:lang w:val="sq-AL" w:eastAsia="sq-AL"/>
              </w:rPr>
              <w:tab/>
            </w:r>
            <w:r w:rsidR="00660308" w:rsidRPr="00985494">
              <w:rPr>
                <w:rStyle w:val="Hyperlink"/>
                <w:rFonts w:ascii="Times New Roman" w:hAnsi="Times New Roman"/>
                <w:noProof/>
                <w:sz w:val="20"/>
                <w:szCs w:val="20"/>
                <w:lang w:val="sq-AL"/>
              </w:rPr>
              <w:t>REKOMANDIMET E GRUPIT TË SHTETEVE KUNDËR KORRUPSIONIT</w:t>
            </w:r>
            <w:r w:rsidR="00660308" w:rsidRPr="00985494">
              <w:rPr>
                <w:rFonts w:ascii="Times New Roman" w:hAnsi="Times New Roman"/>
                <w:noProof/>
                <w:webHidden/>
                <w:sz w:val="20"/>
                <w:szCs w:val="20"/>
              </w:rPr>
              <w:tab/>
            </w:r>
          </w:hyperlink>
          <w:r w:rsidR="000E700B">
            <w:rPr>
              <w:rStyle w:val="Hyperlink"/>
              <w:rFonts w:ascii="Times New Roman" w:hAnsi="Times New Roman"/>
              <w:noProof/>
              <w:color w:val="auto"/>
              <w:sz w:val="20"/>
              <w:szCs w:val="20"/>
              <w:u w:val="none"/>
            </w:rPr>
            <w:t>2</w:t>
          </w:r>
          <w:r w:rsidR="007B36B4">
            <w:rPr>
              <w:rStyle w:val="Hyperlink"/>
              <w:rFonts w:ascii="Times New Roman" w:hAnsi="Times New Roman"/>
              <w:noProof/>
              <w:color w:val="auto"/>
              <w:sz w:val="20"/>
              <w:szCs w:val="20"/>
              <w:u w:val="none"/>
            </w:rPr>
            <w:t>3</w:t>
          </w:r>
        </w:p>
        <w:p w:rsidR="00660308" w:rsidRPr="00985494" w:rsidRDefault="00925D99">
          <w:pPr>
            <w:pStyle w:val="TOC1"/>
            <w:tabs>
              <w:tab w:val="left" w:pos="440"/>
              <w:tab w:val="right" w:leader="dot" w:pos="9017"/>
            </w:tabs>
            <w:rPr>
              <w:rFonts w:ascii="Times New Roman" w:eastAsiaTheme="minorEastAsia" w:hAnsi="Times New Roman"/>
              <w:b w:val="0"/>
              <w:bCs w:val="0"/>
              <w:caps w:val="0"/>
              <w:noProof/>
              <w:sz w:val="20"/>
              <w:szCs w:val="20"/>
              <w:lang w:val="sq-AL" w:eastAsia="sq-AL"/>
            </w:rPr>
          </w:pPr>
          <w:hyperlink w:anchor="_Toc477508438" w:history="1">
            <w:r w:rsidR="00660308" w:rsidRPr="00985494">
              <w:rPr>
                <w:rStyle w:val="Hyperlink"/>
                <w:rFonts w:ascii="Times New Roman" w:hAnsi="Times New Roman"/>
                <w:noProof/>
                <w:sz w:val="20"/>
                <w:szCs w:val="20"/>
                <w:lang w:val="sq-AL"/>
              </w:rPr>
              <w:t>8</w:t>
            </w:r>
            <w:r w:rsidR="00660308" w:rsidRPr="00985494">
              <w:rPr>
                <w:rFonts w:ascii="Times New Roman" w:eastAsiaTheme="minorEastAsia" w:hAnsi="Times New Roman"/>
                <w:b w:val="0"/>
                <w:bCs w:val="0"/>
                <w:caps w:val="0"/>
                <w:noProof/>
                <w:sz w:val="20"/>
                <w:szCs w:val="20"/>
                <w:lang w:val="sq-AL" w:eastAsia="sq-AL"/>
              </w:rPr>
              <w:tab/>
            </w:r>
            <w:r w:rsidR="00660308" w:rsidRPr="00985494">
              <w:rPr>
                <w:rStyle w:val="Hyperlink"/>
                <w:rFonts w:ascii="Times New Roman" w:hAnsi="Times New Roman"/>
                <w:noProof/>
                <w:sz w:val="20"/>
                <w:szCs w:val="20"/>
                <w:lang w:val="sq-AL"/>
              </w:rPr>
              <w:t>TRANSPARENCA INSTITUCIONALE</w:t>
            </w:r>
            <w:r w:rsidR="00660308" w:rsidRPr="00985494">
              <w:rPr>
                <w:rFonts w:ascii="Times New Roman" w:hAnsi="Times New Roman"/>
                <w:noProof/>
                <w:webHidden/>
                <w:sz w:val="20"/>
                <w:szCs w:val="20"/>
              </w:rPr>
              <w:tab/>
            </w:r>
          </w:hyperlink>
          <w:r w:rsidR="00E90DED" w:rsidRPr="00985494">
            <w:rPr>
              <w:rStyle w:val="Hyperlink"/>
              <w:rFonts w:ascii="Times New Roman" w:hAnsi="Times New Roman"/>
              <w:noProof/>
              <w:color w:val="auto"/>
              <w:sz w:val="20"/>
              <w:szCs w:val="20"/>
              <w:u w:val="none"/>
            </w:rPr>
            <w:t>2</w:t>
          </w:r>
          <w:r w:rsidR="007B36B4">
            <w:rPr>
              <w:rStyle w:val="Hyperlink"/>
              <w:rFonts w:ascii="Times New Roman" w:hAnsi="Times New Roman"/>
              <w:noProof/>
              <w:color w:val="auto"/>
              <w:sz w:val="20"/>
              <w:szCs w:val="20"/>
              <w:u w:val="none"/>
            </w:rPr>
            <w:t>5</w:t>
          </w:r>
        </w:p>
        <w:p w:rsidR="00660308" w:rsidRPr="00985494" w:rsidRDefault="00925D99">
          <w:pPr>
            <w:pStyle w:val="TOC1"/>
            <w:tabs>
              <w:tab w:val="left" w:pos="440"/>
              <w:tab w:val="right" w:leader="dot" w:pos="9017"/>
            </w:tabs>
            <w:rPr>
              <w:rFonts w:ascii="Times New Roman" w:eastAsiaTheme="minorEastAsia" w:hAnsi="Times New Roman"/>
              <w:b w:val="0"/>
              <w:bCs w:val="0"/>
              <w:caps w:val="0"/>
              <w:noProof/>
              <w:sz w:val="20"/>
              <w:szCs w:val="20"/>
              <w:lang w:val="sq-AL" w:eastAsia="sq-AL"/>
            </w:rPr>
          </w:pPr>
          <w:hyperlink w:anchor="_Toc477508439" w:history="1">
            <w:r w:rsidR="00660308" w:rsidRPr="00985494">
              <w:rPr>
                <w:rStyle w:val="Hyperlink"/>
                <w:rFonts w:ascii="Times New Roman" w:hAnsi="Times New Roman"/>
                <w:noProof/>
                <w:sz w:val="20"/>
                <w:szCs w:val="20"/>
                <w:lang w:val="sq-AL"/>
              </w:rPr>
              <w:t>9</w:t>
            </w:r>
            <w:r w:rsidR="00660308" w:rsidRPr="00985494">
              <w:rPr>
                <w:rFonts w:ascii="Times New Roman" w:eastAsiaTheme="minorEastAsia" w:hAnsi="Times New Roman"/>
                <w:b w:val="0"/>
                <w:bCs w:val="0"/>
                <w:caps w:val="0"/>
                <w:noProof/>
                <w:sz w:val="20"/>
                <w:szCs w:val="20"/>
                <w:lang w:val="sq-AL" w:eastAsia="sq-AL"/>
              </w:rPr>
              <w:tab/>
            </w:r>
            <w:r w:rsidR="00660308" w:rsidRPr="00985494">
              <w:rPr>
                <w:rStyle w:val="Hyperlink"/>
                <w:rFonts w:ascii="Times New Roman" w:hAnsi="Times New Roman"/>
                <w:noProof/>
                <w:sz w:val="20"/>
                <w:szCs w:val="20"/>
                <w:lang w:val="sq-AL"/>
              </w:rPr>
              <w:t>PERFORMANCA FINANCIARE</w:t>
            </w:r>
            <w:r w:rsidR="00660308" w:rsidRPr="00985494">
              <w:rPr>
                <w:rFonts w:ascii="Times New Roman" w:hAnsi="Times New Roman"/>
                <w:noProof/>
                <w:webHidden/>
                <w:sz w:val="20"/>
                <w:szCs w:val="20"/>
              </w:rPr>
              <w:tab/>
            </w:r>
          </w:hyperlink>
          <w:r w:rsidR="000E700B">
            <w:rPr>
              <w:rStyle w:val="Hyperlink"/>
              <w:rFonts w:ascii="Times New Roman" w:hAnsi="Times New Roman"/>
              <w:noProof/>
              <w:color w:val="auto"/>
              <w:sz w:val="20"/>
              <w:szCs w:val="20"/>
              <w:u w:val="none"/>
            </w:rPr>
            <w:t>2</w:t>
          </w:r>
          <w:r w:rsidR="007B36B4">
            <w:rPr>
              <w:rStyle w:val="Hyperlink"/>
              <w:rFonts w:ascii="Times New Roman" w:hAnsi="Times New Roman"/>
              <w:noProof/>
              <w:color w:val="auto"/>
              <w:sz w:val="20"/>
              <w:szCs w:val="20"/>
              <w:u w:val="none"/>
            </w:rPr>
            <w:t>6</w:t>
          </w:r>
        </w:p>
        <w:p w:rsidR="00660308" w:rsidRPr="00985494" w:rsidRDefault="00925D99">
          <w:pPr>
            <w:pStyle w:val="TOC1"/>
            <w:tabs>
              <w:tab w:val="left" w:pos="660"/>
              <w:tab w:val="right" w:leader="dot" w:pos="9017"/>
            </w:tabs>
            <w:rPr>
              <w:rFonts w:ascii="Times New Roman" w:eastAsiaTheme="minorEastAsia" w:hAnsi="Times New Roman"/>
              <w:b w:val="0"/>
              <w:bCs w:val="0"/>
              <w:caps w:val="0"/>
              <w:noProof/>
              <w:sz w:val="20"/>
              <w:szCs w:val="20"/>
              <w:lang w:val="sq-AL" w:eastAsia="sq-AL"/>
            </w:rPr>
          </w:pPr>
          <w:hyperlink w:anchor="_Toc477508440" w:history="1">
            <w:r w:rsidR="00660308" w:rsidRPr="00985494">
              <w:rPr>
                <w:rStyle w:val="Hyperlink"/>
                <w:rFonts w:ascii="Times New Roman" w:hAnsi="Times New Roman"/>
                <w:noProof/>
                <w:sz w:val="20"/>
                <w:szCs w:val="20"/>
                <w:lang w:val="sq-AL"/>
              </w:rPr>
              <w:t>10</w:t>
            </w:r>
            <w:r w:rsidR="005E3DA5">
              <w:rPr>
                <w:rFonts w:ascii="Times New Roman" w:eastAsiaTheme="minorEastAsia" w:hAnsi="Times New Roman"/>
                <w:b w:val="0"/>
                <w:bCs w:val="0"/>
                <w:caps w:val="0"/>
                <w:noProof/>
                <w:sz w:val="20"/>
                <w:szCs w:val="20"/>
                <w:lang w:val="sq-AL" w:eastAsia="sq-AL"/>
              </w:rPr>
              <w:t xml:space="preserve">     </w:t>
            </w:r>
            <w:r w:rsidR="00660308" w:rsidRPr="00985494">
              <w:rPr>
                <w:rStyle w:val="Hyperlink"/>
                <w:rFonts w:ascii="Times New Roman" w:hAnsi="Times New Roman"/>
                <w:noProof/>
                <w:sz w:val="20"/>
                <w:szCs w:val="20"/>
                <w:lang w:val="sq-AL"/>
              </w:rPr>
              <w:t>PËRMBLEDHJE E ARRITJEVE</w:t>
            </w:r>
            <w:r w:rsidR="00660308" w:rsidRPr="00985494">
              <w:rPr>
                <w:rFonts w:ascii="Times New Roman" w:hAnsi="Times New Roman"/>
                <w:noProof/>
                <w:webHidden/>
                <w:sz w:val="20"/>
                <w:szCs w:val="20"/>
              </w:rPr>
              <w:tab/>
            </w:r>
          </w:hyperlink>
          <w:r w:rsidR="007B36B4">
            <w:rPr>
              <w:rStyle w:val="Hyperlink"/>
              <w:rFonts w:ascii="Times New Roman" w:hAnsi="Times New Roman"/>
              <w:noProof/>
              <w:color w:val="auto"/>
              <w:sz w:val="20"/>
              <w:szCs w:val="20"/>
              <w:u w:val="none"/>
            </w:rPr>
            <w:t>29</w:t>
          </w:r>
        </w:p>
        <w:p w:rsidR="00660308" w:rsidRPr="00985494" w:rsidRDefault="00925D99">
          <w:pPr>
            <w:pStyle w:val="TOC1"/>
            <w:tabs>
              <w:tab w:val="left" w:pos="660"/>
              <w:tab w:val="right" w:leader="dot" w:pos="9017"/>
            </w:tabs>
            <w:rPr>
              <w:rFonts w:ascii="Times New Roman" w:eastAsiaTheme="minorEastAsia" w:hAnsi="Times New Roman"/>
              <w:b w:val="0"/>
              <w:bCs w:val="0"/>
              <w:caps w:val="0"/>
              <w:noProof/>
              <w:sz w:val="20"/>
              <w:szCs w:val="20"/>
              <w:lang w:val="sq-AL" w:eastAsia="sq-AL"/>
            </w:rPr>
          </w:pPr>
          <w:hyperlink w:anchor="_Toc477508441" w:history="1">
            <w:r w:rsidR="00660308" w:rsidRPr="00985494">
              <w:rPr>
                <w:rStyle w:val="Hyperlink"/>
                <w:rFonts w:ascii="Times New Roman" w:hAnsi="Times New Roman"/>
                <w:noProof/>
                <w:sz w:val="20"/>
                <w:szCs w:val="20"/>
                <w:lang w:val="sq-AL"/>
              </w:rPr>
              <w:t>11</w:t>
            </w:r>
            <w:r w:rsidR="005E3DA5">
              <w:rPr>
                <w:rFonts w:ascii="Times New Roman" w:eastAsiaTheme="minorEastAsia" w:hAnsi="Times New Roman"/>
                <w:b w:val="0"/>
                <w:bCs w:val="0"/>
                <w:caps w:val="0"/>
                <w:noProof/>
                <w:sz w:val="20"/>
                <w:szCs w:val="20"/>
                <w:lang w:val="sq-AL" w:eastAsia="sq-AL"/>
              </w:rPr>
              <w:t xml:space="preserve">     </w:t>
            </w:r>
            <w:r w:rsidR="00660308" w:rsidRPr="00985494">
              <w:rPr>
                <w:rStyle w:val="Hyperlink"/>
                <w:rFonts w:ascii="Times New Roman" w:hAnsi="Times New Roman"/>
                <w:noProof/>
                <w:sz w:val="20"/>
                <w:szCs w:val="20"/>
                <w:lang w:val="sq-AL"/>
              </w:rPr>
              <w:t>PRIORITET PËR VITIN 2017</w:t>
            </w:r>
            <w:r w:rsidR="00660308" w:rsidRPr="00985494">
              <w:rPr>
                <w:rFonts w:ascii="Times New Roman" w:hAnsi="Times New Roman"/>
                <w:noProof/>
                <w:webHidden/>
                <w:sz w:val="20"/>
                <w:szCs w:val="20"/>
              </w:rPr>
              <w:tab/>
            </w:r>
          </w:hyperlink>
          <w:r w:rsidR="000F7678" w:rsidRPr="00985494">
            <w:rPr>
              <w:rStyle w:val="Hyperlink"/>
              <w:rFonts w:ascii="Times New Roman" w:hAnsi="Times New Roman"/>
              <w:noProof/>
              <w:color w:val="auto"/>
              <w:sz w:val="20"/>
              <w:szCs w:val="20"/>
              <w:u w:val="none"/>
            </w:rPr>
            <w:t>3</w:t>
          </w:r>
          <w:r w:rsidR="007B36B4">
            <w:rPr>
              <w:rStyle w:val="Hyperlink"/>
              <w:rFonts w:ascii="Times New Roman" w:hAnsi="Times New Roman"/>
              <w:noProof/>
              <w:color w:val="auto"/>
              <w:sz w:val="20"/>
              <w:szCs w:val="20"/>
              <w:u w:val="none"/>
            </w:rPr>
            <w:t>0</w:t>
          </w:r>
        </w:p>
        <w:p w:rsidR="00B51AE4" w:rsidRDefault="00B51AE4">
          <w:r w:rsidRPr="00985494">
            <w:rPr>
              <w:rFonts w:ascii="Times New Roman" w:hAnsi="Times New Roman" w:cs="Times New Roman"/>
              <w:b/>
              <w:bCs/>
              <w:noProof/>
              <w:sz w:val="20"/>
              <w:szCs w:val="20"/>
            </w:rPr>
            <w:fldChar w:fldCharType="end"/>
          </w:r>
        </w:p>
      </w:sdtContent>
    </w:sdt>
    <w:p w:rsidR="00D4763C" w:rsidRDefault="00CB063B" w:rsidP="006364E9">
      <w:pPr>
        <w:tabs>
          <w:tab w:val="left" w:pos="2110"/>
        </w:tabs>
        <w:spacing w:after="0" w:line="276" w:lineRule="auto"/>
        <w:jc w:val="both"/>
        <w:rPr>
          <w:rFonts w:ascii="Times New Roman" w:eastAsia="MS Mincho" w:hAnsi="Times New Roman" w:cs="Times New Roman"/>
          <w:sz w:val="24"/>
          <w:szCs w:val="24"/>
          <w:lang w:val="sv-SE"/>
        </w:rPr>
      </w:pPr>
      <w:r w:rsidRPr="006D1162">
        <w:rPr>
          <w:rFonts w:ascii="Times New Roman" w:eastAsia="MS Mincho" w:hAnsi="Times New Roman" w:cs="Times New Roman"/>
          <w:sz w:val="24"/>
          <w:szCs w:val="24"/>
          <w:lang w:val="sv-SE"/>
        </w:rPr>
        <w:br w:type="page"/>
      </w:r>
      <w:bookmarkStart w:id="0" w:name="_Toc413416979"/>
    </w:p>
    <w:p w:rsidR="00D4763C" w:rsidRDefault="00D4763C" w:rsidP="006364E9">
      <w:pPr>
        <w:tabs>
          <w:tab w:val="left" w:pos="2110"/>
        </w:tabs>
        <w:spacing w:after="0" w:line="276" w:lineRule="auto"/>
        <w:jc w:val="both"/>
        <w:rPr>
          <w:rFonts w:ascii="Times New Roman" w:eastAsia="MS Mincho" w:hAnsi="Times New Roman" w:cs="Times New Roman"/>
          <w:sz w:val="24"/>
          <w:szCs w:val="24"/>
          <w:lang w:val="sv-SE"/>
        </w:rPr>
      </w:pPr>
    </w:p>
    <w:p w:rsidR="00CB063B" w:rsidRPr="006D1162" w:rsidRDefault="00CB063B" w:rsidP="006364E9">
      <w:pPr>
        <w:tabs>
          <w:tab w:val="left" w:pos="2110"/>
        </w:tabs>
        <w:spacing w:after="0" w:line="276" w:lineRule="auto"/>
        <w:jc w:val="both"/>
        <w:rPr>
          <w:rFonts w:ascii="Times New Roman" w:eastAsia="Times New Roman" w:hAnsi="Times New Roman" w:cs="Times New Roman"/>
          <w:b/>
          <w:bCs/>
          <w:kern w:val="32"/>
          <w:sz w:val="24"/>
          <w:szCs w:val="24"/>
          <w:lang w:val="sv-SE"/>
        </w:rPr>
      </w:pPr>
      <w:r w:rsidRPr="006D1162">
        <w:rPr>
          <w:rFonts w:ascii="Times New Roman" w:eastAsia="Times New Roman" w:hAnsi="Times New Roman" w:cs="Times New Roman"/>
          <w:b/>
          <w:bCs/>
          <w:kern w:val="32"/>
          <w:sz w:val="24"/>
          <w:szCs w:val="24"/>
          <w:lang w:val="sv-SE"/>
        </w:rPr>
        <w:t>HYRJE</w:t>
      </w:r>
      <w:bookmarkEnd w:id="0"/>
    </w:p>
    <w:p w:rsidR="00CB063B" w:rsidRPr="006D1162" w:rsidRDefault="00CB063B" w:rsidP="006364E9">
      <w:pPr>
        <w:tabs>
          <w:tab w:val="left" w:pos="3968"/>
        </w:tabs>
        <w:spacing w:after="0" w:line="276" w:lineRule="auto"/>
        <w:jc w:val="both"/>
        <w:rPr>
          <w:rFonts w:ascii="Times New Roman" w:eastAsia="MS Mincho" w:hAnsi="Times New Roman" w:cs="Times New Roman"/>
          <w:sz w:val="24"/>
          <w:szCs w:val="24"/>
          <w:lang w:val="sv-SE"/>
        </w:rPr>
      </w:pPr>
    </w:p>
    <w:p w:rsidR="00CB063B" w:rsidRPr="006D1162" w:rsidRDefault="00CB063B"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 xml:space="preserve">Raporti Vjetor i Inspektorit të Përgjithshëm të </w:t>
      </w:r>
      <w:r w:rsidR="00EF3A8C">
        <w:rPr>
          <w:rFonts w:ascii="Times New Roman" w:eastAsia="MS Mincho" w:hAnsi="Times New Roman" w:cs="Times New Roman"/>
          <w:sz w:val="24"/>
          <w:szCs w:val="24"/>
          <w:lang w:val="sq-AL"/>
        </w:rPr>
        <w:t>Inspektorat</w:t>
      </w:r>
      <w:r w:rsidRPr="006D1162">
        <w:rPr>
          <w:rFonts w:ascii="Times New Roman" w:eastAsia="MS Mincho" w:hAnsi="Times New Roman" w:cs="Times New Roman"/>
          <w:sz w:val="24"/>
          <w:szCs w:val="24"/>
          <w:lang w:val="sq-AL"/>
        </w:rPr>
        <w:t>it të Lartë të Deklarimit dhe Kontrollit të Pasurive dhe Konfliktit të Interesave, paraqitet në përmbushje të detyrimit ligjor parashikuar në nenin 39 të ligjit nr. 9049, datë 10.4.2003</w:t>
      </w:r>
      <w:r w:rsidR="003A42B0" w:rsidRPr="006D1162">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w:t>
      </w:r>
      <w:r w:rsidRPr="006D1162">
        <w:rPr>
          <w:rFonts w:ascii="Times New Roman" w:eastAsia="MS Mincho" w:hAnsi="Times New Roman" w:cs="Times New Roman"/>
          <w:i/>
          <w:sz w:val="24"/>
          <w:szCs w:val="24"/>
          <w:lang w:val="sq-AL"/>
        </w:rPr>
        <w:t>“Për deklarimin dhe kontrollin e pasurive, të detyrimeve financiare të të zgjedhurve dhe të disa nëpunësve publikë”</w:t>
      </w:r>
      <w:r w:rsidRPr="006D1162">
        <w:rPr>
          <w:rFonts w:ascii="Times New Roman" w:eastAsia="MS Mincho" w:hAnsi="Times New Roman" w:cs="Times New Roman"/>
          <w:sz w:val="24"/>
          <w:szCs w:val="24"/>
          <w:lang w:val="sq-AL"/>
        </w:rPr>
        <w:t xml:space="preserve">, i ndryshuar. </w:t>
      </w:r>
    </w:p>
    <w:p w:rsidR="00CB063B" w:rsidRPr="006D1162" w:rsidRDefault="00CB063B" w:rsidP="006364E9">
      <w:pPr>
        <w:spacing w:after="0" w:line="276" w:lineRule="auto"/>
        <w:jc w:val="both"/>
        <w:rPr>
          <w:rFonts w:ascii="Times New Roman" w:eastAsia="MS Mincho" w:hAnsi="Times New Roman" w:cs="Times New Roman"/>
          <w:sz w:val="24"/>
          <w:szCs w:val="24"/>
          <w:lang w:val="sq-AL"/>
        </w:rPr>
      </w:pPr>
    </w:p>
    <w:p w:rsidR="00CB063B" w:rsidRPr="006D1162" w:rsidRDefault="00CB063B"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 xml:space="preserve">Përmes këtij Raporti, </w:t>
      </w:r>
      <w:r w:rsidR="00EF3A8C">
        <w:rPr>
          <w:rFonts w:ascii="Times New Roman" w:eastAsia="MS Mincho" w:hAnsi="Times New Roman" w:cs="Times New Roman"/>
          <w:sz w:val="24"/>
          <w:szCs w:val="24"/>
          <w:lang w:val="sq-AL"/>
        </w:rPr>
        <w:t>Inspektorat</w:t>
      </w:r>
      <w:r w:rsidRPr="006D1162">
        <w:rPr>
          <w:rFonts w:ascii="Times New Roman" w:eastAsia="MS Mincho" w:hAnsi="Times New Roman" w:cs="Times New Roman"/>
          <w:sz w:val="24"/>
          <w:szCs w:val="24"/>
          <w:lang w:val="sq-AL"/>
        </w:rPr>
        <w:t>i i Lartë bën të njohur punën dhe aktivitetin institucional; problematikën me të cilën është ndeshur gjatë vitit raportues për z</w:t>
      </w:r>
      <w:r w:rsidR="001C64B8" w:rsidRPr="006D1162">
        <w:rPr>
          <w:rFonts w:ascii="Times New Roman" w:eastAsia="MS Mincho" w:hAnsi="Times New Roman" w:cs="Times New Roman"/>
          <w:sz w:val="24"/>
          <w:szCs w:val="24"/>
          <w:lang w:val="sq-AL"/>
        </w:rPr>
        <w:t>batimin e kuadrit të tij ligjor, rezultatet e arritura,</w:t>
      </w:r>
      <w:r w:rsidRPr="006D1162">
        <w:rPr>
          <w:rFonts w:ascii="Times New Roman" w:eastAsia="MS Mincho" w:hAnsi="Times New Roman" w:cs="Times New Roman"/>
          <w:sz w:val="24"/>
          <w:szCs w:val="24"/>
          <w:lang w:val="sq-AL"/>
        </w:rPr>
        <w:t xml:space="preserve"> masat konkrete të marra në funksion të parandalimit dhe luftës kundër korrupsionit dh</w:t>
      </w:r>
      <w:r w:rsidR="001C64B8" w:rsidRPr="006D1162">
        <w:rPr>
          <w:rFonts w:ascii="Times New Roman" w:eastAsia="MS Mincho" w:hAnsi="Times New Roman" w:cs="Times New Roman"/>
          <w:sz w:val="24"/>
          <w:szCs w:val="24"/>
          <w:lang w:val="sq-AL"/>
        </w:rPr>
        <w:t>e të forcimit të shtetit ligjor,</w:t>
      </w:r>
      <w:r w:rsidRPr="006D1162">
        <w:rPr>
          <w:rFonts w:ascii="Times New Roman" w:eastAsia="MS Mincho" w:hAnsi="Times New Roman" w:cs="Times New Roman"/>
          <w:sz w:val="24"/>
          <w:szCs w:val="24"/>
          <w:lang w:val="sq-AL"/>
        </w:rPr>
        <w:t xml:space="preserve"> b</w:t>
      </w:r>
      <w:r w:rsidR="001C64B8" w:rsidRPr="006D1162">
        <w:rPr>
          <w:rFonts w:ascii="Times New Roman" w:eastAsia="MS Mincho" w:hAnsi="Times New Roman" w:cs="Times New Roman"/>
          <w:sz w:val="24"/>
          <w:szCs w:val="24"/>
          <w:lang w:val="sq-AL"/>
        </w:rPr>
        <w:t>ashkëpunimin ndër-institucional,</w:t>
      </w:r>
      <w:r w:rsidRPr="006D1162">
        <w:rPr>
          <w:rFonts w:ascii="Times New Roman" w:eastAsia="MS Mincho" w:hAnsi="Times New Roman" w:cs="Times New Roman"/>
          <w:sz w:val="24"/>
          <w:szCs w:val="24"/>
          <w:lang w:val="sq-AL"/>
        </w:rPr>
        <w:t xml:space="preserve"> bashkëpunimin dhe transparencën e realizuar me median, shoqërinë c</w:t>
      </w:r>
      <w:r w:rsidR="004267D0">
        <w:rPr>
          <w:rFonts w:ascii="Times New Roman" w:eastAsia="MS Mincho" w:hAnsi="Times New Roman" w:cs="Times New Roman"/>
          <w:sz w:val="24"/>
          <w:szCs w:val="24"/>
          <w:lang w:val="sq-AL"/>
        </w:rPr>
        <w:t>ivile, organizmat ndërkombëtarë</w:t>
      </w:r>
      <w:r w:rsidRPr="006D1162">
        <w:rPr>
          <w:rFonts w:ascii="Times New Roman" w:eastAsia="MS Mincho" w:hAnsi="Times New Roman" w:cs="Times New Roman"/>
          <w:sz w:val="24"/>
          <w:szCs w:val="24"/>
          <w:lang w:val="sq-AL"/>
        </w:rPr>
        <w:t xml:space="preserve"> dhe institucionet homologe. </w:t>
      </w:r>
    </w:p>
    <w:p w:rsidR="00CB063B" w:rsidRPr="006D1162" w:rsidRDefault="00CB063B" w:rsidP="006364E9">
      <w:pPr>
        <w:spacing w:after="0" w:line="276" w:lineRule="auto"/>
        <w:jc w:val="both"/>
        <w:rPr>
          <w:rFonts w:ascii="Times New Roman" w:eastAsia="MS Mincho" w:hAnsi="Times New Roman" w:cs="Times New Roman"/>
          <w:sz w:val="24"/>
          <w:szCs w:val="24"/>
          <w:lang w:val="sq-AL"/>
        </w:rPr>
      </w:pPr>
    </w:p>
    <w:p w:rsidR="002B4B8E" w:rsidRDefault="00EF3A8C" w:rsidP="00435FB4">
      <w:pPr>
        <w:spacing w:after="0" w:line="276" w:lineRule="auto"/>
        <w:jc w:val="both"/>
        <w:rPr>
          <w:rFonts w:ascii="Times New Roman" w:hAnsi="Times New Roman" w:cs="Times New Roman"/>
          <w:sz w:val="24"/>
          <w:szCs w:val="24"/>
          <w:lang w:val="sq-AL"/>
        </w:rPr>
      </w:pPr>
      <w:r>
        <w:rPr>
          <w:rFonts w:ascii="Times New Roman" w:eastAsia="MS Mincho" w:hAnsi="Times New Roman" w:cs="Times New Roman"/>
          <w:sz w:val="24"/>
          <w:szCs w:val="24"/>
          <w:lang w:val="sq-AL"/>
        </w:rPr>
        <w:t>Inspektorat</w:t>
      </w:r>
      <w:r w:rsidR="00CB063B" w:rsidRPr="006D1162">
        <w:rPr>
          <w:rFonts w:ascii="Times New Roman" w:eastAsia="MS Mincho" w:hAnsi="Times New Roman" w:cs="Times New Roman"/>
          <w:sz w:val="24"/>
          <w:szCs w:val="24"/>
          <w:lang w:val="sq-AL"/>
        </w:rPr>
        <w:t xml:space="preserve">i i Lartë i Deklarimit dhe Kontrollit të Pasurive dhe Konfliktit të Interesave </w:t>
      </w:r>
      <w:r w:rsidR="00CB063B" w:rsidRPr="006D1162">
        <w:rPr>
          <w:rFonts w:ascii="Times New Roman" w:eastAsia="MS Mincho" w:hAnsi="Times New Roman" w:cs="Times New Roman"/>
          <w:i/>
          <w:sz w:val="24"/>
          <w:szCs w:val="24"/>
          <w:lang w:val="sq-AL"/>
        </w:rPr>
        <w:t>(</w:t>
      </w:r>
      <w:r>
        <w:rPr>
          <w:rFonts w:ascii="Times New Roman" w:eastAsia="MS Mincho" w:hAnsi="Times New Roman" w:cs="Times New Roman"/>
          <w:i/>
          <w:sz w:val="24"/>
          <w:szCs w:val="24"/>
          <w:lang w:val="sq-AL"/>
        </w:rPr>
        <w:t>Inspektorat</w:t>
      </w:r>
      <w:r w:rsidR="00CB063B" w:rsidRPr="006D1162">
        <w:rPr>
          <w:rFonts w:ascii="Times New Roman" w:eastAsia="MS Mincho" w:hAnsi="Times New Roman" w:cs="Times New Roman"/>
          <w:i/>
          <w:sz w:val="24"/>
          <w:szCs w:val="24"/>
          <w:lang w:val="sq-AL"/>
        </w:rPr>
        <w:t>i i Lartë)</w:t>
      </w:r>
      <w:r w:rsidR="00CB063B" w:rsidRPr="006D1162">
        <w:rPr>
          <w:rFonts w:ascii="Times New Roman" w:eastAsia="MS Mincho" w:hAnsi="Times New Roman" w:cs="Times New Roman"/>
          <w:sz w:val="24"/>
          <w:szCs w:val="24"/>
          <w:lang w:val="sq-AL"/>
        </w:rPr>
        <w:t>, gjatë vitit raportues</w:t>
      </w:r>
      <w:r w:rsidR="001C64B8" w:rsidRPr="006D1162">
        <w:rPr>
          <w:rFonts w:ascii="Times New Roman" w:eastAsia="MS Mincho" w:hAnsi="Times New Roman" w:cs="Times New Roman"/>
          <w:sz w:val="24"/>
          <w:szCs w:val="24"/>
          <w:lang w:val="sq-AL"/>
        </w:rPr>
        <w:t>,</w:t>
      </w:r>
      <w:r w:rsidR="00CB063B" w:rsidRPr="006D1162">
        <w:rPr>
          <w:rFonts w:ascii="Times New Roman" w:eastAsia="MS Mincho" w:hAnsi="Times New Roman" w:cs="Times New Roman"/>
          <w:sz w:val="24"/>
          <w:szCs w:val="24"/>
          <w:lang w:val="sq-AL"/>
        </w:rPr>
        <w:t xml:space="preserve"> </w:t>
      </w:r>
      <w:r w:rsidR="002B4B8E" w:rsidRPr="006D1162">
        <w:rPr>
          <w:rFonts w:ascii="Times New Roman" w:eastAsia="MS Mincho" w:hAnsi="Times New Roman" w:cs="Times New Roman"/>
          <w:sz w:val="24"/>
          <w:szCs w:val="24"/>
          <w:lang w:val="sq-AL"/>
        </w:rPr>
        <w:t>forcoi m</w:t>
      </w:r>
      <w:r w:rsidR="004B4915">
        <w:rPr>
          <w:rFonts w:ascii="Times New Roman" w:eastAsia="MS Mincho" w:hAnsi="Times New Roman" w:cs="Times New Roman"/>
          <w:sz w:val="24"/>
          <w:szCs w:val="24"/>
          <w:lang w:val="sq-AL"/>
        </w:rPr>
        <w:t>ë</w:t>
      </w:r>
      <w:r w:rsidR="002B4B8E" w:rsidRPr="006D1162">
        <w:rPr>
          <w:rFonts w:ascii="Times New Roman" w:eastAsia="MS Mincho" w:hAnsi="Times New Roman" w:cs="Times New Roman"/>
          <w:sz w:val="24"/>
          <w:szCs w:val="24"/>
          <w:lang w:val="sq-AL"/>
        </w:rPr>
        <w:t xml:space="preserve"> tej rolin e tij n</w:t>
      </w:r>
      <w:r w:rsidR="00496760" w:rsidRPr="006D1162">
        <w:rPr>
          <w:rFonts w:ascii="Times New Roman" w:eastAsia="MS Mincho" w:hAnsi="Times New Roman" w:cs="Times New Roman"/>
          <w:sz w:val="24"/>
          <w:szCs w:val="24"/>
          <w:lang w:val="sq-AL"/>
        </w:rPr>
        <w:t>ë</w:t>
      </w:r>
      <w:r w:rsidR="002B4B8E" w:rsidRPr="00B51AE4">
        <w:rPr>
          <w:rFonts w:ascii="Times New Roman" w:hAnsi="Times New Roman" w:cs="Times New Roman"/>
          <w:sz w:val="24"/>
          <w:szCs w:val="24"/>
          <w:lang w:val="sq-AL"/>
        </w:rPr>
        <w:t xml:space="preserve"> kontrollin e deklarimit t</w:t>
      </w:r>
      <w:r w:rsidR="00496760" w:rsidRPr="00B51AE4">
        <w:rPr>
          <w:rFonts w:ascii="Times New Roman" w:hAnsi="Times New Roman" w:cs="Times New Roman"/>
          <w:sz w:val="24"/>
          <w:szCs w:val="24"/>
          <w:lang w:val="sq-AL"/>
        </w:rPr>
        <w:t>ë</w:t>
      </w:r>
      <w:r w:rsidR="002B4B8E" w:rsidRPr="00B51AE4">
        <w:rPr>
          <w:rFonts w:ascii="Times New Roman" w:hAnsi="Times New Roman" w:cs="Times New Roman"/>
          <w:sz w:val="24"/>
          <w:szCs w:val="24"/>
          <w:lang w:val="sq-AL"/>
        </w:rPr>
        <w:t xml:space="preserve"> pasuris</w:t>
      </w:r>
      <w:r w:rsidR="00496760" w:rsidRPr="00B51AE4">
        <w:rPr>
          <w:rFonts w:ascii="Times New Roman" w:hAnsi="Times New Roman" w:cs="Times New Roman"/>
          <w:sz w:val="24"/>
          <w:szCs w:val="24"/>
          <w:lang w:val="sq-AL"/>
        </w:rPr>
        <w:t>ë</w:t>
      </w:r>
      <w:r w:rsidR="008827A1" w:rsidRPr="00B51AE4">
        <w:rPr>
          <w:rFonts w:ascii="Times New Roman" w:hAnsi="Times New Roman" w:cs="Times New Roman"/>
          <w:sz w:val="24"/>
          <w:szCs w:val="24"/>
          <w:lang w:val="sq-AL"/>
        </w:rPr>
        <w:t xml:space="preserve"> dhe konfliktit të</w:t>
      </w:r>
      <w:r w:rsidR="002B4B8E" w:rsidRPr="00B51AE4">
        <w:rPr>
          <w:rFonts w:ascii="Times New Roman" w:hAnsi="Times New Roman" w:cs="Times New Roman"/>
          <w:sz w:val="24"/>
          <w:szCs w:val="24"/>
          <w:lang w:val="sq-AL"/>
        </w:rPr>
        <w:t xml:space="preserve"> interesit</w:t>
      </w:r>
      <w:r w:rsidR="00B91518" w:rsidRPr="00B51AE4">
        <w:rPr>
          <w:rFonts w:ascii="Times New Roman" w:hAnsi="Times New Roman" w:cs="Times New Roman"/>
          <w:sz w:val="24"/>
          <w:szCs w:val="24"/>
          <w:lang w:val="sq-AL"/>
        </w:rPr>
        <w:t>, duke marr</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 xml:space="preserve"> p</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rgjegj</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si t</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 xml:space="preserve"> reja, t</w:t>
      </w:r>
      <w:r w:rsidR="00496760" w:rsidRPr="00B51AE4">
        <w:rPr>
          <w:rFonts w:ascii="Times New Roman" w:hAnsi="Times New Roman" w:cs="Times New Roman"/>
          <w:sz w:val="24"/>
          <w:szCs w:val="24"/>
          <w:lang w:val="sq-AL"/>
        </w:rPr>
        <w:t>ë</w:t>
      </w:r>
      <w:r w:rsidR="008827A1" w:rsidRPr="00B51AE4">
        <w:rPr>
          <w:rFonts w:ascii="Times New Roman" w:hAnsi="Times New Roman" w:cs="Times New Roman"/>
          <w:sz w:val="24"/>
          <w:szCs w:val="24"/>
          <w:lang w:val="sq-AL"/>
        </w:rPr>
        <w:t xml:space="preserve"> cilat zgjeruan</w:t>
      </w:r>
      <w:r w:rsidR="00B91518" w:rsidRPr="00B51AE4">
        <w:rPr>
          <w:rFonts w:ascii="Times New Roman" w:hAnsi="Times New Roman" w:cs="Times New Roman"/>
          <w:sz w:val="24"/>
          <w:szCs w:val="24"/>
          <w:lang w:val="sq-AL"/>
        </w:rPr>
        <w:t xml:space="preserve"> fush</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n e tij t</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 xml:space="preserve"> veprimit edhe n</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 xml:space="preserve"> monitorimin e zbatimin e </w:t>
      </w:r>
      <w:r w:rsidR="00B91518" w:rsidRPr="0010344C">
        <w:rPr>
          <w:rFonts w:ascii="Times New Roman" w:hAnsi="Times New Roman" w:cs="Times New Roman"/>
          <w:sz w:val="24"/>
          <w:szCs w:val="24"/>
          <w:lang w:val="sq-AL"/>
        </w:rPr>
        <w:t>ligjit</w:t>
      </w:r>
      <w:r w:rsidR="00B91518" w:rsidRPr="00B51AE4">
        <w:rPr>
          <w:rFonts w:ascii="Times New Roman" w:hAnsi="Times New Roman" w:cs="Times New Roman"/>
          <w:sz w:val="24"/>
          <w:szCs w:val="24"/>
          <w:lang w:val="sq-AL"/>
        </w:rPr>
        <w:t xml:space="preserve"> </w:t>
      </w:r>
      <w:r w:rsidR="0010344C">
        <w:rPr>
          <w:rFonts w:ascii="Times New Roman" w:hAnsi="Times New Roman" w:cs="Times New Roman"/>
          <w:sz w:val="24"/>
          <w:szCs w:val="24"/>
          <w:lang w:val="sq-AL"/>
        </w:rPr>
        <w:t>nr. 60/2016</w:t>
      </w:r>
      <w:r w:rsidR="0041159E">
        <w:rPr>
          <w:rFonts w:ascii="Times New Roman" w:hAnsi="Times New Roman" w:cs="Times New Roman"/>
          <w:sz w:val="24"/>
          <w:szCs w:val="24"/>
          <w:lang w:val="sq-AL"/>
        </w:rPr>
        <w:t xml:space="preserve"> </w:t>
      </w:r>
      <w:r w:rsidR="00B91518" w:rsidRPr="00227875">
        <w:rPr>
          <w:rFonts w:ascii="Times New Roman" w:hAnsi="Times New Roman" w:cs="Times New Roman"/>
          <w:i/>
          <w:sz w:val="24"/>
          <w:szCs w:val="24"/>
          <w:lang w:val="sq-AL"/>
        </w:rPr>
        <w:t>“P</w:t>
      </w:r>
      <w:r w:rsidR="00496760" w:rsidRPr="00227875">
        <w:rPr>
          <w:rFonts w:ascii="Times New Roman" w:hAnsi="Times New Roman" w:cs="Times New Roman"/>
          <w:i/>
          <w:sz w:val="24"/>
          <w:szCs w:val="24"/>
          <w:lang w:val="sq-AL"/>
        </w:rPr>
        <w:t>ë</w:t>
      </w:r>
      <w:r w:rsidR="00B91518" w:rsidRPr="00227875">
        <w:rPr>
          <w:rFonts w:ascii="Times New Roman" w:hAnsi="Times New Roman" w:cs="Times New Roman"/>
          <w:i/>
          <w:sz w:val="24"/>
          <w:szCs w:val="24"/>
          <w:lang w:val="sq-AL"/>
        </w:rPr>
        <w:t>r Sinjalizimin dhe Mbrojtjen e Sinjalizuesve”</w:t>
      </w:r>
      <w:r w:rsidR="00B91518" w:rsidRPr="00B51AE4">
        <w:rPr>
          <w:rFonts w:ascii="Times New Roman" w:hAnsi="Times New Roman" w:cs="Times New Roman"/>
          <w:sz w:val="24"/>
          <w:szCs w:val="24"/>
          <w:lang w:val="sq-AL"/>
        </w:rPr>
        <w:t>, si dhe n</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 xml:space="preserve"> procesin e rivler</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simit n</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 xml:space="preserve"> kuad</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r t</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 xml:space="preserve"> miratimit t</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 xml:space="preserve"> ndryshimeve kushtetuese p</w:t>
      </w:r>
      <w:r w:rsidR="00496760" w:rsidRPr="00B51AE4">
        <w:rPr>
          <w:rFonts w:ascii="Times New Roman" w:hAnsi="Times New Roman" w:cs="Times New Roman"/>
          <w:sz w:val="24"/>
          <w:szCs w:val="24"/>
          <w:lang w:val="sq-AL"/>
        </w:rPr>
        <w:t>ë</w:t>
      </w:r>
      <w:r w:rsidR="00B91518" w:rsidRPr="00B51AE4">
        <w:rPr>
          <w:rFonts w:ascii="Times New Roman" w:hAnsi="Times New Roman" w:cs="Times New Roman"/>
          <w:sz w:val="24"/>
          <w:szCs w:val="24"/>
          <w:lang w:val="sq-AL"/>
        </w:rPr>
        <w:t xml:space="preserve">r </w:t>
      </w:r>
      <w:r w:rsidR="00B91518" w:rsidRPr="006D1162">
        <w:rPr>
          <w:rFonts w:ascii="Times New Roman" w:hAnsi="Times New Roman" w:cs="Times New Roman"/>
          <w:sz w:val="24"/>
          <w:szCs w:val="24"/>
          <w:lang w:val="sq-AL"/>
        </w:rPr>
        <w:t>gjyqtarët, prok</w:t>
      </w:r>
      <w:r w:rsidR="00E657A8" w:rsidRPr="006D1162">
        <w:rPr>
          <w:rFonts w:ascii="Times New Roman" w:hAnsi="Times New Roman" w:cs="Times New Roman"/>
          <w:sz w:val="24"/>
          <w:szCs w:val="24"/>
          <w:lang w:val="sq-AL"/>
        </w:rPr>
        <w:t>urorët dhe këshilltarët ligjorë, t</w:t>
      </w:r>
      <w:r w:rsidR="00496760" w:rsidRPr="006D1162">
        <w:rPr>
          <w:rFonts w:ascii="Times New Roman" w:hAnsi="Times New Roman" w:cs="Times New Roman"/>
          <w:sz w:val="24"/>
          <w:szCs w:val="24"/>
          <w:lang w:val="sq-AL"/>
        </w:rPr>
        <w:t>ë</w:t>
      </w:r>
      <w:r w:rsidR="00E657A8" w:rsidRPr="006D1162">
        <w:rPr>
          <w:rFonts w:ascii="Times New Roman" w:hAnsi="Times New Roman" w:cs="Times New Roman"/>
          <w:sz w:val="24"/>
          <w:szCs w:val="24"/>
          <w:lang w:val="sq-AL"/>
        </w:rPr>
        <w:t xml:space="preserve"> cil</w:t>
      </w:r>
      <w:r w:rsidR="00496760" w:rsidRPr="006D1162">
        <w:rPr>
          <w:rFonts w:ascii="Times New Roman" w:hAnsi="Times New Roman" w:cs="Times New Roman"/>
          <w:sz w:val="24"/>
          <w:szCs w:val="24"/>
          <w:lang w:val="sq-AL"/>
        </w:rPr>
        <w:t>ë</w:t>
      </w:r>
      <w:r w:rsidR="00E657A8" w:rsidRPr="006D1162">
        <w:rPr>
          <w:rFonts w:ascii="Times New Roman" w:hAnsi="Times New Roman" w:cs="Times New Roman"/>
          <w:sz w:val="24"/>
          <w:szCs w:val="24"/>
          <w:lang w:val="sq-AL"/>
        </w:rPr>
        <w:t>t do t’i n</w:t>
      </w:r>
      <w:r w:rsidR="00496760" w:rsidRPr="006D1162">
        <w:rPr>
          <w:rFonts w:ascii="Times New Roman" w:hAnsi="Times New Roman" w:cs="Times New Roman"/>
          <w:sz w:val="24"/>
          <w:szCs w:val="24"/>
          <w:lang w:val="sq-AL"/>
        </w:rPr>
        <w:t>ë</w:t>
      </w:r>
      <w:r w:rsidR="00E657A8" w:rsidRPr="006D1162">
        <w:rPr>
          <w:rFonts w:ascii="Times New Roman" w:hAnsi="Times New Roman" w:cs="Times New Roman"/>
          <w:sz w:val="24"/>
          <w:szCs w:val="24"/>
          <w:lang w:val="sq-AL"/>
        </w:rPr>
        <w:t>nshtrohe</w:t>
      </w:r>
      <w:r w:rsidR="008827A1">
        <w:rPr>
          <w:rFonts w:ascii="Times New Roman" w:hAnsi="Times New Roman" w:cs="Times New Roman"/>
          <w:sz w:val="24"/>
          <w:szCs w:val="24"/>
          <w:lang w:val="sq-AL"/>
        </w:rPr>
        <w:t>n</w:t>
      </w:r>
      <w:r w:rsidR="00E657A8" w:rsidRPr="006D1162">
        <w:rPr>
          <w:rFonts w:ascii="Times New Roman" w:hAnsi="Times New Roman" w:cs="Times New Roman"/>
          <w:sz w:val="24"/>
          <w:szCs w:val="24"/>
          <w:lang w:val="sq-AL"/>
        </w:rPr>
        <w:t xml:space="preserve"> vler</w:t>
      </w:r>
      <w:r w:rsidR="00496760" w:rsidRPr="006D1162">
        <w:rPr>
          <w:rFonts w:ascii="Times New Roman" w:hAnsi="Times New Roman" w:cs="Times New Roman"/>
          <w:sz w:val="24"/>
          <w:szCs w:val="24"/>
          <w:lang w:val="sq-AL"/>
        </w:rPr>
        <w:t>ë</w:t>
      </w:r>
      <w:r w:rsidR="00E657A8" w:rsidRPr="006D1162">
        <w:rPr>
          <w:rFonts w:ascii="Times New Roman" w:hAnsi="Times New Roman" w:cs="Times New Roman"/>
          <w:sz w:val="24"/>
          <w:szCs w:val="24"/>
          <w:lang w:val="sq-AL"/>
        </w:rPr>
        <w:t>simit t</w:t>
      </w:r>
      <w:r w:rsidR="00496760" w:rsidRPr="006D1162">
        <w:rPr>
          <w:rFonts w:ascii="Times New Roman" w:hAnsi="Times New Roman" w:cs="Times New Roman"/>
          <w:sz w:val="24"/>
          <w:szCs w:val="24"/>
          <w:lang w:val="sq-AL"/>
        </w:rPr>
        <w:t>ë</w:t>
      </w:r>
      <w:r w:rsidR="00E657A8" w:rsidRPr="006D1162">
        <w:rPr>
          <w:rFonts w:ascii="Times New Roman" w:hAnsi="Times New Roman" w:cs="Times New Roman"/>
          <w:sz w:val="24"/>
          <w:szCs w:val="24"/>
          <w:lang w:val="sq-AL"/>
        </w:rPr>
        <w:t xml:space="preserve"> pasuris</w:t>
      </w:r>
      <w:r w:rsidR="00496760" w:rsidRPr="006D1162">
        <w:rPr>
          <w:rFonts w:ascii="Times New Roman" w:hAnsi="Times New Roman" w:cs="Times New Roman"/>
          <w:sz w:val="24"/>
          <w:szCs w:val="24"/>
          <w:lang w:val="sq-AL"/>
        </w:rPr>
        <w:t>ë</w:t>
      </w:r>
      <w:r w:rsidR="00E657A8" w:rsidRPr="006D1162">
        <w:rPr>
          <w:rFonts w:ascii="Times New Roman" w:hAnsi="Times New Roman" w:cs="Times New Roman"/>
          <w:sz w:val="24"/>
          <w:szCs w:val="24"/>
          <w:lang w:val="sq-AL"/>
        </w:rPr>
        <w:t>, si nj</w:t>
      </w:r>
      <w:r w:rsidR="00496760" w:rsidRPr="006D1162">
        <w:rPr>
          <w:rFonts w:ascii="Times New Roman" w:hAnsi="Times New Roman" w:cs="Times New Roman"/>
          <w:sz w:val="24"/>
          <w:szCs w:val="24"/>
          <w:lang w:val="sq-AL"/>
        </w:rPr>
        <w:t>ë</w:t>
      </w:r>
      <w:r w:rsidR="00E657A8" w:rsidRPr="006D1162">
        <w:rPr>
          <w:rFonts w:ascii="Times New Roman" w:hAnsi="Times New Roman" w:cs="Times New Roman"/>
          <w:sz w:val="24"/>
          <w:szCs w:val="24"/>
          <w:lang w:val="sq-AL"/>
        </w:rPr>
        <w:t xml:space="preserve"> nga tre </w:t>
      </w:r>
      <w:r w:rsidR="00443835" w:rsidRPr="006D1162">
        <w:rPr>
          <w:rFonts w:ascii="Times New Roman" w:hAnsi="Times New Roman" w:cs="Times New Roman"/>
          <w:sz w:val="24"/>
          <w:szCs w:val="24"/>
          <w:lang w:val="sq-AL"/>
        </w:rPr>
        <w:t xml:space="preserve">kriteret e </w:t>
      </w:r>
      <w:r w:rsidR="00817A16" w:rsidRPr="006D1162">
        <w:rPr>
          <w:rFonts w:ascii="Times New Roman" w:hAnsi="Times New Roman" w:cs="Times New Roman"/>
          <w:sz w:val="24"/>
          <w:szCs w:val="24"/>
          <w:lang w:val="sq-AL"/>
        </w:rPr>
        <w:t>procesit t</w:t>
      </w:r>
      <w:r w:rsidR="008827A1">
        <w:rPr>
          <w:rFonts w:ascii="Times New Roman" w:hAnsi="Times New Roman" w:cs="Times New Roman"/>
          <w:sz w:val="24"/>
          <w:szCs w:val="24"/>
          <w:lang w:val="sq-AL"/>
        </w:rPr>
        <w:t>ë</w:t>
      </w:r>
      <w:r w:rsidR="00817A16" w:rsidRPr="006D1162">
        <w:rPr>
          <w:rFonts w:ascii="Times New Roman" w:hAnsi="Times New Roman" w:cs="Times New Roman"/>
          <w:sz w:val="24"/>
          <w:szCs w:val="24"/>
          <w:lang w:val="sq-AL"/>
        </w:rPr>
        <w:t xml:space="preserve"> rivlerësimit kalimtar.</w:t>
      </w:r>
    </w:p>
    <w:p w:rsidR="00435FB4" w:rsidRPr="006D1162" w:rsidRDefault="00435FB4" w:rsidP="00435FB4">
      <w:pPr>
        <w:spacing w:after="0" w:line="276" w:lineRule="auto"/>
        <w:jc w:val="both"/>
        <w:rPr>
          <w:rFonts w:ascii="Times New Roman" w:eastAsia="MS Mincho" w:hAnsi="Times New Roman" w:cs="Times New Roman"/>
          <w:sz w:val="24"/>
          <w:szCs w:val="24"/>
          <w:lang w:val="sq-AL"/>
        </w:rPr>
      </w:pPr>
    </w:p>
    <w:p w:rsidR="002C6FEF" w:rsidRPr="006D1162" w:rsidRDefault="002B6231" w:rsidP="00435FB4">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 xml:space="preserve">Gjithashtu, </w:t>
      </w:r>
      <w:r w:rsidR="00EF3A8C">
        <w:rPr>
          <w:rFonts w:ascii="Times New Roman" w:eastAsia="MS Mincho" w:hAnsi="Times New Roman" w:cs="Times New Roman"/>
          <w:sz w:val="24"/>
          <w:szCs w:val="24"/>
          <w:lang w:val="sq-AL"/>
        </w:rPr>
        <w:t>Inspektorat</w:t>
      </w:r>
      <w:r w:rsidRPr="006D1162">
        <w:rPr>
          <w:rFonts w:ascii="Times New Roman" w:eastAsia="MS Mincho" w:hAnsi="Times New Roman" w:cs="Times New Roman"/>
          <w:sz w:val="24"/>
          <w:szCs w:val="24"/>
          <w:lang w:val="sq-AL"/>
        </w:rPr>
        <w:t>i i Lart</w:t>
      </w:r>
      <w:r w:rsidR="00496760"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vazhdoi </w:t>
      </w:r>
      <w:r w:rsidR="002C6FEF" w:rsidRPr="006D1162">
        <w:rPr>
          <w:rFonts w:ascii="Times New Roman" w:eastAsia="MS Mincho" w:hAnsi="Times New Roman" w:cs="Times New Roman"/>
          <w:sz w:val="24"/>
          <w:szCs w:val="24"/>
          <w:lang w:val="sq-AL"/>
        </w:rPr>
        <w:t>m</w:t>
      </w:r>
      <w:r w:rsidR="00496760" w:rsidRPr="006D1162">
        <w:rPr>
          <w:rFonts w:ascii="Times New Roman" w:eastAsia="MS Mincho" w:hAnsi="Times New Roman" w:cs="Times New Roman"/>
          <w:sz w:val="24"/>
          <w:szCs w:val="24"/>
          <w:lang w:val="sq-AL"/>
        </w:rPr>
        <w:t>ë</w:t>
      </w:r>
      <w:r w:rsidR="002C6FEF" w:rsidRPr="006D1162">
        <w:rPr>
          <w:rFonts w:ascii="Times New Roman" w:eastAsia="MS Mincho" w:hAnsi="Times New Roman" w:cs="Times New Roman"/>
          <w:sz w:val="24"/>
          <w:szCs w:val="24"/>
          <w:lang w:val="sq-AL"/>
        </w:rPr>
        <w:t xml:space="preserve"> tej zbatimin me korrekt</w:t>
      </w:r>
      <w:r w:rsidR="00496760" w:rsidRPr="006D1162">
        <w:rPr>
          <w:rFonts w:ascii="Times New Roman" w:eastAsia="MS Mincho" w:hAnsi="Times New Roman" w:cs="Times New Roman"/>
          <w:sz w:val="24"/>
          <w:szCs w:val="24"/>
          <w:lang w:val="sq-AL"/>
        </w:rPr>
        <w:t>ë</w:t>
      </w:r>
      <w:r w:rsidR="002C6FEF" w:rsidRPr="006D1162">
        <w:rPr>
          <w:rFonts w:ascii="Times New Roman" w:eastAsia="MS Mincho" w:hAnsi="Times New Roman" w:cs="Times New Roman"/>
          <w:sz w:val="24"/>
          <w:szCs w:val="24"/>
          <w:lang w:val="sq-AL"/>
        </w:rPr>
        <w:t>si t</w:t>
      </w:r>
      <w:r w:rsidR="00496760" w:rsidRPr="006D1162">
        <w:rPr>
          <w:rFonts w:ascii="Times New Roman" w:eastAsia="MS Mincho" w:hAnsi="Times New Roman" w:cs="Times New Roman"/>
          <w:sz w:val="24"/>
          <w:szCs w:val="24"/>
          <w:lang w:val="sq-AL"/>
        </w:rPr>
        <w:t>ë</w:t>
      </w:r>
      <w:r w:rsidR="002C6FEF" w:rsidRPr="006D1162">
        <w:rPr>
          <w:rFonts w:ascii="Times New Roman" w:eastAsia="MS Mincho" w:hAnsi="Times New Roman" w:cs="Times New Roman"/>
          <w:sz w:val="24"/>
          <w:szCs w:val="24"/>
          <w:lang w:val="sq-AL"/>
        </w:rPr>
        <w:t xml:space="preserve"> dy ligjeve baz</w:t>
      </w:r>
      <w:r w:rsidR="00496760" w:rsidRPr="006D1162">
        <w:rPr>
          <w:rFonts w:ascii="Times New Roman" w:eastAsia="MS Mincho" w:hAnsi="Times New Roman" w:cs="Times New Roman"/>
          <w:sz w:val="24"/>
          <w:szCs w:val="24"/>
          <w:lang w:val="sq-AL"/>
        </w:rPr>
        <w:t>ë</w:t>
      </w:r>
      <w:r w:rsidR="002C6FEF" w:rsidRPr="006D1162">
        <w:rPr>
          <w:rFonts w:ascii="Times New Roman" w:eastAsia="MS Mincho" w:hAnsi="Times New Roman" w:cs="Times New Roman"/>
          <w:sz w:val="24"/>
          <w:szCs w:val="24"/>
          <w:lang w:val="sq-AL"/>
        </w:rPr>
        <w:t xml:space="preserve"> respektivisht </w:t>
      </w:r>
      <w:r w:rsidR="004267D0">
        <w:rPr>
          <w:rFonts w:ascii="Times New Roman" w:eastAsia="MS Mincho" w:hAnsi="Times New Roman" w:cs="Times New Roman"/>
          <w:sz w:val="24"/>
          <w:szCs w:val="24"/>
          <w:lang w:val="sq-AL"/>
        </w:rPr>
        <w:t>ligjit nr. 9049, datë 10.4.2003</w:t>
      </w:r>
      <w:r w:rsidR="002C6FEF" w:rsidRPr="006D1162">
        <w:rPr>
          <w:rFonts w:ascii="Times New Roman" w:eastAsia="MS Mincho" w:hAnsi="Times New Roman" w:cs="Times New Roman"/>
          <w:sz w:val="24"/>
          <w:szCs w:val="24"/>
          <w:lang w:val="sq-AL"/>
        </w:rPr>
        <w:t xml:space="preserve"> “</w:t>
      </w:r>
      <w:r w:rsidR="002C6FEF" w:rsidRPr="006D1162">
        <w:rPr>
          <w:rFonts w:ascii="Times New Roman" w:eastAsia="MS Mincho" w:hAnsi="Times New Roman" w:cs="Times New Roman"/>
          <w:i/>
          <w:sz w:val="24"/>
          <w:szCs w:val="24"/>
          <w:lang w:val="sq-AL"/>
        </w:rPr>
        <w:t>Për deklarimin dhe kontrollin e pasurive, të detyrimeve financiare të të zgjedhurve dhe disa nëpunësve publikë</w:t>
      </w:r>
      <w:r w:rsidR="002C6FEF" w:rsidRPr="006D1162">
        <w:rPr>
          <w:rFonts w:ascii="Times New Roman" w:eastAsia="MS Mincho" w:hAnsi="Times New Roman" w:cs="Times New Roman"/>
          <w:sz w:val="24"/>
          <w:szCs w:val="24"/>
          <w:lang w:val="sq-AL"/>
        </w:rPr>
        <w:t>”, i ndryshuar, dhe</w:t>
      </w:r>
      <w:r w:rsidR="004267D0">
        <w:rPr>
          <w:rFonts w:ascii="Times New Roman" w:eastAsia="MS Mincho" w:hAnsi="Times New Roman" w:cs="Times New Roman"/>
          <w:sz w:val="24"/>
          <w:szCs w:val="24"/>
          <w:lang w:val="sq-AL"/>
        </w:rPr>
        <w:t xml:space="preserve"> ligjit nr. 9367, datë 7.4.2005</w:t>
      </w:r>
      <w:r w:rsidR="002C6FEF" w:rsidRPr="006D1162">
        <w:rPr>
          <w:rFonts w:ascii="Times New Roman" w:eastAsia="MS Mincho" w:hAnsi="Times New Roman" w:cs="Times New Roman"/>
          <w:sz w:val="24"/>
          <w:szCs w:val="24"/>
          <w:lang w:val="sq-AL"/>
        </w:rPr>
        <w:t xml:space="preserve"> “</w:t>
      </w:r>
      <w:r w:rsidR="002C6FEF" w:rsidRPr="006D1162">
        <w:rPr>
          <w:rFonts w:ascii="Times New Roman" w:eastAsia="MS Mincho" w:hAnsi="Times New Roman" w:cs="Times New Roman"/>
          <w:i/>
          <w:sz w:val="24"/>
          <w:szCs w:val="24"/>
          <w:lang w:val="sq-AL"/>
        </w:rPr>
        <w:t>Për parandalimin e konfliktit të interesave në ushtrimin e funksioneve publike”</w:t>
      </w:r>
      <w:r w:rsidR="002C6FEF" w:rsidRPr="006D1162">
        <w:rPr>
          <w:rFonts w:ascii="Times New Roman" w:eastAsia="MS Mincho" w:hAnsi="Times New Roman" w:cs="Times New Roman"/>
          <w:sz w:val="24"/>
          <w:szCs w:val="24"/>
          <w:lang w:val="sq-AL"/>
        </w:rPr>
        <w:t>, i ndryshuar,</w:t>
      </w:r>
      <w:r w:rsidR="00901C35" w:rsidRPr="006D1162">
        <w:rPr>
          <w:rFonts w:ascii="Times New Roman" w:eastAsia="MS Mincho" w:hAnsi="Times New Roman" w:cs="Times New Roman"/>
          <w:sz w:val="24"/>
          <w:szCs w:val="24"/>
          <w:lang w:val="sq-AL"/>
        </w:rPr>
        <w:t xml:space="preserve"> me fokus t</w:t>
      </w:r>
      <w:r w:rsidR="00496760" w:rsidRPr="006D1162">
        <w:rPr>
          <w:rFonts w:ascii="Times New Roman" w:eastAsia="MS Mincho" w:hAnsi="Times New Roman" w:cs="Times New Roman"/>
          <w:sz w:val="24"/>
          <w:szCs w:val="24"/>
          <w:lang w:val="sq-AL"/>
        </w:rPr>
        <w:t>ë</w:t>
      </w:r>
      <w:r w:rsidR="00901C35" w:rsidRPr="006D1162">
        <w:rPr>
          <w:rFonts w:ascii="Times New Roman" w:eastAsia="MS Mincho" w:hAnsi="Times New Roman" w:cs="Times New Roman"/>
          <w:sz w:val="24"/>
          <w:szCs w:val="24"/>
          <w:lang w:val="sq-AL"/>
        </w:rPr>
        <w:t xml:space="preserve"> veçant</w:t>
      </w:r>
      <w:r w:rsidR="00496760" w:rsidRPr="006D1162">
        <w:rPr>
          <w:rFonts w:ascii="Times New Roman" w:eastAsia="MS Mincho" w:hAnsi="Times New Roman" w:cs="Times New Roman"/>
          <w:sz w:val="24"/>
          <w:szCs w:val="24"/>
          <w:lang w:val="sq-AL"/>
        </w:rPr>
        <w:t>ë</w:t>
      </w:r>
      <w:r w:rsidR="00901C35" w:rsidRPr="006D1162">
        <w:rPr>
          <w:rFonts w:ascii="Times New Roman" w:eastAsia="MS Mincho" w:hAnsi="Times New Roman" w:cs="Times New Roman"/>
          <w:sz w:val="24"/>
          <w:szCs w:val="24"/>
          <w:lang w:val="sq-AL"/>
        </w:rPr>
        <w:t xml:space="preserve"> p</w:t>
      </w:r>
      <w:r w:rsidR="00496760" w:rsidRPr="006D1162">
        <w:rPr>
          <w:rFonts w:ascii="Times New Roman" w:eastAsia="MS Mincho" w:hAnsi="Times New Roman" w:cs="Times New Roman"/>
          <w:sz w:val="24"/>
          <w:szCs w:val="24"/>
          <w:lang w:val="sq-AL"/>
        </w:rPr>
        <w:t>ë</w:t>
      </w:r>
      <w:r w:rsidR="00901C35" w:rsidRPr="006D1162">
        <w:rPr>
          <w:rFonts w:ascii="Times New Roman" w:eastAsia="MS Mincho" w:hAnsi="Times New Roman" w:cs="Times New Roman"/>
          <w:sz w:val="24"/>
          <w:szCs w:val="24"/>
          <w:lang w:val="sq-AL"/>
        </w:rPr>
        <w:t>rmbushjen e</w:t>
      </w:r>
      <w:r w:rsidR="002C6FEF" w:rsidRPr="006D1162">
        <w:rPr>
          <w:rFonts w:ascii="Times New Roman" w:eastAsia="MS Mincho" w:hAnsi="Times New Roman" w:cs="Times New Roman"/>
          <w:sz w:val="24"/>
          <w:szCs w:val="24"/>
          <w:lang w:val="sq-AL"/>
        </w:rPr>
        <w:t xml:space="preserve"> rezolutës së Kuvendit të Shqipërisë pë</w:t>
      </w:r>
      <w:r w:rsidR="004267D0">
        <w:rPr>
          <w:rFonts w:ascii="Times New Roman" w:eastAsia="MS Mincho" w:hAnsi="Times New Roman" w:cs="Times New Roman"/>
          <w:sz w:val="24"/>
          <w:szCs w:val="24"/>
          <w:lang w:val="sq-AL"/>
        </w:rPr>
        <w:t>r vitin 2015 (miratuar në Maj</w:t>
      </w:r>
      <w:r w:rsidR="002C6FEF" w:rsidRPr="006D1162">
        <w:rPr>
          <w:rFonts w:ascii="Times New Roman" w:eastAsia="MS Mincho" w:hAnsi="Times New Roman" w:cs="Times New Roman"/>
          <w:sz w:val="24"/>
          <w:szCs w:val="24"/>
          <w:lang w:val="sq-AL"/>
        </w:rPr>
        <w:t xml:space="preserve"> 2016</w:t>
      </w:r>
      <w:r w:rsidR="008C505D" w:rsidRPr="006D1162">
        <w:rPr>
          <w:rFonts w:ascii="Times New Roman" w:eastAsia="MS Mincho" w:hAnsi="Times New Roman" w:cs="Times New Roman"/>
          <w:sz w:val="24"/>
          <w:szCs w:val="24"/>
          <w:lang w:val="sq-AL"/>
        </w:rPr>
        <w:t xml:space="preserve">). </w:t>
      </w:r>
    </w:p>
    <w:p w:rsidR="009A1B34" w:rsidRPr="008827A1" w:rsidRDefault="009A1B34" w:rsidP="00227875">
      <w:pPr>
        <w:spacing w:after="0" w:line="276" w:lineRule="auto"/>
        <w:jc w:val="both"/>
        <w:rPr>
          <w:rFonts w:ascii="Times New Roman" w:hAnsi="Times New Roman" w:cs="Times New Roman"/>
          <w:sz w:val="24"/>
          <w:szCs w:val="24"/>
          <w:lang w:val="sq-AL"/>
        </w:rPr>
      </w:pPr>
    </w:p>
    <w:p w:rsidR="00CB063B" w:rsidRPr="00B51AE4" w:rsidRDefault="00EF3A8C" w:rsidP="00227875">
      <w:pPr>
        <w:spacing w:after="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Inspektorat</w:t>
      </w:r>
      <w:r w:rsidR="009A1B34" w:rsidRPr="008827A1">
        <w:rPr>
          <w:rFonts w:ascii="Times New Roman" w:hAnsi="Times New Roman" w:cs="Times New Roman"/>
          <w:sz w:val="24"/>
          <w:szCs w:val="24"/>
          <w:lang w:val="sq-AL"/>
        </w:rPr>
        <w:t xml:space="preserve">i i Lartë i Deklarimit dhe Kontrollit të Pasurive dhe Konfliktit të Interesave </w:t>
      </w:r>
      <w:r w:rsidR="00CD7B07" w:rsidRPr="008827A1">
        <w:rPr>
          <w:rFonts w:ascii="Times New Roman" w:hAnsi="Times New Roman" w:cs="Times New Roman"/>
          <w:sz w:val="24"/>
          <w:szCs w:val="24"/>
          <w:lang w:val="sq-AL"/>
        </w:rPr>
        <w:t>lidhur me performancën</w:t>
      </w:r>
      <w:r w:rsidR="0071087F" w:rsidRPr="008827A1">
        <w:rPr>
          <w:rFonts w:ascii="Times New Roman" w:hAnsi="Times New Roman" w:cs="Times New Roman"/>
          <w:sz w:val="24"/>
          <w:szCs w:val="24"/>
          <w:lang w:val="sq-AL"/>
        </w:rPr>
        <w:t xml:space="preserve"> institucionale gjatë vitit 2016</w:t>
      </w:r>
      <w:r w:rsidR="00CD7B07" w:rsidRPr="008827A1">
        <w:rPr>
          <w:rFonts w:ascii="Times New Roman" w:hAnsi="Times New Roman" w:cs="Times New Roman"/>
          <w:sz w:val="24"/>
          <w:szCs w:val="24"/>
          <w:lang w:val="sq-AL"/>
        </w:rPr>
        <w:t>, krahas paraqitjes në mënyrë të detajuar në vijim të raportit vjetor të arrit</w:t>
      </w:r>
      <w:r w:rsidR="0071087F" w:rsidRPr="008827A1">
        <w:rPr>
          <w:rFonts w:ascii="Times New Roman" w:hAnsi="Times New Roman" w:cs="Times New Roman"/>
          <w:sz w:val="24"/>
          <w:szCs w:val="24"/>
          <w:lang w:val="sq-AL"/>
        </w:rPr>
        <w:t>jeve, dëshiron të ritheksojë angazhimin n</w:t>
      </w:r>
      <w:r w:rsidR="00496760" w:rsidRPr="008827A1">
        <w:rPr>
          <w:rFonts w:ascii="Times New Roman" w:hAnsi="Times New Roman" w:cs="Times New Roman"/>
          <w:sz w:val="24"/>
          <w:szCs w:val="24"/>
          <w:lang w:val="sq-AL"/>
        </w:rPr>
        <w:t>ë</w:t>
      </w:r>
      <w:r w:rsidR="0071087F" w:rsidRPr="008827A1">
        <w:rPr>
          <w:rFonts w:ascii="Times New Roman" w:hAnsi="Times New Roman" w:cs="Times New Roman"/>
          <w:sz w:val="24"/>
          <w:szCs w:val="24"/>
          <w:lang w:val="sq-AL"/>
        </w:rPr>
        <w:t xml:space="preserve"> p</w:t>
      </w:r>
      <w:r w:rsidR="00496760" w:rsidRPr="008827A1">
        <w:rPr>
          <w:rFonts w:ascii="Times New Roman" w:hAnsi="Times New Roman" w:cs="Times New Roman"/>
          <w:sz w:val="24"/>
          <w:szCs w:val="24"/>
          <w:lang w:val="sq-AL"/>
        </w:rPr>
        <w:t>ë</w:t>
      </w:r>
      <w:r w:rsidR="0071087F" w:rsidRPr="008827A1">
        <w:rPr>
          <w:rFonts w:ascii="Times New Roman" w:hAnsi="Times New Roman" w:cs="Times New Roman"/>
          <w:sz w:val="24"/>
          <w:szCs w:val="24"/>
          <w:lang w:val="sq-AL"/>
        </w:rPr>
        <w:t xml:space="preserve">rmbushjen e </w:t>
      </w:r>
      <w:r w:rsidR="00CD7B07" w:rsidRPr="008827A1">
        <w:rPr>
          <w:rFonts w:ascii="Times New Roman" w:hAnsi="Times New Roman" w:cs="Times New Roman"/>
          <w:sz w:val="24"/>
          <w:szCs w:val="24"/>
          <w:lang w:val="sq-AL"/>
        </w:rPr>
        <w:t>sfidave</w:t>
      </w:r>
      <w:r w:rsidR="0071087F" w:rsidRPr="008827A1">
        <w:rPr>
          <w:rFonts w:ascii="Times New Roman" w:hAnsi="Times New Roman" w:cs="Times New Roman"/>
          <w:sz w:val="24"/>
          <w:szCs w:val="24"/>
          <w:lang w:val="sq-AL"/>
        </w:rPr>
        <w:t xml:space="preserve"> për të ardhmen</w:t>
      </w:r>
      <w:r w:rsidR="004267D0">
        <w:rPr>
          <w:rFonts w:ascii="Times New Roman" w:hAnsi="Times New Roman" w:cs="Times New Roman"/>
          <w:sz w:val="24"/>
          <w:szCs w:val="24"/>
          <w:lang w:val="sq-AL"/>
        </w:rPr>
        <w:t>,</w:t>
      </w:r>
      <w:r w:rsidR="0071087F" w:rsidRPr="008827A1">
        <w:rPr>
          <w:rFonts w:ascii="Times New Roman" w:hAnsi="Times New Roman" w:cs="Times New Roman"/>
          <w:sz w:val="24"/>
          <w:szCs w:val="24"/>
          <w:lang w:val="sq-AL"/>
        </w:rPr>
        <w:t xml:space="preserve"> n</w:t>
      </w:r>
      <w:r w:rsidR="00496760" w:rsidRPr="008827A1">
        <w:rPr>
          <w:rFonts w:ascii="Times New Roman" w:hAnsi="Times New Roman" w:cs="Times New Roman"/>
          <w:sz w:val="24"/>
          <w:szCs w:val="24"/>
          <w:lang w:val="sq-AL"/>
        </w:rPr>
        <w:t>ë</w:t>
      </w:r>
      <w:r w:rsidR="0071087F" w:rsidRPr="008827A1">
        <w:rPr>
          <w:rFonts w:ascii="Times New Roman" w:hAnsi="Times New Roman" w:cs="Times New Roman"/>
          <w:sz w:val="24"/>
          <w:szCs w:val="24"/>
          <w:lang w:val="sq-AL"/>
        </w:rPr>
        <w:t xml:space="preserve"> drejtim t</w:t>
      </w:r>
      <w:r w:rsidR="00496760" w:rsidRPr="008827A1">
        <w:rPr>
          <w:rFonts w:ascii="Times New Roman" w:hAnsi="Times New Roman" w:cs="Times New Roman"/>
          <w:sz w:val="24"/>
          <w:szCs w:val="24"/>
          <w:lang w:val="sq-AL"/>
        </w:rPr>
        <w:t>ë</w:t>
      </w:r>
      <w:r w:rsidR="0071087F" w:rsidRPr="008827A1">
        <w:rPr>
          <w:rFonts w:ascii="Times New Roman" w:hAnsi="Times New Roman" w:cs="Times New Roman"/>
          <w:sz w:val="24"/>
          <w:szCs w:val="24"/>
          <w:lang w:val="sq-AL"/>
        </w:rPr>
        <w:t xml:space="preserve"> forcimit t</w:t>
      </w:r>
      <w:r w:rsidR="00496760" w:rsidRPr="008827A1">
        <w:rPr>
          <w:rFonts w:ascii="Times New Roman" w:hAnsi="Times New Roman" w:cs="Times New Roman"/>
          <w:sz w:val="24"/>
          <w:szCs w:val="24"/>
          <w:lang w:val="sq-AL"/>
        </w:rPr>
        <w:t>ë</w:t>
      </w:r>
      <w:r w:rsidR="0071087F" w:rsidRPr="008827A1">
        <w:rPr>
          <w:rFonts w:ascii="Times New Roman" w:hAnsi="Times New Roman" w:cs="Times New Roman"/>
          <w:sz w:val="24"/>
          <w:szCs w:val="24"/>
          <w:lang w:val="sq-AL"/>
        </w:rPr>
        <w:t xml:space="preserve"> m</w:t>
      </w:r>
      <w:r w:rsidR="00496760" w:rsidRPr="008827A1">
        <w:rPr>
          <w:rFonts w:ascii="Times New Roman" w:hAnsi="Times New Roman" w:cs="Times New Roman"/>
          <w:sz w:val="24"/>
          <w:szCs w:val="24"/>
          <w:lang w:val="sq-AL"/>
        </w:rPr>
        <w:t>ë</w:t>
      </w:r>
      <w:r w:rsidR="0071087F" w:rsidRPr="008827A1">
        <w:rPr>
          <w:rFonts w:ascii="Times New Roman" w:hAnsi="Times New Roman" w:cs="Times New Roman"/>
          <w:sz w:val="24"/>
          <w:szCs w:val="24"/>
          <w:lang w:val="sq-AL"/>
        </w:rPr>
        <w:t>tejsh</w:t>
      </w:r>
      <w:r w:rsidR="00496760" w:rsidRPr="008827A1">
        <w:rPr>
          <w:rFonts w:ascii="Times New Roman" w:hAnsi="Times New Roman" w:cs="Times New Roman"/>
          <w:sz w:val="24"/>
          <w:szCs w:val="24"/>
          <w:lang w:val="sq-AL"/>
        </w:rPr>
        <w:t>ë</w:t>
      </w:r>
      <w:r w:rsidR="0071087F" w:rsidRPr="008827A1">
        <w:rPr>
          <w:rFonts w:ascii="Times New Roman" w:hAnsi="Times New Roman" w:cs="Times New Roman"/>
          <w:sz w:val="24"/>
          <w:szCs w:val="24"/>
          <w:lang w:val="sq-AL"/>
        </w:rPr>
        <w:t>m t</w:t>
      </w:r>
      <w:r w:rsidR="00496760" w:rsidRPr="008827A1">
        <w:rPr>
          <w:rFonts w:ascii="Times New Roman" w:hAnsi="Times New Roman" w:cs="Times New Roman"/>
          <w:sz w:val="24"/>
          <w:szCs w:val="24"/>
          <w:lang w:val="sq-AL"/>
        </w:rPr>
        <w:t>ë</w:t>
      </w:r>
      <w:r w:rsidR="0071087F" w:rsidRPr="008827A1">
        <w:rPr>
          <w:rFonts w:ascii="Times New Roman" w:hAnsi="Times New Roman" w:cs="Times New Roman"/>
          <w:sz w:val="24"/>
          <w:szCs w:val="24"/>
          <w:lang w:val="sq-AL"/>
        </w:rPr>
        <w:t xml:space="preserve"> rolit institucional </w:t>
      </w:r>
      <w:r w:rsidR="00B879F2" w:rsidRPr="008827A1">
        <w:rPr>
          <w:rFonts w:ascii="Times New Roman" w:hAnsi="Times New Roman" w:cs="Times New Roman"/>
          <w:sz w:val="24"/>
          <w:szCs w:val="24"/>
          <w:lang w:val="sq-AL"/>
        </w:rPr>
        <w:t>n</w:t>
      </w:r>
      <w:r w:rsidR="00496760" w:rsidRPr="008827A1">
        <w:rPr>
          <w:rFonts w:ascii="Times New Roman" w:hAnsi="Times New Roman" w:cs="Times New Roman"/>
          <w:sz w:val="24"/>
          <w:szCs w:val="24"/>
          <w:lang w:val="sq-AL"/>
        </w:rPr>
        <w:t>ë</w:t>
      </w:r>
      <w:r w:rsidR="00B879F2" w:rsidRPr="008827A1">
        <w:rPr>
          <w:rFonts w:ascii="Times New Roman" w:hAnsi="Times New Roman" w:cs="Times New Roman"/>
          <w:sz w:val="24"/>
          <w:szCs w:val="24"/>
          <w:lang w:val="sq-AL"/>
        </w:rPr>
        <w:t xml:space="preserve"> </w:t>
      </w:r>
      <w:r w:rsidR="00B879F2" w:rsidRPr="00B51AE4">
        <w:rPr>
          <w:rFonts w:ascii="Times New Roman" w:hAnsi="Times New Roman" w:cs="Times New Roman"/>
          <w:sz w:val="24"/>
          <w:szCs w:val="24"/>
          <w:lang w:val="sq-AL"/>
        </w:rPr>
        <w:t>kontrollin e deklarimit t</w:t>
      </w:r>
      <w:r w:rsidR="00496760" w:rsidRPr="00B51AE4">
        <w:rPr>
          <w:rFonts w:ascii="Times New Roman" w:hAnsi="Times New Roman" w:cs="Times New Roman"/>
          <w:sz w:val="24"/>
          <w:szCs w:val="24"/>
          <w:lang w:val="sq-AL"/>
        </w:rPr>
        <w:t>ë</w:t>
      </w:r>
      <w:r w:rsidR="004267D0">
        <w:rPr>
          <w:rFonts w:ascii="Times New Roman" w:hAnsi="Times New Roman" w:cs="Times New Roman"/>
          <w:sz w:val="24"/>
          <w:szCs w:val="24"/>
          <w:lang w:val="sq-AL"/>
        </w:rPr>
        <w:t xml:space="preserve"> interesave pasuror</w:t>
      </w:r>
      <w:r w:rsidR="004267D0" w:rsidRPr="004267D0">
        <w:rPr>
          <w:rFonts w:ascii="Times New Roman" w:hAnsi="Times New Roman" w:cs="Times New Roman"/>
          <w:sz w:val="24"/>
          <w:szCs w:val="24"/>
          <w:lang w:val="sq-AL"/>
        </w:rPr>
        <w:t>ë</w:t>
      </w:r>
      <w:r w:rsidR="00B879F2" w:rsidRPr="00B51AE4">
        <w:rPr>
          <w:rFonts w:ascii="Times New Roman" w:hAnsi="Times New Roman" w:cs="Times New Roman"/>
          <w:sz w:val="24"/>
          <w:szCs w:val="24"/>
          <w:lang w:val="sq-AL"/>
        </w:rPr>
        <w:t>, parandalimin e konfliktit t</w:t>
      </w:r>
      <w:r w:rsidR="00496760" w:rsidRPr="00B51AE4">
        <w:rPr>
          <w:rFonts w:ascii="Times New Roman" w:hAnsi="Times New Roman" w:cs="Times New Roman"/>
          <w:sz w:val="24"/>
          <w:szCs w:val="24"/>
          <w:lang w:val="sq-AL"/>
        </w:rPr>
        <w:t>ë</w:t>
      </w:r>
      <w:r w:rsidR="004267D0">
        <w:rPr>
          <w:rFonts w:ascii="Times New Roman" w:hAnsi="Times New Roman" w:cs="Times New Roman"/>
          <w:sz w:val="24"/>
          <w:szCs w:val="24"/>
          <w:lang w:val="sq-AL"/>
        </w:rPr>
        <w:t xml:space="preserve"> interesit, hetimin e</w:t>
      </w:r>
      <w:r w:rsidR="00B879F2" w:rsidRPr="00B51AE4">
        <w:rPr>
          <w:rFonts w:ascii="Times New Roman" w:hAnsi="Times New Roman" w:cs="Times New Roman"/>
          <w:sz w:val="24"/>
          <w:szCs w:val="24"/>
          <w:lang w:val="sq-AL"/>
        </w:rPr>
        <w:t xml:space="preserve"> rasteve t</w:t>
      </w:r>
      <w:r w:rsidR="00496760" w:rsidRPr="00B51AE4">
        <w:rPr>
          <w:rFonts w:ascii="Times New Roman" w:hAnsi="Times New Roman" w:cs="Times New Roman"/>
          <w:sz w:val="24"/>
          <w:szCs w:val="24"/>
          <w:lang w:val="sq-AL"/>
        </w:rPr>
        <w:t>ë</w:t>
      </w:r>
      <w:r w:rsidR="00B879F2" w:rsidRPr="00B51AE4">
        <w:rPr>
          <w:rFonts w:ascii="Times New Roman" w:hAnsi="Times New Roman" w:cs="Times New Roman"/>
          <w:sz w:val="24"/>
          <w:szCs w:val="24"/>
          <w:lang w:val="sq-AL"/>
        </w:rPr>
        <w:t xml:space="preserve"> sinjalizimit e garantimin e mbrojtjes s</w:t>
      </w:r>
      <w:r w:rsidR="00496760" w:rsidRPr="00B51AE4">
        <w:rPr>
          <w:rFonts w:ascii="Times New Roman" w:hAnsi="Times New Roman" w:cs="Times New Roman"/>
          <w:sz w:val="24"/>
          <w:szCs w:val="24"/>
          <w:lang w:val="sq-AL"/>
        </w:rPr>
        <w:t>ë</w:t>
      </w:r>
      <w:r w:rsidR="00B879F2" w:rsidRPr="00B51AE4">
        <w:rPr>
          <w:rFonts w:ascii="Times New Roman" w:hAnsi="Times New Roman" w:cs="Times New Roman"/>
          <w:sz w:val="24"/>
          <w:szCs w:val="24"/>
          <w:lang w:val="sq-AL"/>
        </w:rPr>
        <w:t xml:space="preserve"> sinjalizuesve.</w:t>
      </w:r>
    </w:p>
    <w:p w:rsidR="008F6D8F" w:rsidRPr="006D1162" w:rsidRDefault="008F6D8F" w:rsidP="006364E9">
      <w:pPr>
        <w:spacing w:after="0" w:line="276" w:lineRule="auto"/>
        <w:jc w:val="both"/>
        <w:rPr>
          <w:rFonts w:ascii="Times New Roman" w:eastAsia="MS Mincho" w:hAnsi="Times New Roman" w:cs="Times New Roman"/>
          <w:b/>
          <w:sz w:val="24"/>
          <w:szCs w:val="24"/>
          <w:lang w:val="sq-AL"/>
        </w:rPr>
      </w:pPr>
    </w:p>
    <w:p w:rsidR="008F6D8F" w:rsidRPr="006D1162" w:rsidRDefault="008F6D8F" w:rsidP="006364E9">
      <w:pPr>
        <w:spacing w:after="0" w:line="276" w:lineRule="auto"/>
        <w:jc w:val="both"/>
        <w:rPr>
          <w:rFonts w:ascii="Times New Roman" w:eastAsia="MS Mincho" w:hAnsi="Times New Roman" w:cs="Times New Roman"/>
          <w:b/>
          <w:sz w:val="24"/>
          <w:szCs w:val="24"/>
          <w:lang w:val="sq-AL"/>
        </w:rPr>
      </w:pPr>
    </w:p>
    <w:p w:rsidR="00984BD4" w:rsidRDefault="00984BD4" w:rsidP="006364E9">
      <w:pPr>
        <w:spacing w:after="0" w:line="276" w:lineRule="auto"/>
        <w:jc w:val="both"/>
        <w:rPr>
          <w:rFonts w:ascii="Times New Roman" w:eastAsia="MS Mincho" w:hAnsi="Times New Roman" w:cs="Times New Roman"/>
          <w:sz w:val="24"/>
          <w:szCs w:val="24"/>
          <w:lang w:val="sq-AL"/>
        </w:rPr>
      </w:pPr>
    </w:p>
    <w:p w:rsidR="00D4763C" w:rsidRDefault="00D4763C" w:rsidP="006364E9">
      <w:pPr>
        <w:spacing w:after="0" w:line="276" w:lineRule="auto"/>
        <w:jc w:val="both"/>
        <w:rPr>
          <w:rFonts w:ascii="Times New Roman" w:eastAsia="MS Mincho" w:hAnsi="Times New Roman" w:cs="Times New Roman"/>
          <w:sz w:val="24"/>
          <w:szCs w:val="24"/>
          <w:lang w:val="sq-AL"/>
        </w:rPr>
      </w:pPr>
    </w:p>
    <w:p w:rsidR="00D4763C" w:rsidRDefault="00D4763C" w:rsidP="006364E9">
      <w:pPr>
        <w:spacing w:after="0" w:line="276" w:lineRule="auto"/>
        <w:jc w:val="both"/>
        <w:rPr>
          <w:rFonts w:ascii="Times New Roman" w:eastAsia="MS Mincho" w:hAnsi="Times New Roman" w:cs="Times New Roman"/>
          <w:sz w:val="24"/>
          <w:szCs w:val="24"/>
          <w:lang w:val="sq-AL"/>
        </w:rPr>
      </w:pPr>
    </w:p>
    <w:p w:rsidR="00D4763C" w:rsidRDefault="00D4763C" w:rsidP="006364E9">
      <w:pPr>
        <w:spacing w:after="0" w:line="276" w:lineRule="auto"/>
        <w:jc w:val="both"/>
        <w:rPr>
          <w:rFonts w:ascii="Times New Roman" w:eastAsia="MS Mincho" w:hAnsi="Times New Roman" w:cs="Times New Roman"/>
          <w:sz w:val="24"/>
          <w:szCs w:val="24"/>
          <w:lang w:val="sq-AL"/>
        </w:rPr>
      </w:pPr>
    </w:p>
    <w:p w:rsidR="00D4763C" w:rsidRDefault="00D4763C" w:rsidP="006364E9">
      <w:pPr>
        <w:spacing w:after="0" w:line="276" w:lineRule="auto"/>
        <w:jc w:val="both"/>
        <w:rPr>
          <w:rFonts w:ascii="Times New Roman" w:eastAsia="MS Mincho" w:hAnsi="Times New Roman" w:cs="Times New Roman"/>
          <w:sz w:val="24"/>
          <w:szCs w:val="24"/>
          <w:lang w:val="sq-AL"/>
        </w:rPr>
      </w:pPr>
    </w:p>
    <w:p w:rsidR="00D4763C" w:rsidRDefault="00D4763C" w:rsidP="006364E9">
      <w:pPr>
        <w:spacing w:after="0" w:line="276" w:lineRule="auto"/>
        <w:jc w:val="both"/>
        <w:rPr>
          <w:rFonts w:ascii="Times New Roman" w:eastAsia="MS Mincho" w:hAnsi="Times New Roman" w:cs="Times New Roman"/>
          <w:sz w:val="24"/>
          <w:szCs w:val="24"/>
          <w:lang w:val="sq-AL"/>
        </w:rPr>
      </w:pPr>
    </w:p>
    <w:p w:rsidR="00D4763C" w:rsidRPr="006D1162" w:rsidRDefault="00D4763C" w:rsidP="006364E9">
      <w:pPr>
        <w:spacing w:after="0" w:line="276" w:lineRule="auto"/>
        <w:jc w:val="both"/>
        <w:rPr>
          <w:rFonts w:ascii="Times New Roman" w:eastAsia="MS Mincho" w:hAnsi="Times New Roman" w:cs="Times New Roman"/>
          <w:sz w:val="24"/>
          <w:szCs w:val="24"/>
          <w:lang w:val="sq-AL"/>
        </w:rPr>
      </w:pPr>
    </w:p>
    <w:p w:rsidR="00CB063B" w:rsidRDefault="00CB063B" w:rsidP="006364E9">
      <w:pPr>
        <w:pStyle w:val="Heading1"/>
        <w:jc w:val="both"/>
        <w:rPr>
          <w:rFonts w:ascii="Times New Roman" w:hAnsi="Times New Roman"/>
          <w:sz w:val="24"/>
          <w:szCs w:val="24"/>
          <w:lang w:val="sq-AL"/>
        </w:rPr>
      </w:pPr>
      <w:bookmarkStart w:id="1" w:name="_Toc477508422"/>
      <w:r w:rsidRPr="006D1162">
        <w:rPr>
          <w:rFonts w:ascii="Times New Roman" w:hAnsi="Times New Roman"/>
          <w:sz w:val="24"/>
          <w:szCs w:val="24"/>
          <w:lang w:val="sq-AL"/>
        </w:rPr>
        <w:lastRenderedPageBreak/>
        <w:t>TË DHËNA MBI DEKLARIMIN E INTERESAVE PRIVAT</w:t>
      </w:r>
      <w:bookmarkEnd w:id="1"/>
      <w:r w:rsidR="004267D0">
        <w:rPr>
          <w:rFonts w:ascii="Times New Roman" w:hAnsi="Times New Roman"/>
          <w:sz w:val="24"/>
          <w:szCs w:val="24"/>
          <w:lang w:val="sq-AL"/>
        </w:rPr>
        <w:t>Ë</w:t>
      </w:r>
    </w:p>
    <w:p w:rsidR="0041159E" w:rsidRPr="0041159E" w:rsidRDefault="0041159E" w:rsidP="0041159E">
      <w:pPr>
        <w:spacing w:after="0"/>
        <w:rPr>
          <w:lang w:val="sq-AL"/>
        </w:rPr>
      </w:pPr>
    </w:p>
    <w:p w:rsidR="00CB063B" w:rsidRPr="0041159E" w:rsidRDefault="00CB063B" w:rsidP="006364E9">
      <w:pPr>
        <w:pStyle w:val="Heading2"/>
        <w:spacing w:before="0" w:after="0"/>
        <w:jc w:val="both"/>
        <w:rPr>
          <w:rFonts w:ascii="Times New Roman" w:hAnsi="Times New Roman"/>
          <w:sz w:val="24"/>
          <w:szCs w:val="24"/>
          <w:lang w:val="sq-AL"/>
        </w:rPr>
      </w:pPr>
      <w:bookmarkStart w:id="2" w:name="_Toc413416981"/>
      <w:bookmarkStart w:id="3" w:name="_Toc477508423"/>
      <w:r w:rsidRPr="006D1162">
        <w:rPr>
          <w:rFonts w:ascii="Times New Roman" w:hAnsi="Times New Roman"/>
          <w:sz w:val="24"/>
          <w:szCs w:val="24"/>
          <w:lang w:val="sq-AL"/>
        </w:rPr>
        <w:t>Administrimi i deklaratave</w:t>
      </w:r>
      <w:bookmarkEnd w:id="2"/>
      <w:bookmarkEnd w:id="3"/>
    </w:p>
    <w:p w:rsidR="00CB063B" w:rsidRPr="006D1162" w:rsidRDefault="00BA06DA"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Gjatë vitit 2016</w:t>
      </w:r>
      <w:r w:rsidR="004267D0">
        <w:rPr>
          <w:rFonts w:ascii="Times New Roman" w:eastAsia="MS Mincho" w:hAnsi="Times New Roman" w:cs="Times New Roman"/>
          <w:sz w:val="24"/>
          <w:szCs w:val="24"/>
          <w:lang w:val="sq-AL"/>
        </w:rPr>
        <w:t>,</w:t>
      </w:r>
      <w:r w:rsidR="00CB063B" w:rsidRPr="006D1162">
        <w:rPr>
          <w:rFonts w:ascii="Times New Roman" w:eastAsia="MS Mincho" w:hAnsi="Times New Roman" w:cs="Times New Roman"/>
          <w:sz w:val="24"/>
          <w:szCs w:val="24"/>
          <w:lang w:val="sq-AL"/>
        </w:rPr>
        <w:t xml:space="preserve"> </w:t>
      </w:r>
      <w:r w:rsidR="00EF3A8C">
        <w:rPr>
          <w:rFonts w:ascii="Times New Roman" w:eastAsia="MS Mincho" w:hAnsi="Times New Roman" w:cs="Times New Roman"/>
          <w:sz w:val="24"/>
          <w:szCs w:val="24"/>
          <w:lang w:val="sq-AL"/>
        </w:rPr>
        <w:t>Inspektorat</w:t>
      </w:r>
      <w:r w:rsidR="00CB063B" w:rsidRPr="006D1162">
        <w:rPr>
          <w:rFonts w:ascii="Times New Roman" w:eastAsia="MS Mincho" w:hAnsi="Times New Roman" w:cs="Times New Roman"/>
          <w:sz w:val="24"/>
          <w:szCs w:val="24"/>
          <w:lang w:val="sq-AL"/>
        </w:rPr>
        <w:t>i i Lartë ka vijuar punën në procesin e pranimit, regjistrimit dhe administrimit të d</w:t>
      </w:r>
      <w:r w:rsidR="004267D0">
        <w:rPr>
          <w:rFonts w:ascii="Times New Roman" w:eastAsia="MS Mincho" w:hAnsi="Times New Roman" w:cs="Times New Roman"/>
          <w:sz w:val="24"/>
          <w:szCs w:val="24"/>
          <w:lang w:val="sq-AL"/>
        </w:rPr>
        <w:t>eklaratave të interesave privat</w:t>
      </w:r>
      <w:r w:rsidR="004267D0" w:rsidRPr="004267D0">
        <w:rPr>
          <w:rFonts w:ascii="Times New Roman" w:eastAsia="MS Mincho" w:hAnsi="Times New Roman" w:cs="Times New Roman"/>
          <w:sz w:val="24"/>
          <w:szCs w:val="24"/>
          <w:lang w:val="sq-AL"/>
        </w:rPr>
        <w:t>ë</w:t>
      </w:r>
      <w:r w:rsidR="00227875">
        <w:rPr>
          <w:rFonts w:ascii="Times New Roman" w:eastAsia="MS Mincho" w:hAnsi="Times New Roman" w:cs="Times New Roman"/>
          <w:sz w:val="24"/>
          <w:szCs w:val="24"/>
          <w:lang w:val="sq-AL"/>
        </w:rPr>
        <w:t>,</w:t>
      </w:r>
      <w:r w:rsidR="00CB063B" w:rsidRPr="006D1162">
        <w:rPr>
          <w:rFonts w:ascii="Times New Roman" w:eastAsia="MS Mincho" w:hAnsi="Times New Roman" w:cs="Times New Roman"/>
          <w:sz w:val="24"/>
          <w:szCs w:val="24"/>
          <w:lang w:val="sq-AL"/>
        </w:rPr>
        <w:t xml:space="preserve"> të subjekteve që mbartin detyrim për deklarim.</w:t>
      </w:r>
    </w:p>
    <w:p w:rsidR="00CB063B" w:rsidRPr="006D1162" w:rsidRDefault="00CB063B"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Nga të dhënat e regjistruar</w:t>
      </w:r>
      <w:r w:rsidR="00467BBA" w:rsidRPr="006D1162">
        <w:rPr>
          <w:rFonts w:ascii="Times New Roman" w:eastAsia="MS Mincho" w:hAnsi="Times New Roman" w:cs="Times New Roman"/>
          <w:sz w:val="24"/>
          <w:szCs w:val="24"/>
          <w:lang w:val="sq-AL"/>
        </w:rPr>
        <w:t xml:space="preserve">a dhe të administruara nga Sektori i Protokoll Arkivës dhe </w:t>
      </w:r>
      <w:r w:rsidRPr="006D1162">
        <w:rPr>
          <w:rFonts w:ascii="Times New Roman" w:eastAsia="MS Mincho" w:hAnsi="Times New Roman" w:cs="Times New Roman"/>
          <w:sz w:val="24"/>
          <w:szCs w:val="24"/>
          <w:lang w:val="sq-AL"/>
        </w:rPr>
        <w:t xml:space="preserve"> Administrimit të Deklaratave</w:t>
      </w:r>
      <w:r w:rsidR="00467BBA" w:rsidRPr="006D1162">
        <w:rPr>
          <w:rFonts w:ascii="Times New Roman" w:eastAsia="MS Mincho" w:hAnsi="Times New Roman" w:cs="Times New Roman"/>
          <w:sz w:val="24"/>
          <w:szCs w:val="24"/>
          <w:lang w:val="sq-AL"/>
        </w:rPr>
        <w:t xml:space="preserve"> të Pasurisë</w:t>
      </w:r>
      <w:r w:rsidRPr="006D1162">
        <w:rPr>
          <w:rFonts w:ascii="Times New Roman" w:eastAsia="MS Mincho" w:hAnsi="Times New Roman" w:cs="Times New Roman"/>
          <w:sz w:val="24"/>
          <w:szCs w:val="24"/>
          <w:lang w:val="sq-AL"/>
        </w:rPr>
        <w:t xml:space="preserve">, rezulton se </w:t>
      </w:r>
      <w:r w:rsidRPr="006D1162">
        <w:rPr>
          <w:rFonts w:ascii="Times New Roman" w:eastAsia="MS Mincho" w:hAnsi="Times New Roman" w:cs="Times New Roman"/>
          <w:i/>
          <w:sz w:val="24"/>
          <w:szCs w:val="24"/>
          <w:lang w:val="sq-AL"/>
        </w:rPr>
        <w:t xml:space="preserve">numri i përgjithshëm i subjekteve </w:t>
      </w:r>
      <w:r w:rsidRPr="006D1162">
        <w:rPr>
          <w:rFonts w:ascii="Times New Roman" w:eastAsia="MS Mincho" w:hAnsi="Times New Roman" w:cs="Times New Roman"/>
          <w:sz w:val="24"/>
          <w:szCs w:val="24"/>
          <w:lang w:val="sq-AL"/>
        </w:rPr>
        <w:t>(subjekte në funksion, ish-subjekte deklarues dhe persona të lidhur) deri më 31.12.201</w:t>
      </w:r>
      <w:r w:rsidR="00BA06DA" w:rsidRPr="006D1162">
        <w:rPr>
          <w:rFonts w:ascii="Times New Roman" w:eastAsia="MS Mincho" w:hAnsi="Times New Roman" w:cs="Times New Roman"/>
          <w:sz w:val="24"/>
          <w:szCs w:val="24"/>
          <w:lang w:val="sq-AL"/>
        </w:rPr>
        <w:t>6</w:t>
      </w:r>
      <w:r w:rsidRPr="006D1162">
        <w:rPr>
          <w:rFonts w:ascii="Times New Roman" w:eastAsia="MS Mincho" w:hAnsi="Times New Roman" w:cs="Times New Roman"/>
          <w:sz w:val="24"/>
          <w:szCs w:val="24"/>
          <w:lang w:val="sq-AL"/>
        </w:rPr>
        <w:t xml:space="preserve"> është </w:t>
      </w:r>
      <w:r w:rsidRPr="006D1162">
        <w:rPr>
          <w:rFonts w:ascii="Times New Roman" w:eastAsia="MS Mincho" w:hAnsi="Times New Roman" w:cs="Times New Roman"/>
          <w:b/>
          <w:sz w:val="24"/>
          <w:szCs w:val="24"/>
          <w:lang w:val="sq-AL"/>
        </w:rPr>
        <w:t>1</w:t>
      </w:r>
      <w:r w:rsidR="00517463" w:rsidRPr="006D1162">
        <w:rPr>
          <w:rFonts w:ascii="Times New Roman" w:eastAsia="MS Mincho" w:hAnsi="Times New Roman" w:cs="Times New Roman"/>
          <w:b/>
          <w:sz w:val="24"/>
          <w:szCs w:val="24"/>
          <w:lang w:val="sq-AL"/>
        </w:rPr>
        <w:t>4</w:t>
      </w:r>
      <w:r w:rsidR="004267D0">
        <w:rPr>
          <w:rFonts w:ascii="Times New Roman" w:eastAsia="MS Mincho" w:hAnsi="Times New Roman" w:cs="Times New Roman"/>
          <w:b/>
          <w:sz w:val="24"/>
          <w:szCs w:val="24"/>
          <w:lang w:val="sq-AL"/>
        </w:rPr>
        <w:t>.</w:t>
      </w:r>
      <w:r w:rsidR="00517463" w:rsidRPr="006D1162">
        <w:rPr>
          <w:rFonts w:ascii="Times New Roman" w:eastAsia="MS Mincho" w:hAnsi="Times New Roman" w:cs="Times New Roman"/>
          <w:b/>
          <w:sz w:val="24"/>
          <w:szCs w:val="24"/>
          <w:lang w:val="sq-AL"/>
        </w:rPr>
        <w:t>231</w:t>
      </w:r>
      <w:r w:rsidRPr="006D1162">
        <w:rPr>
          <w:rFonts w:ascii="Times New Roman" w:eastAsia="MS Mincho" w:hAnsi="Times New Roman" w:cs="Times New Roman"/>
          <w:b/>
          <w:sz w:val="24"/>
          <w:szCs w:val="24"/>
          <w:lang w:val="sq-AL"/>
        </w:rPr>
        <w:t xml:space="preserve"> subjekte deklarues</w:t>
      </w:r>
      <w:r w:rsidRPr="006D1162">
        <w:rPr>
          <w:rFonts w:ascii="Times New Roman" w:eastAsia="MS Mincho" w:hAnsi="Times New Roman" w:cs="Times New Roman"/>
          <w:sz w:val="24"/>
          <w:szCs w:val="24"/>
          <w:lang w:val="sq-AL"/>
        </w:rPr>
        <w:t>, nga të cilët:</w:t>
      </w:r>
    </w:p>
    <w:p w:rsidR="00CB063B" w:rsidRPr="006D1162" w:rsidRDefault="00517463" w:rsidP="006364E9">
      <w:pPr>
        <w:numPr>
          <w:ilvl w:val="0"/>
          <w:numId w:val="1"/>
        </w:num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b/>
          <w:sz w:val="24"/>
          <w:szCs w:val="24"/>
          <w:lang w:val="sq-AL"/>
        </w:rPr>
        <w:t xml:space="preserve">40,6 </w:t>
      </w:r>
      <w:r w:rsidR="00CB063B" w:rsidRPr="006D1162">
        <w:rPr>
          <w:rFonts w:ascii="Times New Roman" w:eastAsia="MS Mincho" w:hAnsi="Times New Roman" w:cs="Times New Roman"/>
          <w:b/>
          <w:sz w:val="24"/>
          <w:szCs w:val="24"/>
          <w:lang w:val="sq-AL"/>
        </w:rPr>
        <w:t xml:space="preserve">% ose </w:t>
      </w:r>
      <w:r w:rsidRPr="006D1162">
        <w:rPr>
          <w:rFonts w:ascii="Times New Roman" w:eastAsia="MS Mincho" w:hAnsi="Times New Roman" w:cs="Times New Roman"/>
          <w:b/>
          <w:sz w:val="24"/>
          <w:szCs w:val="24"/>
          <w:lang w:val="sq-AL"/>
        </w:rPr>
        <w:t>5</w:t>
      </w:r>
      <w:r w:rsidR="004267D0">
        <w:rPr>
          <w:rFonts w:ascii="Times New Roman" w:eastAsia="MS Mincho" w:hAnsi="Times New Roman" w:cs="Times New Roman"/>
          <w:b/>
          <w:sz w:val="24"/>
          <w:szCs w:val="24"/>
          <w:lang w:val="sq-AL"/>
        </w:rPr>
        <w:t>.</w:t>
      </w:r>
      <w:r w:rsidRPr="006D1162">
        <w:rPr>
          <w:rFonts w:ascii="Times New Roman" w:eastAsia="MS Mincho" w:hAnsi="Times New Roman" w:cs="Times New Roman"/>
          <w:b/>
          <w:sz w:val="24"/>
          <w:szCs w:val="24"/>
          <w:lang w:val="sq-AL"/>
        </w:rPr>
        <w:t>773</w:t>
      </w:r>
      <w:r w:rsidR="00CB063B" w:rsidRPr="006D1162">
        <w:rPr>
          <w:rFonts w:ascii="Times New Roman" w:eastAsia="MS Mincho" w:hAnsi="Times New Roman" w:cs="Times New Roman"/>
          <w:b/>
          <w:sz w:val="24"/>
          <w:szCs w:val="24"/>
          <w:lang w:val="sq-AL"/>
        </w:rPr>
        <w:t xml:space="preserve"> subjekte</w:t>
      </w:r>
      <w:r w:rsidR="004267D0">
        <w:rPr>
          <w:rFonts w:ascii="Times New Roman" w:eastAsia="MS Mincho" w:hAnsi="Times New Roman" w:cs="Times New Roman"/>
          <w:b/>
          <w:sz w:val="24"/>
          <w:szCs w:val="24"/>
          <w:lang w:val="sq-AL"/>
        </w:rPr>
        <w:t>,</w:t>
      </w:r>
      <w:r w:rsidR="00CB063B" w:rsidRPr="006D1162">
        <w:rPr>
          <w:rFonts w:ascii="Times New Roman" w:eastAsia="MS Mincho" w:hAnsi="Times New Roman" w:cs="Times New Roman"/>
          <w:b/>
          <w:sz w:val="24"/>
          <w:szCs w:val="24"/>
          <w:lang w:val="sq-AL"/>
        </w:rPr>
        <w:t xml:space="preserve"> rezultojnë të jenë në funksion,</w:t>
      </w:r>
      <w:r w:rsidR="00CB063B" w:rsidRPr="006D1162">
        <w:rPr>
          <w:rFonts w:ascii="Times New Roman" w:eastAsia="MS Mincho" w:hAnsi="Times New Roman" w:cs="Times New Roman"/>
          <w:sz w:val="24"/>
          <w:szCs w:val="24"/>
          <w:lang w:val="sq-AL"/>
        </w:rPr>
        <w:t xml:space="preserve"> dhe</w:t>
      </w:r>
    </w:p>
    <w:p w:rsidR="00CB063B" w:rsidRPr="006D1162" w:rsidRDefault="00517463" w:rsidP="006364E9">
      <w:pPr>
        <w:numPr>
          <w:ilvl w:val="0"/>
          <w:numId w:val="1"/>
        </w:numPr>
        <w:spacing w:after="0" w:line="276" w:lineRule="auto"/>
        <w:jc w:val="both"/>
        <w:rPr>
          <w:rFonts w:ascii="Times New Roman" w:eastAsia="MS Mincho" w:hAnsi="Times New Roman" w:cs="Times New Roman"/>
          <w:b/>
          <w:sz w:val="24"/>
          <w:szCs w:val="24"/>
          <w:lang w:val="sq-AL"/>
        </w:rPr>
      </w:pPr>
      <w:r w:rsidRPr="006D1162">
        <w:rPr>
          <w:rFonts w:ascii="Times New Roman" w:eastAsia="MS Mincho" w:hAnsi="Times New Roman" w:cs="Times New Roman"/>
          <w:b/>
          <w:sz w:val="24"/>
          <w:szCs w:val="24"/>
          <w:lang w:val="sq-AL"/>
        </w:rPr>
        <w:t xml:space="preserve">59,4 </w:t>
      </w:r>
      <w:r w:rsidR="00CB063B" w:rsidRPr="006D1162">
        <w:rPr>
          <w:rFonts w:ascii="Times New Roman" w:eastAsia="MS Mincho" w:hAnsi="Times New Roman" w:cs="Times New Roman"/>
          <w:b/>
          <w:sz w:val="24"/>
          <w:szCs w:val="24"/>
          <w:lang w:val="sq-AL"/>
        </w:rPr>
        <w:t xml:space="preserve">% ose </w:t>
      </w:r>
      <w:r w:rsidRPr="006D1162">
        <w:rPr>
          <w:rFonts w:ascii="Times New Roman" w:eastAsia="MS Mincho" w:hAnsi="Times New Roman" w:cs="Times New Roman"/>
          <w:b/>
          <w:sz w:val="24"/>
          <w:szCs w:val="24"/>
          <w:lang w:val="sq-AL"/>
        </w:rPr>
        <w:t>8</w:t>
      </w:r>
      <w:r w:rsidR="00C53112">
        <w:rPr>
          <w:rFonts w:ascii="Times New Roman" w:eastAsia="MS Mincho" w:hAnsi="Times New Roman" w:cs="Times New Roman"/>
          <w:b/>
          <w:sz w:val="24"/>
          <w:szCs w:val="24"/>
          <w:lang w:val="sq-AL"/>
        </w:rPr>
        <w:t>.</w:t>
      </w:r>
      <w:r w:rsidRPr="006D1162">
        <w:rPr>
          <w:rFonts w:ascii="Times New Roman" w:eastAsia="MS Mincho" w:hAnsi="Times New Roman" w:cs="Times New Roman"/>
          <w:b/>
          <w:sz w:val="24"/>
          <w:szCs w:val="24"/>
          <w:lang w:val="sq-AL"/>
        </w:rPr>
        <w:t>458</w:t>
      </w:r>
      <w:r w:rsidR="00C53112">
        <w:rPr>
          <w:rFonts w:ascii="Times New Roman" w:eastAsia="MS Mincho" w:hAnsi="Times New Roman" w:cs="Times New Roman"/>
          <w:b/>
          <w:sz w:val="24"/>
          <w:szCs w:val="24"/>
          <w:lang w:val="sq-AL"/>
        </w:rPr>
        <w:t>,</w:t>
      </w:r>
      <w:r w:rsidR="00CB063B" w:rsidRPr="006D1162">
        <w:rPr>
          <w:rFonts w:ascii="Times New Roman" w:eastAsia="MS Mincho" w:hAnsi="Times New Roman" w:cs="Times New Roman"/>
          <w:b/>
          <w:sz w:val="24"/>
          <w:szCs w:val="24"/>
          <w:lang w:val="sq-AL"/>
        </w:rPr>
        <w:t xml:space="preserve"> rezultojnë të jenë ish-subjekte deklarues</w:t>
      </w:r>
      <w:r w:rsidR="00C53112">
        <w:rPr>
          <w:rFonts w:ascii="Times New Roman" w:eastAsia="MS Mincho" w:hAnsi="Times New Roman" w:cs="Times New Roman"/>
          <w:b/>
          <w:sz w:val="24"/>
          <w:szCs w:val="24"/>
          <w:lang w:val="sq-AL"/>
        </w:rPr>
        <w:t>.</w:t>
      </w:r>
      <w:r w:rsidR="00CB063B" w:rsidRPr="006D1162">
        <w:rPr>
          <w:rFonts w:ascii="Times New Roman" w:eastAsia="MS Mincho" w:hAnsi="Times New Roman" w:cs="Times New Roman"/>
          <w:b/>
          <w:sz w:val="24"/>
          <w:szCs w:val="24"/>
          <w:lang w:val="sq-AL"/>
        </w:rPr>
        <w:t xml:space="preserve"> </w:t>
      </w:r>
    </w:p>
    <w:p w:rsidR="009914FD" w:rsidRDefault="009914FD" w:rsidP="006364E9">
      <w:pPr>
        <w:spacing w:after="0" w:line="276" w:lineRule="auto"/>
        <w:jc w:val="both"/>
        <w:rPr>
          <w:rFonts w:ascii="Times New Roman" w:eastAsia="MS Mincho" w:hAnsi="Times New Roman" w:cs="Times New Roman"/>
          <w:b/>
          <w:i/>
          <w:noProof/>
          <w:sz w:val="24"/>
          <w:szCs w:val="24"/>
          <w:lang w:val="sq-AL"/>
        </w:rPr>
      </w:pPr>
    </w:p>
    <w:p w:rsidR="00CB063B" w:rsidRPr="00B51AE4" w:rsidRDefault="00CB063B" w:rsidP="006364E9">
      <w:pPr>
        <w:spacing w:after="0" w:line="276" w:lineRule="auto"/>
        <w:jc w:val="both"/>
        <w:rPr>
          <w:rFonts w:ascii="Times New Roman" w:eastAsia="MS Mincho" w:hAnsi="Times New Roman" w:cs="Times New Roman"/>
          <w:b/>
          <w:i/>
          <w:noProof/>
          <w:sz w:val="24"/>
          <w:szCs w:val="24"/>
          <w:lang w:val="sq-AL"/>
        </w:rPr>
      </w:pPr>
      <w:r w:rsidRPr="006D1162">
        <w:rPr>
          <w:rFonts w:ascii="Times New Roman" w:eastAsia="MS Mincho" w:hAnsi="Times New Roman" w:cs="Times New Roman"/>
          <w:b/>
          <w:i/>
          <w:noProof/>
          <w:sz w:val="24"/>
          <w:szCs w:val="24"/>
          <w:lang w:val="sq-AL"/>
        </w:rPr>
        <w:t>PARAQITJA GRAFIKE E NUMRIT TË PËRGJITHSHËM TË</w:t>
      </w:r>
      <w:r w:rsidRPr="00B51AE4">
        <w:rPr>
          <w:rFonts w:ascii="Times New Roman" w:eastAsia="MS Mincho" w:hAnsi="Times New Roman" w:cs="Times New Roman"/>
          <w:b/>
          <w:i/>
          <w:noProof/>
          <w:sz w:val="24"/>
          <w:szCs w:val="24"/>
          <w:lang w:val="sq-AL"/>
        </w:rPr>
        <w:t xml:space="preserve"> SUBJEKTEVE DEKLARUES </w:t>
      </w:r>
    </w:p>
    <w:p w:rsidR="00CB063B" w:rsidRPr="00B51AE4" w:rsidRDefault="00CB063B" w:rsidP="006364E9">
      <w:pPr>
        <w:spacing w:after="0" w:line="276" w:lineRule="auto"/>
        <w:jc w:val="both"/>
        <w:rPr>
          <w:rFonts w:ascii="Times New Roman" w:eastAsia="MS Mincho" w:hAnsi="Times New Roman" w:cs="Times New Roman"/>
          <w:b/>
          <w:i/>
          <w:noProof/>
          <w:sz w:val="24"/>
          <w:szCs w:val="24"/>
          <w:lang w:val="sq-AL"/>
        </w:rPr>
      </w:pPr>
    </w:p>
    <w:p w:rsidR="00CB063B" w:rsidRPr="006D1162" w:rsidRDefault="00BE414A" w:rsidP="006364E9">
      <w:pPr>
        <w:spacing w:after="0" w:line="276" w:lineRule="auto"/>
        <w:jc w:val="both"/>
        <w:rPr>
          <w:rFonts w:ascii="Times New Roman" w:eastAsia="MS Mincho" w:hAnsi="Times New Roman" w:cs="Times New Roman"/>
          <w:sz w:val="24"/>
          <w:szCs w:val="24"/>
          <w:lang w:val="sq-AL"/>
        </w:rPr>
      </w:pPr>
      <w:r w:rsidRPr="006D1162">
        <w:rPr>
          <w:rFonts w:ascii="Times New Roman" w:hAnsi="Times New Roman" w:cs="Times New Roman"/>
          <w:noProof/>
          <w:sz w:val="24"/>
          <w:szCs w:val="24"/>
          <w:lang w:val="sq-AL" w:eastAsia="sq-AL"/>
        </w:rPr>
        <w:drawing>
          <wp:inline distT="0" distB="0" distL="0" distR="0" wp14:anchorId="790432D2" wp14:editId="311EAA83">
            <wp:extent cx="5732145" cy="2639695"/>
            <wp:effectExtent l="0" t="0" r="1905"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063B" w:rsidRPr="006D1162" w:rsidRDefault="00CB063B" w:rsidP="006364E9">
      <w:pPr>
        <w:spacing w:after="0" w:line="276" w:lineRule="auto"/>
        <w:jc w:val="both"/>
        <w:rPr>
          <w:rFonts w:ascii="Times New Roman" w:eastAsia="MS Mincho" w:hAnsi="Times New Roman" w:cs="Times New Roman"/>
          <w:sz w:val="24"/>
          <w:szCs w:val="24"/>
          <w:lang w:val="sq-AL"/>
        </w:rPr>
      </w:pPr>
    </w:p>
    <w:p w:rsidR="00CB063B" w:rsidRPr="006D1162" w:rsidRDefault="00CB063B" w:rsidP="006364E9">
      <w:pPr>
        <w:spacing w:after="0" w:line="276" w:lineRule="auto"/>
        <w:jc w:val="both"/>
        <w:rPr>
          <w:rFonts w:ascii="Times New Roman" w:eastAsia="MS Mincho" w:hAnsi="Times New Roman" w:cs="Times New Roman"/>
          <w:sz w:val="24"/>
          <w:szCs w:val="24"/>
          <w:lang w:val="sq-AL"/>
        </w:rPr>
      </w:pPr>
    </w:p>
    <w:p w:rsidR="00CB063B" w:rsidRPr="006D1162" w:rsidRDefault="00CB063B"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 xml:space="preserve">Numri i deklaratave të administruara nga </w:t>
      </w:r>
      <w:r w:rsidR="00EF3A8C">
        <w:rPr>
          <w:rFonts w:ascii="Times New Roman" w:eastAsia="MS Mincho" w:hAnsi="Times New Roman" w:cs="Times New Roman"/>
          <w:sz w:val="24"/>
          <w:szCs w:val="24"/>
          <w:lang w:val="sq-AL"/>
        </w:rPr>
        <w:t>Inspektorat</w:t>
      </w:r>
      <w:r w:rsidRPr="006D1162">
        <w:rPr>
          <w:rFonts w:ascii="Times New Roman" w:eastAsia="MS Mincho" w:hAnsi="Times New Roman" w:cs="Times New Roman"/>
          <w:sz w:val="24"/>
          <w:szCs w:val="24"/>
          <w:lang w:val="sq-AL"/>
        </w:rPr>
        <w:t>i i Lartë për vitin 201</w:t>
      </w:r>
      <w:r w:rsidR="00BA06DA" w:rsidRPr="006D1162">
        <w:rPr>
          <w:rFonts w:ascii="Times New Roman" w:eastAsia="MS Mincho" w:hAnsi="Times New Roman" w:cs="Times New Roman"/>
          <w:sz w:val="24"/>
          <w:szCs w:val="24"/>
          <w:lang w:val="sq-AL"/>
        </w:rPr>
        <w:t>6</w:t>
      </w:r>
      <w:r w:rsidRPr="006D1162">
        <w:rPr>
          <w:rFonts w:ascii="Times New Roman" w:eastAsia="MS Mincho" w:hAnsi="Times New Roman" w:cs="Times New Roman"/>
          <w:sz w:val="24"/>
          <w:szCs w:val="24"/>
          <w:lang w:val="sq-AL"/>
        </w:rPr>
        <w:t xml:space="preserve">, është </w:t>
      </w:r>
      <w:r w:rsidR="00517463" w:rsidRPr="006D1162">
        <w:rPr>
          <w:rFonts w:ascii="Times New Roman" w:eastAsia="MS Mincho" w:hAnsi="Times New Roman" w:cs="Times New Roman"/>
          <w:b/>
          <w:sz w:val="24"/>
          <w:szCs w:val="24"/>
          <w:lang w:val="sq-AL"/>
        </w:rPr>
        <w:t>5</w:t>
      </w:r>
      <w:r w:rsidR="0041159E">
        <w:rPr>
          <w:rFonts w:ascii="Times New Roman" w:eastAsia="MS Mincho" w:hAnsi="Times New Roman" w:cs="Times New Roman"/>
          <w:b/>
          <w:sz w:val="24"/>
          <w:szCs w:val="24"/>
          <w:lang w:val="sq-AL"/>
        </w:rPr>
        <w:t>.</w:t>
      </w:r>
      <w:r w:rsidR="00517463" w:rsidRPr="006D1162">
        <w:rPr>
          <w:rFonts w:ascii="Times New Roman" w:eastAsia="MS Mincho" w:hAnsi="Times New Roman" w:cs="Times New Roman"/>
          <w:b/>
          <w:sz w:val="24"/>
          <w:szCs w:val="24"/>
          <w:lang w:val="sq-AL"/>
        </w:rPr>
        <w:t>829</w:t>
      </w:r>
      <w:r w:rsidR="00C53112">
        <w:rPr>
          <w:rFonts w:ascii="Times New Roman" w:eastAsia="MS Mincho" w:hAnsi="Times New Roman" w:cs="Times New Roman"/>
          <w:b/>
          <w:sz w:val="24"/>
          <w:szCs w:val="24"/>
          <w:lang w:val="sq-AL"/>
        </w:rPr>
        <w:t xml:space="preserve"> deklarata të interesave privat</w:t>
      </w:r>
      <w:r w:rsidR="00C53112" w:rsidRPr="00C53112">
        <w:rPr>
          <w:rFonts w:ascii="Times New Roman" w:eastAsia="MS Mincho" w:hAnsi="Times New Roman" w:cs="Times New Roman"/>
          <w:b/>
          <w:sz w:val="24"/>
          <w:szCs w:val="24"/>
          <w:lang w:val="sq-AL"/>
        </w:rPr>
        <w:t>ë</w:t>
      </w:r>
      <w:r w:rsidRPr="006D1162">
        <w:rPr>
          <w:rFonts w:ascii="Times New Roman" w:eastAsia="MS Mincho" w:hAnsi="Times New Roman" w:cs="Times New Roman"/>
          <w:sz w:val="24"/>
          <w:szCs w:val="24"/>
          <w:lang w:val="sq-AL"/>
        </w:rPr>
        <w:t>, nga të cilat, të ndara sipas llojeve të tyre, rezultojnë këto të dhëna statistikore:</w:t>
      </w:r>
    </w:p>
    <w:p w:rsidR="00CB063B" w:rsidRPr="006D1162" w:rsidRDefault="00CB063B" w:rsidP="006364E9">
      <w:pPr>
        <w:numPr>
          <w:ilvl w:val="0"/>
          <w:numId w:val="1"/>
        </w:num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 xml:space="preserve">Deklarata Periodike/Vjetore </w:t>
      </w:r>
      <w:r w:rsidRPr="006D1162">
        <w:rPr>
          <w:rFonts w:ascii="Times New Roman" w:eastAsia="MS Mincho" w:hAnsi="Times New Roman" w:cs="Times New Roman"/>
          <w:i/>
          <w:sz w:val="24"/>
          <w:szCs w:val="24"/>
          <w:lang w:val="sq-AL"/>
        </w:rPr>
        <w:t>(për vitin deklarues 201</w:t>
      </w:r>
      <w:r w:rsidR="00517463" w:rsidRPr="006D1162">
        <w:rPr>
          <w:rFonts w:ascii="Times New Roman" w:eastAsia="MS Mincho" w:hAnsi="Times New Roman" w:cs="Times New Roman"/>
          <w:i/>
          <w:sz w:val="24"/>
          <w:szCs w:val="24"/>
          <w:lang w:val="sq-AL"/>
        </w:rPr>
        <w:t>5</w:t>
      </w:r>
      <w:r w:rsidRPr="006D1162">
        <w:rPr>
          <w:rFonts w:ascii="Times New Roman" w:eastAsia="MS Mincho" w:hAnsi="Times New Roman" w:cs="Times New Roman"/>
          <w:i/>
          <w:sz w:val="24"/>
          <w:szCs w:val="24"/>
          <w:lang w:val="sq-AL"/>
        </w:rPr>
        <w:t>)</w:t>
      </w:r>
      <w:r w:rsidRPr="006D1162">
        <w:rPr>
          <w:rFonts w:ascii="Times New Roman" w:eastAsia="MS Mincho" w:hAnsi="Times New Roman" w:cs="Times New Roman"/>
          <w:sz w:val="24"/>
          <w:szCs w:val="24"/>
          <w:lang w:val="sq-AL"/>
        </w:rPr>
        <w:t xml:space="preserve"> – </w:t>
      </w:r>
      <w:r w:rsidR="00517463" w:rsidRPr="006D1162">
        <w:rPr>
          <w:rFonts w:ascii="Times New Roman" w:eastAsia="MS Mincho" w:hAnsi="Times New Roman" w:cs="Times New Roman"/>
          <w:b/>
          <w:sz w:val="24"/>
          <w:szCs w:val="24"/>
          <w:lang w:val="sq-AL"/>
        </w:rPr>
        <w:t>4</w:t>
      </w:r>
      <w:r w:rsidR="00C53112">
        <w:rPr>
          <w:rFonts w:ascii="Times New Roman" w:eastAsia="MS Mincho" w:hAnsi="Times New Roman" w:cs="Times New Roman"/>
          <w:b/>
          <w:sz w:val="24"/>
          <w:szCs w:val="24"/>
          <w:lang w:val="sq-AL"/>
        </w:rPr>
        <w:t>.</w:t>
      </w:r>
      <w:r w:rsidR="00517463" w:rsidRPr="006D1162">
        <w:rPr>
          <w:rFonts w:ascii="Times New Roman" w:eastAsia="MS Mincho" w:hAnsi="Times New Roman" w:cs="Times New Roman"/>
          <w:b/>
          <w:sz w:val="24"/>
          <w:szCs w:val="24"/>
          <w:lang w:val="sq-AL"/>
        </w:rPr>
        <w:t>344</w:t>
      </w:r>
      <w:r w:rsidRPr="006D1162">
        <w:rPr>
          <w:rFonts w:ascii="Times New Roman" w:eastAsia="MS Mincho" w:hAnsi="Times New Roman" w:cs="Times New Roman"/>
          <w:b/>
          <w:sz w:val="24"/>
          <w:szCs w:val="24"/>
          <w:lang w:val="sq-AL"/>
        </w:rPr>
        <w:t xml:space="preserve"> deklarata;</w:t>
      </w:r>
    </w:p>
    <w:p w:rsidR="00CB063B" w:rsidRPr="006D1162" w:rsidRDefault="00CB063B" w:rsidP="006364E9">
      <w:pPr>
        <w:numPr>
          <w:ilvl w:val="0"/>
          <w:numId w:val="1"/>
        </w:num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 xml:space="preserve">Deklarata Para Fillimit të Detyrës </w:t>
      </w:r>
      <w:r w:rsidRPr="006D1162">
        <w:rPr>
          <w:rFonts w:ascii="Times New Roman" w:eastAsia="MS Mincho" w:hAnsi="Times New Roman" w:cs="Times New Roman"/>
          <w:i/>
          <w:sz w:val="24"/>
          <w:szCs w:val="24"/>
          <w:lang w:val="sq-AL"/>
        </w:rPr>
        <w:t>(201</w:t>
      </w:r>
      <w:r w:rsidR="00517463" w:rsidRPr="006D1162">
        <w:rPr>
          <w:rFonts w:ascii="Times New Roman" w:eastAsia="MS Mincho" w:hAnsi="Times New Roman" w:cs="Times New Roman"/>
          <w:i/>
          <w:sz w:val="24"/>
          <w:szCs w:val="24"/>
          <w:lang w:val="sq-AL"/>
        </w:rPr>
        <w:t>6</w:t>
      </w:r>
      <w:r w:rsidRPr="006D1162">
        <w:rPr>
          <w:rFonts w:ascii="Times New Roman" w:eastAsia="MS Mincho" w:hAnsi="Times New Roman" w:cs="Times New Roman"/>
          <w:i/>
          <w:sz w:val="24"/>
          <w:szCs w:val="24"/>
          <w:lang w:val="sq-AL"/>
        </w:rPr>
        <w:t>)</w:t>
      </w:r>
      <w:r w:rsidRPr="006D1162">
        <w:rPr>
          <w:rFonts w:ascii="Times New Roman" w:eastAsia="MS Mincho" w:hAnsi="Times New Roman" w:cs="Times New Roman"/>
          <w:sz w:val="24"/>
          <w:szCs w:val="24"/>
          <w:lang w:val="sq-AL"/>
        </w:rPr>
        <w:t xml:space="preserve"> – </w:t>
      </w:r>
      <w:r w:rsidR="00517463" w:rsidRPr="006D1162">
        <w:rPr>
          <w:rFonts w:ascii="Times New Roman" w:eastAsia="MS Mincho" w:hAnsi="Times New Roman" w:cs="Times New Roman"/>
          <w:b/>
          <w:sz w:val="24"/>
          <w:szCs w:val="24"/>
          <w:lang w:val="sq-AL"/>
        </w:rPr>
        <w:t>902</w:t>
      </w:r>
      <w:r w:rsidRPr="006D1162">
        <w:rPr>
          <w:rFonts w:ascii="Times New Roman" w:eastAsia="MS Mincho" w:hAnsi="Times New Roman" w:cs="Times New Roman"/>
          <w:b/>
          <w:sz w:val="24"/>
          <w:szCs w:val="24"/>
          <w:lang w:val="sq-AL"/>
        </w:rPr>
        <w:t xml:space="preserve"> deklarata;</w:t>
      </w:r>
    </w:p>
    <w:p w:rsidR="00FA77A6" w:rsidRPr="006D1162" w:rsidRDefault="00CB063B" w:rsidP="006364E9">
      <w:pPr>
        <w:numPr>
          <w:ilvl w:val="0"/>
          <w:numId w:val="1"/>
        </w:numPr>
        <w:spacing w:after="0" w:line="276" w:lineRule="auto"/>
        <w:jc w:val="both"/>
        <w:rPr>
          <w:rFonts w:ascii="Times New Roman" w:eastAsia="MS Mincho" w:hAnsi="Times New Roman" w:cs="Times New Roman"/>
          <w:b/>
          <w:noProof/>
          <w:sz w:val="24"/>
          <w:szCs w:val="24"/>
          <w:lang w:val="sq-AL"/>
        </w:rPr>
      </w:pPr>
      <w:r w:rsidRPr="006D1162">
        <w:rPr>
          <w:rFonts w:ascii="Times New Roman" w:eastAsia="MS Mincho" w:hAnsi="Times New Roman" w:cs="Times New Roman"/>
          <w:sz w:val="24"/>
          <w:szCs w:val="24"/>
          <w:lang w:val="sq-AL"/>
        </w:rPr>
        <w:t xml:space="preserve">Deklarata Pas Largimit nga Funksioni </w:t>
      </w:r>
      <w:r w:rsidRPr="006D1162">
        <w:rPr>
          <w:rFonts w:ascii="Times New Roman" w:eastAsia="MS Mincho" w:hAnsi="Times New Roman" w:cs="Times New Roman"/>
          <w:i/>
          <w:sz w:val="24"/>
          <w:szCs w:val="24"/>
          <w:lang w:val="sq-AL"/>
        </w:rPr>
        <w:t>(201</w:t>
      </w:r>
      <w:r w:rsidR="00517463" w:rsidRPr="006D1162">
        <w:rPr>
          <w:rFonts w:ascii="Times New Roman" w:eastAsia="MS Mincho" w:hAnsi="Times New Roman" w:cs="Times New Roman"/>
          <w:i/>
          <w:sz w:val="24"/>
          <w:szCs w:val="24"/>
          <w:lang w:val="sq-AL"/>
        </w:rPr>
        <w:t>6</w:t>
      </w:r>
      <w:r w:rsidRPr="006D1162">
        <w:rPr>
          <w:rFonts w:ascii="Times New Roman" w:eastAsia="MS Mincho" w:hAnsi="Times New Roman" w:cs="Times New Roman"/>
          <w:i/>
          <w:sz w:val="24"/>
          <w:szCs w:val="24"/>
          <w:lang w:val="sq-AL"/>
        </w:rPr>
        <w:t>)</w:t>
      </w:r>
      <w:r w:rsidRPr="006D1162">
        <w:rPr>
          <w:rFonts w:ascii="Times New Roman" w:eastAsia="MS Mincho" w:hAnsi="Times New Roman" w:cs="Times New Roman"/>
          <w:b/>
          <w:i/>
          <w:sz w:val="24"/>
          <w:szCs w:val="24"/>
          <w:lang w:val="sq-AL"/>
        </w:rPr>
        <w:t xml:space="preserve"> </w:t>
      </w:r>
      <w:r w:rsidRPr="006D1162">
        <w:rPr>
          <w:rFonts w:ascii="Times New Roman" w:eastAsia="MS Mincho" w:hAnsi="Times New Roman" w:cs="Times New Roman"/>
          <w:b/>
          <w:sz w:val="24"/>
          <w:szCs w:val="24"/>
          <w:lang w:val="sq-AL"/>
        </w:rPr>
        <w:t xml:space="preserve">– </w:t>
      </w:r>
      <w:r w:rsidR="00517463" w:rsidRPr="006D1162">
        <w:rPr>
          <w:rFonts w:ascii="Times New Roman" w:eastAsia="MS Mincho" w:hAnsi="Times New Roman" w:cs="Times New Roman"/>
          <w:b/>
          <w:sz w:val="24"/>
          <w:szCs w:val="24"/>
          <w:lang w:val="sq-AL"/>
        </w:rPr>
        <w:t>583</w:t>
      </w:r>
      <w:r w:rsidR="00C53112">
        <w:rPr>
          <w:rFonts w:ascii="Times New Roman" w:eastAsia="MS Mincho" w:hAnsi="Times New Roman" w:cs="Times New Roman"/>
          <w:b/>
          <w:sz w:val="24"/>
          <w:szCs w:val="24"/>
          <w:lang w:val="sq-AL"/>
        </w:rPr>
        <w:t xml:space="preserve">  deklarata.</w:t>
      </w:r>
    </w:p>
    <w:p w:rsidR="00FA77A6" w:rsidRPr="006D1162" w:rsidRDefault="00FA77A6" w:rsidP="006364E9">
      <w:pPr>
        <w:spacing w:after="0" w:line="276" w:lineRule="auto"/>
        <w:jc w:val="both"/>
        <w:rPr>
          <w:rFonts w:ascii="Times New Roman" w:eastAsia="MS Mincho" w:hAnsi="Times New Roman" w:cs="Times New Roman"/>
          <w:b/>
          <w:noProof/>
          <w:sz w:val="24"/>
          <w:szCs w:val="24"/>
          <w:lang w:val="sq-AL"/>
        </w:rPr>
      </w:pPr>
    </w:p>
    <w:p w:rsidR="009914FD" w:rsidRDefault="00CB063B" w:rsidP="006364E9">
      <w:pPr>
        <w:spacing w:after="0" w:line="276" w:lineRule="auto"/>
        <w:jc w:val="both"/>
        <w:rPr>
          <w:rFonts w:ascii="Times New Roman" w:eastAsia="MS Mincho" w:hAnsi="Times New Roman" w:cs="Times New Roman"/>
          <w:noProof/>
          <w:sz w:val="24"/>
          <w:szCs w:val="24"/>
          <w:lang w:val="sq-AL"/>
        </w:rPr>
      </w:pPr>
      <w:r w:rsidRPr="006D1162">
        <w:rPr>
          <w:rFonts w:ascii="Times New Roman" w:eastAsia="MS Mincho" w:hAnsi="Times New Roman" w:cs="Times New Roman"/>
          <w:noProof/>
          <w:sz w:val="24"/>
          <w:szCs w:val="24"/>
          <w:lang w:val="sq-AL"/>
        </w:rPr>
        <w:t>Sikurse mund të vihet re edhe nga paraqitja grafike</w:t>
      </w:r>
      <w:r w:rsidRPr="003B0128">
        <w:rPr>
          <w:rFonts w:ascii="Times New Roman" w:eastAsia="MS Mincho" w:hAnsi="Times New Roman" w:cs="Times New Roman"/>
          <w:noProof/>
          <w:sz w:val="24"/>
          <w:szCs w:val="24"/>
          <w:lang w:val="sq-AL"/>
        </w:rPr>
        <w:t xml:space="preserve">, </w:t>
      </w:r>
      <w:r w:rsidR="00D83D10" w:rsidRPr="003B0128">
        <w:rPr>
          <w:rFonts w:ascii="Times New Roman" w:eastAsia="MS Mincho" w:hAnsi="Times New Roman" w:cs="Times New Roman"/>
          <w:noProof/>
          <w:sz w:val="24"/>
          <w:szCs w:val="24"/>
          <w:lang w:val="sq-AL"/>
        </w:rPr>
        <w:t>74</w:t>
      </w:r>
      <w:r w:rsidR="007A26F3" w:rsidRPr="003B0128">
        <w:rPr>
          <w:rFonts w:ascii="Times New Roman" w:eastAsia="MS Mincho" w:hAnsi="Times New Roman" w:cs="Times New Roman"/>
          <w:noProof/>
          <w:sz w:val="24"/>
          <w:szCs w:val="24"/>
          <w:lang w:val="sq-AL"/>
        </w:rPr>
        <w:t>.5</w:t>
      </w:r>
      <w:r w:rsidRPr="006D1162">
        <w:rPr>
          <w:rFonts w:ascii="Times New Roman" w:eastAsia="MS Mincho" w:hAnsi="Times New Roman" w:cs="Times New Roman"/>
          <w:noProof/>
          <w:sz w:val="24"/>
          <w:szCs w:val="24"/>
          <w:lang w:val="sq-AL"/>
        </w:rPr>
        <w:t>% e totalit të d</w:t>
      </w:r>
      <w:r w:rsidR="00C53112">
        <w:rPr>
          <w:rFonts w:ascii="Times New Roman" w:eastAsia="MS Mincho" w:hAnsi="Times New Roman" w:cs="Times New Roman"/>
          <w:noProof/>
          <w:sz w:val="24"/>
          <w:szCs w:val="24"/>
          <w:lang w:val="sq-AL"/>
        </w:rPr>
        <w:t>eklaratave të interesave privat</w:t>
      </w:r>
      <w:r w:rsidR="00C53112" w:rsidRPr="00C53112">
        <w:rPr>
          <w:rFonts w:ascii="Times New Roman" w:eastAsia="MS Mincho" w:hAnsi="Times New Roman" w:cs="Times New Roman"/>
          <w:noProof/>
          <w:sz w:val="24"/>
          <w:szCs w:val="24"/>
          <w:lang w:val="sq-AL"/>
        </w:rPr>
        <w:t>ë</w:t>
      </w:r>
      <w:r w:rsidR="00C53112">
        <w:rPr>
          <w:rFonts w:ascii="Times New Roman" w:eastAsia="MS Mincho" w:hAnsi="Times New Roman" w:cs="Times New Roman"/>
          <w:noProof/>
          <w:sz w:val="24"/>
          <w:szCs w:val="24"/>
          <w:lang w:val="sq-AL"/>
        </w:rPr>
        <w:t>,</w:t>
      </w:r>
      <w:r w:rsidRPr="006D1162">
        <w:rPr>
          <w:rFonts w:ascii="Times New Roman" w:eastAsia="MS Mincho" w:hAnsi="Times New Roman" w:cs="Times New Roman"/>
          <w:noProof/>
          <w:sz w:val="24"/>
          <w:szCs w:val="24"/>
          <w:lang w:val="sq-AL"/>
        </w:rPr>
        <w:t xml:space="preserve"> të administruara nga ILDKPKI gjatë vitit 201</w:t>
      </w:r>
      <w:r w:rsidR="00BA06DA" w:rsidRPr="006D1162">
        <w:rPr>
          <w:rFonts w:ascii="Times New Roman" w:eastAsia="MS Mincho" w:hAnsi="Times New Roman" w:cs="Times New Roman"/>
          <w:noProof/>
          <w:sz w:val="24"/>
          <w:szCs w:val="24"/>
          <w:lang w:val="sq-AL"/>
        </w:rPr>
        <w:t>6</w:t>
      </w:r>
      <w:r w:rsidR="00C53112">
        <w:rPr>
          <w:rFonts w:ascii="Times New Roman" w:eastAsia="MS Mincho" w:hAnsi="Times New Roman" w:cs="Times New Roman"/>
          <w:noProof/>
          <w:sz w:val="24"/>
          <w:szCs w:val="24"/>
          <w:lang w:val="sq-AL"/>
        </w:rPr>
        <w:t>,</w:t>
      </w:r>
      <w:r w:rsidRPr="006D1162">
        <w:rPr>
          <w:rFonts w:ascii="Times New Roman" w:eastAsia="MS Mincho" w:hAnsi="Times New Roman" w:cs="Times New Roman"/>
          <w:noProof/>
          <w:sz w:val="24"/>
          <w:szCs w:val="24"/>
          <w:lang w:val="sq-AL"/>
        </w:rPr>
        <w:t xml:space="preserve"> përbëhet nga d</w:t>
      </w:r>
      <w:r w:rsidR="007A26F3" w:rsidRPr="006D1162">
        <w:rPr>
          <w:rFonts w:ascii="Times New Roman" w:eastAsia="MS Mincho" w:hAnsi="Times New Roman" w:cs="Times New Roman"/>
          <w:noProof/>
          <w:sz w:val="24"/>
          <w:szCs w:val="24"/>
          <w:lang w:val="sq-AL"/>
        </w:rPr>
        <w:t>eklaratat periodike/ vjetore, 15.5</w:t>
      </w:r>
      <w:r w:rsidRPr="006D1162">
        <w:rPr>
          <w:rFonts w:ascii="Times New Roman" w:eastAsia="MS Mincho" w:hAnsi="Times New Roman" w:cs="Times New Roman"/>
          <w:noProof/>
          <w:sz w:val="24"/>
          <w:szCs w:val="24"/>
          <w:lang w:val="sq-AL"/>
        </w:rPr>
        <w:t xml:space="preserve">% nga </w:t>
      </w:r>
      <w:r w:rsidR="0010344C" w:rsidRPr="0010344C">
        <w:rPr>
          <w:rFonts w:ascii="Times New Roman" w:eastAsia="MS Mincho" w:hAnsi="Times New Roman" w:cs="Times New Roman"/>
          <w:noProof/>
          <w:sz w:val="24"/>
          <w:szCs w:val="24"/>
          <w:lang w:val="sq-AL"/>
        </w:rPr>
        <w:t>deklaratat para fillimit të detyrës dhe vetëm 10% e tyre</w:t>
      </w:r>
      <w:r w:rsidR="00D83D10">
        <w:rPr>
          <w:rFonts w:ascii="Times New Roman" w:eastAsia="MS Mincho" w:hAnsi="Times New Roman" w:cs="Times New Roman"/>
          <w:noProof/>
          <w:sz w:val="24"/>
          <w:szCs w:val="24"/>
          <w:lang w:val="sq-AL"/>
        </w:rPr>
        <w:t>,</w:t>
      </w:r>
      <w:r w:rsidR="0010344C" w:rsidRPr="0010344C">
        <w:rPr>
          <w:rFonts w:ascii="Times New Roman" w:eastAsia="MS Mincho" w:hAnsi="Times New Roman" w:cs="Times New Roman"/>
          <w:noProof/>
          <w:sz w:val="24"/>
          <w:szCs w:val="24"/>
          <w:lang w:val="sq-AL"/>
        </w:rPr>
        <w:t xml:space="preserve"> përbëhet nga deklarata pas </w:t>
      </w:r>
      <w:r w:rsidRPr="0010344C">
        <w:rPr>
          <w:rFonts w:ascii="Times New Roman" w:eastAsia="MS Mincho" w:hAnsi="Times New Roman" w:cs="Times New Roman"/>
          <w:noProof/>
          <w:sz w:val="24"/>
          <w:szCs w:val="24"/>
          <w:lang w:val="sq-AL"/>
        </w:rPr>
        <w:t>largimit nga funksioni</w:t>
      </w:r>
      <w:r w:rsidR="0010344C">
        <w:rPr>
          <w:rFonts w:ascii="Times New Roman" w:eastAsia="MS Mincho" w:hAnsi="Times New Roman" w:cs="Times New Roman"/>
          <w:noProof/>
          <w:sz w:val="24"/>
          <w:szCs w:val="24"/>
          <w:lang w:val="sq-AL"/>
        </w:rPr>
        <w:t>.</w:t>
      </w:r>
      <w:r w:rsidRPr="0010344C">
        <w:rPr>
          <w:rFonts w:ascii="Times New Roman" w:eastAsia="MS Mincho" w:hAnsi="Times New Roman" w:cs="Times New Roman"/>
          <w:noProof/>
          <w:sz w:val="24"/>
          <w:szCs w:val="24"/>
          <w:lang w:val="sq-AL"/>
        </w:rPr>
        <w:t xml:space="preserve"> </w:t>
      </w:r>
    </w:p>
    <w:p w:rsidR="009914FD" w:rsidRPr="006D1162" w:rsidRDefault="009914FD" w:rsidP="006364E9">
      <w:pPr>
        <w:spacing w:after="0" w:line="276" w:lineRule="auto"/>
        <w:jc w:val="both"/>
        <w:rPr>
          <w:rFonts w:ascii="Times New Roman" w:eastAsia="MS Mincho" w:hAnsi="Times New Roman" w:cs="Times New Roman"/>
          <w:b/>
          <w:noProof/>
          <w:sz w:val="24"/>
          <w:szCs w:val="24"/>
          <w:lang w:val="sq-AL"/>
        </w:rPr>
      </w:pPr>
    </w:p>
    <w:p w:rsidR="00CB063B" w:rsidRPr="006D1162" w:rsidRDefault="00CB063B" w:rsidP="006364E9">
      <w:pPr>
        <w:tabs>
          <w:tab w:val="left" w:pos="820"/>
          <w:tab w:val="left" w:pos="7049"/>
        </w:tabs>
        <w:spacing w:after="0" w:line="276" w:lineRule="auto"/>
        <w:jc w:val="both"/>
        <w:rPr>
          <w:rFonts w:ascii="Times New Roman" w:eastAsia="MS Mincho" w:hAnsi="Times New Roman" w:cs="Times New Roman"/>
          <w:b/>
          <w:i/>
          <w:noProof/>
          <w:sz w:val="24"/>
          <w:szCs w:val="24"/>
          <w:lang w:val="sq-AL"/>
        </w:rPr>
      </w:pPr>
      <w:r w:rsidRPr="006D1162">
        <w:rPr>
          <w:rFonts w:ascii="Times New Roman" w:eastAsia="MS Mincho" w:hAnsi="Times New Roman" w:cs="Times New Roman"/>
          <w:b/>
          <w:i/>
          <w:noProof/>
          <w:sz w:val="24"/>
          <w:szCs w:val="24"/>
          <w:lang w:val="sq-AL"/>
        </w:rPr>
        <w:lastRenderedPageBreak/>
        <w:t>PARAQITJA GRAFIKE E NUMRIT TË PËRGJITHSHËM TË DEKLARATAVE TË INT</w:t>
      </w:r>
      <w:r w:rsidR="00A73125" w:rsidRPr="006D1162">
        <w:rPr>
          <w:rFonts w:ascii="Times New Roman" w:eastAsia="MS Mincho" w:hAnsi="Times New Roman" w:cs="Times New Roman"/>
          <w:b/>
          <w:i/>
          <w:noProof/>
          <w:sz w:val="24"/>
          <w:szCs w:val="24"/>
          <w:lang w:val="sq-AL"/>
        </w:rPr>
        <w:t>E</w:t>
      </w:r>
      <w:r w:rsidR="00455C21">
        <w:rPr>
          <w:rFonts w:ascii="Times New Roman" w:eastAsia="MS Mincho" w:hAnsi="Times New Roman" w:cs="Times New Roman"/>
          <w:b/>
          <w:i/>
          <w:noProof/>
          <w:sz w:val="24"/>
          <w:szCs w:val="24"/>
          <w:lang w:val="sq-AL"/>
        </w:rPr>
        <w:t>RESAVE PRIVATË</w:t>
      </w:r>
      <w:r w:rsidR="00BA06DA" w:rsidRPr="006D1162">
        <w:rPr>
          <w:rFonts w:ascii="Times New Roman" w:eastAsia="MS Mincho" w:hAnsi="Times New Roman" w:cs="Times New Roman"/>
          <w:b/>
          <w:i/>
          <w:noProof/>
          <w:sz w:val="24"/>
          <w:szCs w:val="24"/>
          <w:lang w:val="sq-AL"/>
        </w:rPr>
        <w:t xml:space="preserve"> NË VITIN 2016</w:t>
      </w:r>
    </w:p>
    <w:p w:rsidR="00F817AD" w:rsidRPr="006D1162" w:rsidRDefault="00F817AD" w:rsidP="006364E9">
      <w:pPr>
        <w:tabs>
          <w:tab w:val="left" w:pos="820"/>
          <w:tab w:val="left" w:pos="7049"/>
        </w:tabs>
        <w:spacing w:after="0" w:line="276" w:lineRule="auto"/>
        <w:jc w:val="both"/>
        <w:rPr>
          <w:rFonts w:ascii="Times New Roman" w:eastAsia="MS Mincho" w:hAnsi="Times New Roman" w:cs="Times New Roman"/>
          <w:b/>
          <w:i/>
          <w:noProof/>
          <w:sz w:val="24"/>
          <w:szCs w:val="24"/>
          <w:lang w:val="sq-AL"/>
        </w:rPr>
      </w:pPr>
    </w:p>
    <w:p w:rsidR="00CB063B" w:rsidRPr="006D1162" w:rsidRDefault="00482C0E" w:rsidP="006364E9">
      <w:pPr>
        <w:tabs>
          <w:tab w:val="left" w:pos="820"/>
          <w:tab w:val="left" w:pos="7049"/>
        </w:tabs>
        <w:spacing w:after="0" w:line="276" w:lineRule="auto"/>
        <w:jc w:val="both"/>
        <w:rPr>
          <w:rFonts w:ascii="Times New Roman" w:eastAsia="MS Mincho" w:hAnsi="Times New Roman" w:cs="Times New Roman"/>
          <w:b/>
          <w:noProof/>
          <w:sz w:val="24"/>
          <w:szCs w:val="24"/>
          <w:highlight w:val="yellow"/>
          <w:lang w:val="sq-AL"/>
        </w:rPr>
      </w:pPr>
      <w:r w:rsidRPr="006D1162">
        <w:rPr>
          <w:rFonts w:ascii="Times New Roman" w:hAnsi="Times New Roman" w:cs="Times New Roman"/>
          <w:noProof/>
          <w:sz w:val="24"/>
          <w:szCs w:val="24"/>
          <w:lang w:val="sq-AL" w:eastAsia="sq-AL"/>
        </w:rPr>
        <w:drawing>
          <wp:inline distT="0" distB="0" distL="0" distR="0" wp14:anchorId="00801FC3" wp14:editId="4E4F29D8">
            <wp:extent cx="5956300" cy="360045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063B" w:rsidRPr="006D1162" w:rsidRDefault="00CB063B" w:rsidP="006364E9">
      <w:pPr>
        <w:tabs>
          <w:tab w:val="left" w:pos="820"/>
          <w:tab w:val="left" w:pos="7049"/>
        </w:tabs>
        <w:spacing w:after="0" w:line="276" w:lineRule="auto"/>
        <w:jc w:val="both"/>
        <w:rPr>
          <w:rFonts w:ascii="Times New Roman" w:eastAsia="MS Mincho" w:hAnsi="Times New Roman" w:cs="Times New Roman"/>
          <w:b/>
          <w:noProof/>
          <w:sz w:val="24"/>
          <w:szCs w:val="24"/>
          <w:highlight w:val="yellow"/>
          <w:lang w:val="sq-AL"/>
        </w:rPr>
      </w:pPr>
    </w:p>
    <w:p w:rsidR="00CB063B" w:rsidRPr="006D1162" w:rsidRDefault="00CB063B" w:rsidP="006364E9">
      <w:pPr>
        <w:tabs>
          <w:tab w:val="left" w:pos="820"/>
          <w:tab w:val="left" w:pos="7049"/>
        </w:tabs>
        <w:spacing w:after="0" w:line="276" w:lineRule="auto"/>
        <w:jc w:val="both"/>
        <w:rPr>
          <w:rFonts w:ascii="Times New Roman" w:eastAsia="MS Mincho" w:hAnsi="Times New Roman" w:cs="Times New Roman"/>
          <w:b/>
          <w:noProof/>
          <w:sz w:val="24"/>
          <w:szCs w:val="24"/>
          <w:highlight w:val="yellow"/>
          <w:lang w:val="sq-AL"/>
        </w:rPr>
      </w:pPr>
    </w:p>
    <w:p w:rsidR="00CB063B" w:rsidRPr="006D1162" w:rsidRDefault="00CB063B" w:rsidP="006364E9">
      <w:pPr>
        <w:tabs>
          <w:tab w:val="left" w:pos="820"/>
          <w:tab w:val="left" w:pos="7049"/>
        </w:tabs>
        <w:spacing w:after="0" w:line="276" w:lineRule="auto"/>
        <w:jc w:val="both"/>
        <w:rPr>
          <w:rFonts w:ascii="Times New Roman" w:eastAsia="MS Mincho" w:hAnsi="Times New Roman" w:cs="Times New Roman"/>
          <w:b/>
          <w:noProof/>
          <w:sz w:val="24"/>
          <w:szCs w:val="24"/>
          <w:highlight w:val="yellow"/>
          <w:lang w:val="sq-AL"/>
        </w:rPr>
      </w:pPr>
    </w:p>
    <w:p w:rsidR="00CB063B" w:rsidRPr="006D1162" w:rsidRDefault="00CB063B" w:rsidP="006364E9">
      <w:pPr>
        <w:tabs>
          <w:tab w:val="left" w:pos="820"/>
          <w:tab w:val="left" w:pos="7049"/>
        </w:tabs>
        <w:spacing w:after="0" w:line="276" w:lineRule="auto"/>
        <w:jc w:val="both"/>
        <w:rPr>
          <w:rFonts w:ascii="Times New Roman" w:eastAsia="MS Mincho" w:hAnsi="Times New Roman" w:cs="Times New Roman"/>
          <w:b/>
          <w:i/>
          <w:sz w:val="24"/>
          <w:szCs w:val="24"/>
          <w:lang w:val="sq-AL"/>
        </w:rPr>
      </w:pPr>
      <w:r w:rsidRPr="006D1162">
        <w:rPr>
          <w:rFonts w:ascii="Times New Roman" w:eastAsia="MS Mincho" w:hAnsi="Times New Roman" w:cs="Times New Roman"/>
          <w:b/>
          <w:i/>
          <w:noProof/>
          <w:sz w:val="24"/>
          <w:szCs w:val="24"/>
          <w:lang w:val="sq-AL"/>
        </w:rPr>
        <w:t>PARAQITJA GRAFIKE E NUMRIT TË PËRGJITHSHËM TË DEKLARATAVE TË INT</w:t>
      </w:r>
      <w:r w:rsidR="00D16AF8" w:rsidRPr="006D1162">
        <w:rPr>
          <w:rFonts w:ascii="Times New Roman" w:eastAsia="MS Mincho" w:hAnsi="Times New Roman" w:cs="Times New Roman"/>
          <w:b/>
          <w:i/>
          <w:noProof/>
          <w:sz w:val="24"/>
          <w:szCs w:val="24"/>
          <w:lang w:val="sq-AL"/>
        </w:rPr>
        <w:t>E</w:t>
      </w:r>
      <w:r w:rsidRPr="006D1162">
        <w:rPr>
          <w:rFonts w:ascii="Times New Roman" w:eastAsia="MS Mincho" w:hAnsi="Times New Roman" w:cs="Times New Roman"/>
          <w:b/>
          <w:i/>
          <w:noProof/>
          <w:sz w:val="24"/>
          <w:szCs w:val="24"/>
          <w:lang w:val="sq-AL"/>
        </w:rPr>
        <w:t>RESAVE PRIVAT</w:t>
      </w:r>
      <w:r w:rsidR="00D83D10">
        <w:rPr>
          <w:rFonts w:ascii="Times New Roman" w:eastAsia="MS Mincho" w:hAnsi="Times New Roman" w:cs="Times New Roman"/>
          <w:b/>
          <w:i/>
          <w:noProof/>
          <w:sz w:val="24"/>
          <w:szCs w:val="24"/>
          <w:lang w:val="sq-AL"/>
        </w:rPr>
        <w:t>Ë</w:t>
      </w:r>
      <w:r w:rsidRPr="006D1162">
        <w:rPr>
          <w:rFonts w:ascii="Times New Roman" w:eastAsia="MS Mincho" w:hAnsi="Times New Roman" w:cs="Times New Roman"/>
          <w:b/>
          <w:i/>
          <w:noProof/>
          <w:sz w:val="24"/>
          <w:szCs w:val="24"/>
          <w:lang w:val="sq-AL"/>
        </w:rPr>
        <w:t xml:space="preserve"> NDËR VITE</w:t>
      </w:r>
      <w:r w:rsidRPr="006D1162">
        <w:rPr>
          <w:rFonts w:ascii="Times New Roman" w:eastAsia="MS Mincho" w:hAnsi="Times New Roman" w:cs="Times New Roman"/>
          <w:b/>
          <w:i/>
          <w:sz w:val="24"/>
          <w:szCs w:val="24"/>
          <w:lang w:val="sq-AL"/>
        </w:rPr>
        <w:t xml:space="preserve"> </w:t>
      </w:r>
    </w:p>
    <w:p w:rsidR="009914FD" w:rsidRPr="006D1162" w:rsidRDefault="009914FD" w:rsidP="006364E9">
      <w:pPr>
        <w:tabs>
          <w:tab w:val="left" w:pos="820"/>
          <w:tab w:val="left" w:pos="7049"/>
        </w:tabs>
        <w:spacing w:after="0" w:line="276" w:lineRule="auto"/>
        <w:jc w:val="both"/>
        <w:rPr>
          <w:rFonts w:ascii="Times New Roman" w:eastAsia="MS Mincho" w:hAnsi="Times New Roman" w:cs="Times New Roman"/>
          <w:b/>
          <w:i/>
          <w:sz w:val="24"/>
          <w:szCs w:val="24"/>
          <w:lang w:val="sq-AL"/>
        </w:rPr>
      </w:pPr>
    </w:p>
    <w:p w:rsidR="00473436" w:rsidRDefault="00A44DBD" w:rsidP="006364E9">
      <w:pPr>
        <w:spacing w:after="0" w:line="276" w:lineRule="auto"/>
        <w:jc w:val="both"/>
        <w:rPr>
          <w:rFonts w:ascii="Times New Roman" w:eastAsia="MS Mincho" w:hAnsi="Times New Roman" w:cs="Times New Roman"/>
          <w:sz w:val="24"/>
          <w:szCs w:val="24"/>
          <w:lang w:val="sq-AL"/>
        </w:rPr>
      </w:pPr>
      <w:r>
        <w:rPr>
          <w:noProof/>
          <w:lang w:val="sq-AL" w:eastAsia="sq-AL"/>
        </w:rPr>
        <w:drawing>
          <wp:inline distT="0" distB="0" distL="0" distR="0" wp14:anchorId="4E05318A" wp14:editId="384A59EB">
            <wp:extent cx="5732145" cy="2581275"/>
            <wp:effectExtent l="0" t="0" r="190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159E" w:rsidRPr="006D1162" w:rsidRDefault="0041159E" w:rsidP="006364E9">
      <w:pPr>
        <w:spacing w:after="0" w:line="276" w:lineRule="auto"/>
        <w:jc w:val="both"/>
        <w:rPr>
          <w:rFonts w:ascii="Times New Roman" w:eastAsia="MS Mincho" w:hAnsi="Times New Roman" w:cs="Times New Roman"/>
          <w:sz w:val="24"/>
          <w:szCs w:val="24"/>
          <w:lang w:val="sq-AL"/>
        </w:rPr>
      </w:pPr>
    </w:p>
    <w:p w:rsidR="00CB063B" w:rsidRPr="00B51AE4" w:rsidRDefault="00CB063B"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 xml:space="preserve">Nga të dhënat e mësipërme rezulton </w:t>
      </w:r>
      <w:r w:rsidRPr="00B51AE4">
        <w:rPr>
          <w:rFonts w:ascii="Times New Roman" w:eastAsia="MS Mincho" w:hAnsi="Times New Roman" w:cs="Times New Roman"/>
          <w:sz w:val="24"/>
          <w:szCs w:val="24"/>
          <w:lang w:val="sq-AL"/>
        </w:rPr>
        <w:t xml:space="preserve">një trend </w:t>
      </w:r>
      <w:r w:rsidR="00992EE4" w:rsidRPr="00B51AE4">
        <w:rPr>
          <w:rFonts w:ascii="Times New Roman" w:eastAsia="MS Mincho" w:hAnsi="Times New Roman" w:cs="Times New Roman"/>
          <w:sz w:val="24"/>
          <w:szCs w:val="24"/>
          <w:lang w:val="sq-AL"/>
        </w:rPr>
        <w:t xml:space="preserve">në ulje i </w:t>
      </w:r>
      <w:r w:rsidR="003E3B1E" w:rsidRPr="00B51AE4">
        <w:rPr>
          <w:rFonts w:ascii="Times New Roman" w:eastAsia="MS Mincho" w:hAnsi="Times New Roman" w:cs="Times New Roman"/>
          <w:sz w:val="24"/>
          <w:szCs w:val="24"/>
          <w:lang w:val="sq-AL"/>
        </w:rPr>
        <w:t>deklaratave periodike vjetore</w:t>
      </w:r>
      <w:r w:rsidR="00E97A38">
        <w:rPr>
          <w:rFonts w:ascii="Times New Roman" w:eastAsia="MS Mincho" w:hAnsi="Times New Roman" w:cs="Times New Roman"/>
          <w:sz w:val="24"/>
          <w:szCs w:val="24"/>
          <w:lang w:val="sq-AL"/>
        </w:rPr>
        <w:t>,</w:t>
      </w:r>
      <w:r w:rsidR="003E3B1E" w:rsidRPr="00B51AE4">
        <w:rPr>
          <w:rFonts w:ascii="Times New Roman" w:eastAsia="MS Mincho" w:hAnsi="Times New Roman" w:cs="Times New Roman"/>
          <w:sz w:val="24"/>
          <w:szCs w:val="24"/>
          <w:lang w:val="sq-AL"/>
        </w:rPr>
        <w:t xml:space="preserve"> ku</w:t>
      </w:r>
      <w:r w:rsidR="00992EE4" w:rsidRPr="00B51AE4">
        <w:rPr>
          <w:rFonts w:ascii="Times New Roman" w:eastAsia="MS Mincho" w:hAnsi="Times New Roman" w:cs="Times New Roman"/>
          <w:sz w:val="24"/>
          <w:szCs w:val="24"/>
          <w:lang w:val="sq-AL"/>
        </w:rPr>
        <w:t xml:space="preserve"> fa</w:t>
      </w:r>
      <w:r w:rsidR="003E3B1E" w:rsidRPr="00B51AE4">
        <w:rPr>
          <w:rFonts w:ascii="Times New Roman" w:eastAsia="MS Mincho" w:hAnsi="Times New Roman" w:cs="Times New Roman"/>
          <w:sz w:val="24"/>
          <w:szCs w:val="24"/>
          <w:lang w:val="sq-AL"/>
        </w:rPr>
        <w:t>k</w:t>
      </w:r>
      <w:r w:rsidR="00992EE4" w:rsidRPr="00B51AE4">
        <w:rPr>
          <w:rFonts w:ascii="Times New Roman" w:eastAsia="MS Mincho" w:hAnsi="Times New Roman" w:cs="Times New Roman"/>
          <w:sz w:val="24"/>
          <w:szCs w:val="24"/>
          <w:lang w:val="sq-AL"/>
        </w:rPr>
        <w:t xml:space="preserve">tor kryesor ndikues ka qenë vijimi i zbatimit të reformës </w:t>
      </w:r>
      <w:r w:rsidRPr="00B51AE4">
        <w:rPr>
          <w:rFonts w:ascii="Times New Roman" w:eastAsia="MS Mincho" w:hAnsi="Times New Roman" w:cs="Times New Roman"/>
          <w:sz w:val="24"/>
          <w:szCs w:val="24"/>
          <w:lang w:val="sq-AL"/>
        </w:rPr>
        <w:t>administrative-</w:t>
      </w:r>
      <w:r w:rsidR="00D06406" w:rsidRPr="00B51AE4">
        <w:rPr>
          <w:rFonts w:ascii="Times New Roman" w:eastAsia="MS Mincho" w:hAnsi="Times New Roman" w:cs="Times New Roman"/>
          <w:sz w:val="24"/>
          <w:szCs w:val="24"/>
          <w:lang w:val="sq-AL"/>
        </w:rPr>
        <w:t>territoriale, e cila u shoqërua</w:t>
      </w:r>
      <w:r w:rsidRPr="00B51AE4">
        <w:rPr>
          <w:rFonts w:ascii="Times New Roman" w:eastAsia="MS Mincho" w:hAnsi="Times New Roman" w:cs="Times New Roman"/>
          <w:sz w:val="24"/>
          <w:szCs w:val="24"/>
          <w:lang w:val="sq-AL"/>
        </w:rPr>
        <w:t xml:space="preserve"> me suprimi</w:t>
      </w:r>
      <w:r w:rsidR="003A42B0" w:rsidRPr="00B51AE4">
        <w:rPr>
          <w:rFonts w:ascii="Times New Roman" w:eastAsia="MS Mincho" w:hAnsi="Times New Roman" w:cs="Times New Roman"/>
          <w:sz w:val="24"/>
          <w:szCs w:val="24"/>
          <w:lang w:val="sq-AL"/>
        </w:rPr>
        <w:t>mi</w:t>
      </w:r>
      <w:r w:rsidRPr="00B51AE4">
        <w:rPr>
          <w:rFonts w:ascii="Times New Roman" w:eastAsia="MS Mincho" w:hAnsi="Times New Roman" w:cs="Times New Roman"/>
          <w:sz w:val="24"/>
          <w:szCs w:val="24"/>
          <w:lang w:val="sq-AL"/>
        </w:rPr>
        <w:t xml:space="preserve">n e disa organeve të pushtetit vendor, funksionarët e të cilëve mbartnin detyrimin për deklarim.  </w:t>
      </w:r>
    </w:p>
    <w:p w:rsidR="00CA2248" w:rsidRPr="00B51AE4" w:rsidRDefault="00CA2248" w:rsidP="006364E9">
      <w:pPr>
        <w:spacing w:after="0" w:line="276" w:lineRule="auto"/>
        <w:jc w:val="both"/>
        <w:rPr>
          <w:rFonts w:ascii="Times New Roman" w:eastAsia="MS Mincho" w:hAnsi="Times New Roman" w:cs="Times New Roman"/>
          <w:sz w:val="24"/>
          <w:szCs w:val="24"/>
          <w:lang w:val="sq-AL"/>
        </w:rPr>
      </w:pPr>
    </w:p>
    <w:p w:rsidR="00CB063B" w:rsidRPr="006D1162" w:rsidRDefault="009A3F3A" w:rsidP="009914FD">
      <w:pPr>
        <w:pStyle w:val="Heading2"/>
        <w:spacing w:before="0" w:after="0"/>
        <w:jc w:val="both"/>
        <w:rPr>
          <w:rFonts w:ascii="Times New Roman" w:hAnsi="Times New Roman"/>
          <w:sz w:val="24"/>
          <w:szCs w:val="24"/>
          <w:lang w:val="sq-AL"/>
        </w:rPr>
      </w:pPr>
      <w:bookmarkStart w:id="4" w:name="_Toc413416982"/>
      <w:r w:rsidRPr="006D1162">
        <w:rPr>
          <w:rFonts w:ascii="Times New Roman" w:hAnsi="Times New Roman"/>
          <w:sz w:val="24"/>
          <w:szCs w:val="24"/>
          <w:lang w:val="sq-AL"/>
        </w:rPr>
        <w:t xml:space="preserve"> </w:t>
      </w:r>
      <w:bookmarkStart w:id="5" w:name="_Toc477508424"/>
      <w:r w:rsidR="00CB063B" w:rsidRPr="006D1162">
        <w:rPr>
          <w:rFonts w:ascii="Times New Roman" w:hAnsi="Times New Roman"/>
          <w:sz w:val="24"/>
          <w:szCs w:val="24"/>
          <w:lang w:val="sq-AL"/>
        </w:rPr>
        <w:t>Skanimi, përpunimi paraprak dhe kontrolli aritmetik dhe logjik</w:t>
      </w:r>
      <w:bookmarkEnd w:id="4"/>
      <w:bookmarkEnd w:id="5"/>
      <w:r w:rsidR="00C94306">
        <w:rPr>
          <w:rFonts w:ascii="Times New Roman" w:hAnsi="Times New Roman"/>
          <w:sz w:val="24"/>
          <w:szCs w:val="24"/>
          <w:lang w:val="sq-AL"/>
        </w:rPr>
        <w:t>.</w:t>
      </w:r>
    </w:p>
    <w:p w:rsidR="00CB063B" w:rsidRDefault="00EF3A8C" w:rsidP="006364E9">
      <w:pPr>
        <w:spacing w:after="0" w:line="276"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Inspektorat</w:t>
      </w:r>
      <w:r w:rsidR="00CB063B" w:rsidRPr="006D1162">
        <w:rPr>
          <w:rFonts w:ascii="Times New Roman" w:eastAsia="MS Mincho" w:hAnsi="Times New Roman" w:cs="Times New Roman"/>
          <w:sz w:val="24"/>
          <w:szCs w:val="24"/>
          <w:lang w:val="sq-AL"/>
        </w:rPr>
        <w:t xml:space="preserve">i i Lartë, gjatë vitit raportues, ka administruar </w:t>
      </w:r>
      <w:r w:rsidR="009A58BC" w:rsidRPr="006D1162">
        <w:rPr>
          <w:rFonts w:ascii="Times New Roman" w:eastAsia="MS Mincho" w:hAnsi="Times New Roman" w:cs="Times New Roman"/>
          <w:b/>
          <w:sz w:val="24"/>
          <w:szCs w:val="24"/>
          <w:lang w:val="sq-AL"/>
        </w:rPr>
        <w:t>5</w:t>
      </w:r>
      <w:r w:rsidR="00E97A38">
        <w:rPr>
          <w:rFonts w:ascii="Times New Roman" w:eastAsia="MS Mincho" w:hAnsi="Times New Roman" w:cs="Times New Roman"/>
          <w:b/>
          <w:sz w:val="24"/>
          <w:szCs w:val="24"/>
          <w:lang w:val="sq-AL"/>
        </w:rPr>
        <w:t>.</w:t>
      </w:r>
      <w:r w:rsidR="009A58BC" w:rsidRPr="006D1162">
        <w:rPr>
          <w:rFonts w:ascii="Times New Roman" w:eastAsia="MS Mincho" w:hAnsi="Times New Roman" w:cs="Times New Roman"/>
          <w:b/>
          <w:sz w:val="24"/>
          <w:szCs w:val="24"/>
          <w:lang w:val="sq-AL"/>
        </w:rPr>
        <w:t>829</w:t>
      </w:r>
      <w:r w:rsidR="00E97A38">
        <w:rPr>
          <w:rFonts w:ascii="Times New Roman" w:eastAsia="MS Mincho" w:hAnsi="Times New Roman" w:cs="Times New Roman"/>
          <w:b/>
          <w:sz w:val="24"/>
          <w:szCs w:val="24"/>
          <w:lang w:val="sq-AL"/>
        </w:rPr>
        <w:t xml:space="preserve"> deklarata të interesave privat</w:t>
      </w:r>
      <w:r w:rsidR="00E97A38" w:rsidRPr="00E97A38">
        <w:rPr>
          <w:rFonts w:ascii="Times New Roman" w:eastAsia="MS Mincho" w:hAnsi="Times New Roman" w:cs="Times New Roman"/>
          <w:b/>
          <w:sz w:val="24"/>
          <w:szCs w:val="24"/>
          <w:lang w:val="sq-AL"/>
        </w:rPr>
        <w:t>ë</w:t>
      </w:r>
      <w:r w:rsidR="00CB063B" w:rsidRPr="006D1162">
        <w:rPr>
          <w:rFonts w:ascii="Times New Roman" w:eastAsia="MS Mincho" w:hAnsi="Times New Roman" w:cs="Times New Roman"/>
          <w:sz w:val="24"/>
          <w:szCs w:val="24"/>
          <w:lang w:val="sq-AL"/>
        </w:rPr>
        <w:t xml:space="preserve">. </w:t>
      </w:r>
      <w:r w:rsidR="00CB063B" w:rsidRPr="00B51AE4">
        <w:rPr>
          <w:rFonts w:ascii="Times New Roman" w:eastAsia="MS Mincho" w:hAnsi="Times New Roman" w:cs="Times New Roman"/>
          <w:sz w:val="24"/>
          <w:szCs w:val="24"/>
          <w:lang w:val="sq-AL"/>
        </w:rPr>
        <w:t xml:space="preserve">Të gjitha deklaratat, në përmbushje të detyrimit ligjor të parashikuar nga neni </w:t>
      </w:r>
      <w:r w:rsidR="00CA2248" w:rsidRPr="00B51AE4">
        <w:rPr>
          <w:rFonts w:ascii="Times New Roman" w:eastAsia="MS Mincho" w:hAnsi="Times New Roman" w:cs="Times New Roman"/>
          <w:sz w:val="24"/>
          <w:szCs w:val="24"/>
          <w:lang w:val="sq-AL"/>
        </w:rPr>
        <w:t>24 i ligjit nr. 9049, datë 10.</w:t>
      </w:r>
      <w:r w:rsidR="00CB063B" w:rsidRPr="00B51AE4">
        <w:rPr>
          <w:rFonts w:ascii="Times New Roman" w:eastAsia="MS Mincho" w:hAnsi="Times New Roman" w:cs="Times New Roman"/>
          <w:sz w:val="24"/>
          <w:szCs w:val="24"/>
          <w:lang w:val="sq-AL"/>
        </w:rPr>
        <w:t>4.2003 “</w:t>
      </w:r>
      <w:r w:rsidR="00CB063B" w:rsidRPr="00B51AE4">
        <w:rPr>
          <w:rFonts w:ascii="Times New Roman" w:eastAsia="MS Mincho" w:hAnsi="Times New Roman" w:cs="Times New Roman"/>
          <w:i/>
          <w:sz w:val="24"/>
          <w:szCs w:val="24"/>
          <w:lang w:val="sq-AL"/>
        </w:rPr>
        <w:t>Për deklarimin dhe kontrollin e pasurive</w:t>
      </w:r>
      <w:r w:rsidR="00CB063B" w:rsidRPr="00B51AE4">
        <w:rPr>
          <w:rFonts w:ascii="Times New Roman" w:eastAsia="MS Mincho" w:hAnsi="Times New Roman" w:cs="Times New Roman"/>
          <w:sz w:val="24"/>
          <w:szCs w:val="24"/>
          <w:lang w:val="sq-AL"/>
        </w:rPr>
        <w:t>.</w:t>
      </w:r>
      <w:r w:rsidR="00CA2248" w:rsidRPr="00B51AE4">
        <w:rPr>
          <w:rFonts w:ascii="Times New Roman" w:eastAsia="MS Mincho" w:hAnsi="Times New Roman" w:cs="Times New Roman"/>
          <w:sz w:val="24"/>
          <w:szCs w:val="24"/>
          <w:lang w:val="sq-AL"/>
        </w:rPr>
        <w:t>.</w:t>
      </w:r>
      <w:r w:rsidR="00CB063B" w:rsidRPr="00B51AE4">
        <w:rPr>
          <w:rFonts w:ascii="Times New Roman" w:eastAsia="MS Mincho" w:hAnsi="Times New Roman" w:cs="Times New Roman"/>
          <w:sz w:val="24"/>
          <w:szCs w:val="24"/>
          <w:lang w:val="sq-AL"/>
        </w:rPr>
        <w:t>.”, i ndryshuar, që parashikon kalimin në fazën e skanimit, kontrollit të përpunimit paraprak, kryesisht lidhur me juridi</w:t>
      </w:r>
      <w:r w:rsidR="00E860F9" w:rsidRPr="00B51AE4">
        <w:rPr>
          <w:rFonts w:ascii="Times New Roman" w:eastAsia="MS Mincho" w:hAnsi="Times New Roman" w:cs="Times New Roman"/>
          <w:sz w:val="24"/>
          <w:szCs w:val="24"/>
          <w:lang w:val="sq-AL"/>
        </w:rPr>
        <w:t>ksionin, rregullsinë e plotësim</w:t>
      </w:r>
      <w:r w:rsidR="00CB063B" w:rsidRPr="00B51AE4">
        <w:rPr>
          <w:rFonts w:ascii="Times New Roman" w:eastAsia="MS Mincho" w:hAnsi="Times New Roman" w:cs="Times New Roman"/>
          <w:sz w:val="24"/>
          <w:szCs w:val="24"/>
          <w:lang w:val="sq-AL"/>
        </w:rPr>
        <w:t>i</w:t>
      </w:r>
      <w:r w:rsidR="00E860F9" w:rsidRPr="00B51AE4">
        <w:rPr>
          <w:rFonts w:ascii="Times New Roman" w:eastAsia="MS Mincho" w:hAnsi="Times New Roman" w:cs="Times New Roman"/>
          <w:sz w:val="24"/>
          <w:szCs w:val="24"/>
          <w:lang w:val="sq-AL"/>
        </w:rPr>
        <w:t>t</w:t>
      </w:r>
      <w:r w:rsidR="00CB063B" w:rsidRPr="00B51AE4">
        <w:rPr>
          <w:rFonts w:ascii="Times New Roman" w:eastAsia="MS Mincho" w:hAnsi="Times New Roman" w:cs="Times New Roman"/>
          <w:sz w:val="24"/>
          <w:szCs w:val="24"/>
          <w:lang w:val="sq-AL"/>
        </w:rPr>
        <w:t xml:space="preserve"> të deklar</w:t>
      </w:r>
      <w:r w:rsidR="00E860F9" w:rsidRPr="00B51AE4">
        <w:rPr>
          <w:rFonts w:ascii="Times New Roman" w:eastAsia="MS Mincho" w:hAnsi="Times New Roman" w:cs="Times New Roman"/>
          <w:sz w:val="24"/>
          <w:szCs w:val="24"/>
          <w:lang w:val="sq-AL"/>
        </w:rPr>
        <w:t>a</w:t>
      </w:r>
      <w:r w:rsidR="003E2EB1" w:rsidRPr="00B51AE4">
        <w:rPr>
          <w:rFonts w:ascii="Times New Roman" w:eastAsia="MS Mincho" w:hAnsi="Times New Roman" w:cs="Times New Roman"/>
          <w:sz w:val="24"/>
          <w:szCs w:val="24"/>
          <w:lang w:val="sq-AL"/>
        </w:rPr>
        <w:t>tës e anekseve të</w:t>
      </w:r>
      <w:r w:rsidR="00CB063B" w:rsidRPr="00B51AE4">
        <w:rPr>
          <w:rFonts w:ascii="Times New Roman" w:eastAsia="MS Mincho" w:hAnsi="Times New Roman" w:cs="Times New Roman"/>
          <w:sz w:val="24"/>
          <w:szCs w:val="24"/>
          <w:lang w:val="sq-AL"/>
        </w:rPr>
        <w:t xml:space="preserve"> saj, dokumentet justifikues</w:t>
      </w:r>
      <w:r w:rsidR="00E97A38">
        <w:rPr>
          <w:rFonts w:ascii="Times New Roman" w:eastAsia="MS Mincho" w:hAnsi="Times New Roman" w:cs="Times New Roman"/>
          <w:sz w:val="24"/>
          <w:szCs w:val="24"/>
          <w:lang w:val="sq-AL"/>
        </w:rPr>
        <w:t>e</w:t>
      </w:r>
      <w:r w:rsidR="00CB063B" w:rsidRPr="00B51AE4">
        <w:rPr>
          <w:rFonts w:ascii="Times New Roman" w:eastAsia="MS Mincho" w:hAnsi="Times New Roman" w:cs="Times New Roman"/>
          <w:sz w:val="24"/>
          <w:szCs w:val="24"/>
          <w:lang w:val="sq-AL"/>
        </w:rPr>
        <w:t xml:space="preserve"> e ligjshmërinë e tyre, </w:t>
      </w:r>
      <w:r w:rsidR="00437DFD" w:rsidRPr="00B51AE4">
        <w:rPr>
          <w:rFonts w:ascii="Times New Roman" w:eastAsia="MS Mincho" w:hAnsi="Times New Roman" w:cs="Times New Roman"/>
          <w:sz w:val="24"/>
          <w:szCs w:val="24"/>
          <w:lang w:val="sq-AL"/>
        </w:rPr>
        <w:t>i janë nënshtruar këtij procesi</w:t>
      </w:r>
      <w:r w:rsidR="00CB063B" w:rsidRPr="00B51AE4">
        <w:rPr>
          <w:rFonts w:ascii="Times New Roman" w:eastAsia="MS Mincho" w:hAnsi="Times New Roman" w:cs="Times New Roman"/>
          <w:sz w:val="24"/>
          <w:szCs w:val="24"/>
          <w:lang w:val="sq-AL"/>
        </w:rPr>
        <w:t>,</w:t>
      </w:r>
      <w:r w:rsidR="00BA06DA" w:rsidRPr="00B51AE4">
        <w:rPr>
          <w:rFonts w:ascii="Times New Roman" w:eastAsia="MS Mincho" w:hAnsi="Times New Roman" w:cs="Times New Roman"/>
          <w:sz w:val="24"/>
          <w:szCs w:val="24"/>
          <w:lang w:val="sq-AL"/>
        </w:rPr>
        <w:t xml:space="preserve"> të përfunduar brenda vitit 2016</w:t>
      </w:r>
      <w:r w:rsidR="00CB063B" w:rsidRPr="00B51AE4">
        <w:rPr>
          <w:rFonts w:ascii="Times New Roman" w:eastAsia="MS Mincho" w:hAnsi="Times New Roman" w:cs="Times New Roman"/>
          <w:sz w:val="24"/>
          <w:szCs w:val="24"/>
          <w:lang w:val="sq-AL"/>
        </w:rPr>
        <w:t xml:space="preserve">. Për më tepër, </w:t>
      </w:r>
      <w:r>
        <w:rPr>
          <w:rFonts w:ascii="Times New Roman" w:eastAsia="MS Mincho" w:hAnsi="Times New Roman" w:cs="Times New Roman"/>
          <w:sz w:val="24"/>
          <w:szCs w:val="24"/>
          <w:lang w:val="sq-AL"/>
        </w:rPr>
        <w:t>Inspektorat</w:t>
      </w:r>
      <w:r w:rsidR="00CB063B" w:rsidRPr="00B51AE4">
        <w:rPr>
          <w:rFonts w:ascii="Times New Roman" w:eastAsia="MS Mincho" w:hAnsi="Times New Roman" w:cs="Times New Roman"/>
          <w:sz w:val="24"/>
          <w:szCs w:val="24"/>
          <w:lang w:val="sq-AL"/>
        </w:rPr>
        <w:t>i i Lartë, njëkohësisht me procesin e skanimit dhe kontrollit paraprak, në përmbushje të detyrimit ligjor të parashikuar nga neni</w:t>
      </w:r>
      <w:r w:rsidR="00AA5193">
        <w:rPr>
          <w:rFonts w:ascii="Times New Roman" w:eastAsia="MS Mincho" w:hAnsi="Times New Roman" w:cs="Times New Roman"/>
          <w:sz w:val="24"/>
          <w:szCs w:val="24"/>
          <w:lang w:val="sq-AL"/>
        </w:rPr>
        <w:t xml:space="preserve"> 25 i ligjit nr. 9049/</w:t>
      </w:r>
      <w:r w:rsidR="00CB063B" w:rsidRPr="00B51AE4">
        <w:rPr>
          <w:rFonts w:ascii="Times New Roman" w:eastAsia="MS Mincho" w:hAnsi="Times New Roman" w:cs="Times New Roman"/>
          <w:sz w:val="24"/>
          <w:szCs w:val="24"/>
          <w:lang w:val="sq-AL"/>
        </w:rPr>
        <w:t>2003,</w:t>
      </w:r>
      <w:r w:rsidR="00AA5193">
        <w:rPr>
          <w:rFonts w:ascii="Times New Roman" w:eastAsia="MS Mincho" w:hAnsi="Times New Roman" w:cs="Times New Roman"/>
          <w:sz w:val="24"/>
          <w:szCs w:val="24"/>
          <w:lang w:val="sq-AL"/>
        </w:rPr>
        <w:t xml:space="preserve"> i ndryshuar,</w:t>
      </w:r>
      <w:r w:rsidR="00CB063B" w:rsidRPr="00B51AE4">
        <w:rPr>
          <w:rFonts w:ascii="Times New Roman" w:eastAsia="MS Mincho" w:hAnsi="Times New Roman" w:cs="Times New Roman"/>
          <w:sz w:val="24"/>
          <w:szCs w:val="24"/>
          <w:lang w:val="sq-AL"/>
        </w:rPr>
        <w:t xml:space="preserve"> ka kryer dhe procesin e kontrollit aritmetik dhe logjik, mbi saktësinë e vlerësimit të pasurisë së deklaruar, saktësinë e burimeve financiare dhe mjaftueshmërinë e mbulimit të pasurisë nga burimet e deklaruara. </w:t>
      </w:r>
    </w:p>
    <w:p w:rsidR="0041159E" w:rsidRPr="00B51AE4" w:rsidRDefault="0041159E" w:rsidP="006364E9">
      <w:pPr>
        <w:spacing w:after="0" w:line="276" w:lineRule="auto"/>
        <w:jc w:val="both"/>
        <w:rPr>
          <w:rFonts w:ascii="Times New Roman" w:eastAsia="MS Mincho" w:hAnsi="Times New Roman" w:cs="Times New Roman"/>
          <w:sz w:val="24"/>
          <w:szCs w:val="24"/>
          <w:lang w:val="sq-AL"/>
        </w:rPr>
      </w:pPr>
    </w:p>
    <w:p w:rsidR="000E1071" w:rsidRPr="006D1162" w:rsidRDefault="00867F29" w:rsidP="006364E9">
      <w:pPr>
        <w:spacing w:after="0" w:line="276" w:lineRule="auto"/>
        <w:jc w:val="both"/>
        <w:rPr>
          <w:rFonts w:ascii="Times New Roman" w:eastAsia="MS Mincho" w:hAnsi="Times New Roman" w:cs="Times New Roman"/>
          <w:sz w:val="24"/>
          <w:szCs w:val="24"/>
          <w:lang w:val="sq-AL"/>
        </w:rPr>
      </w:pPr>
      <w:r w:rsidRPr="00B51AE4">
        <w:rPr>
          <w:rFonts w:ascii="Times New Roman" w:eastAsia="MS Mincho" w:hAnsi="Times New Roman" w:cs="Times New Roman"/>
          <w:sz w:val="24"/>
          <w:szCs w:val="24"/>
          <w:lang w:val="sq-AL"/>
        </w:rPr>
        <w:t>N</w:t>
      </w:r>
      <w:r w:rsidR="00CB063B" w:rsidRPr="00B51AE4">
        <w:rPr>
          <w:rFonts w:ascii="Times New Roman" w:eastAsia="MS Mincho" w:hAnsi="Times New Roman" w:cs="Times New Roman"/>
          <w:sz w:val="24"/>
          <w:szCs w:val="24"/>
          <w:lang w:val="sq-AL"/>
        </w:rPr>
        <w:t>ë përfundim të procesit të kontrollit aritmetik e logjik, i përfunduar brenda</w:t>
      </w:r>
      <w:r w:rsidR="00CA2248" w:rsidRPr="00B51AE4">
        <w:rPr>
          <w:rFonts w:ascii="Times New Roman" w:eastAsia="MS Mincho" w:hAnsi="Times New Roman" w:cs="Times New Roman"/>
          <w:sz w:val="24"/>
          <w:szCs w:val="24"/>
          <w:lang w:val="sq-AL"/>
        </w:rPr>
        <w:t xml:space="preserve"> datës</w:t>
      </w:r>
      <w:r w:rsidR="00CB063B" w:rsidRPr="00B51AE4">
        <w:rPr>
          <w:rFonts w:ascii="Times New Roman" w:eastAsia="MS Mincho" w:hAnsi="Times New Roman" w:cs="Times New Roman"/>
          <w:sz w:val="24"/>
          <w:szCs w:val="24"/>
          <w:lang w:val="sq-AL"/>
        </w:rPr>
        <w:t xml:space="preserve"> 31.12.201</w:t>
      </w:r>
      <w:r w:rsidR="00BA06DA" w:rsidRPr="00B51AE4">
        <w:rPr>
          <w:rFonts w:ascii="Times New Roman" w:eastAsia="MS Mincho" w:hAnsi="Times New Roman" w:cs="Times New Roman"/>
          <w:sz w:val="24"/>
          <w:szCs w:val="24"/>
          <w:lang w:val="sq-AL"/>
        </w:rPr>
        <w:t>6</w:t>
      </w:r>
      <w:r w:rsidR="00CB063B" w:rsidRPr="00B51AE4">
        <w:rPr>
          <w:rFonts w:ascii="Times New Roman" w:eastAsia="MS Mincho" w:hAnsi="Times New Roman" w:cs="Times New Roman"/>
          <w:sz w:val="24"/>
          <w:szCs w:val="24"/>
          <w:lang w:val="sq-AL"/>
        </w:rPr>
        <w:t>, janë kontrolluar të gjitha deklaratat e interesave privat</w:t>
      </w:r>
      <w:r w:rsidR="00E97A38" w:rsidRPr="00E97A38">
        <w:rPr>
          <w:rFonts w:ascii="Times New Roman" w:eastAsia="MS Mincho" w:hAnsi="Times New Roman" w:cs="Times New Roman"/>
          <w:sz w:val="24"/>
          <w:szCs w:val="24"/>
          <w:lang w:val="sq-AL"/>
        </w:rPr>
        <w:t>ë</w:t>
      </w:r>
      <w:r w:rsidR="00CB063B" w:rsidRPr="00B51AE4">
        <w:rPr>
          <w:rFonts w:ascii="Times New Roman" w:eastAsia="MS Mincho" w:hAnsi="Times New Roman" w:cs="Times New Roman"/>
          <w:sz w:val="24"/>
          <w:szCs w:val="24"/>
          <w:lang w:val="sq-AL"/>
        </w:rPr>
        <w:t xml:space="preserve"> të administruara në vitin raportues, në total </w:t>
      </w:r>
      <w:r w:rsidR="009A58BC" w:rsidRPr="00B51AE4">
        <w:rPr>
          <w:rFonts w:ascii="Times New Roman" w:eastAsia="MS Mincho" w:hAnsi="Times New Roman" w:cs="Times New Roman"/>
          <w:sz w:val="24"/>
          <w:szCs w:val="24"/>
          <w:lang w:val="sq-AL"/>
        </w:rPr>
        <w:t>5</w:t>
      </w:r>
      <w:r w:rsidR="00E97A38">
        <w:rPr>
          <w:rFonts w:ascii="Times New Roman" w:eastAsia="MS Mincho" w:hAnsi="Times New Roman" w:cs="Times New Roman"/>
          <w:sz w:val="24"/>
          <w:szCs w:val="24"/>
          <w:lang w:val="sq-AL"/>
        </w:rPr>
        <w:t>.</w:t>
      </w:r>
      <w:r w:rsidR="009A58BC" w:rsidRPr="00B51AE4">
        <w:rPr>
          <w:rFonts w:ascii="Times New Roman" w:eastAsia="MS Mincho" w:hAnsi="Times New Roman" w:cs="Times New Roman"/>
          <w:sz w:val="24"/>
          <w:szCs w:val="24"/>
          <w:lang w:val="sq-AL"/>
        </w:rPr>
        <w:t>829</w:t>
      </w:r>
      <w:r w:rsidR="00B6059F" w:rsidRPr="00B51AE4">
        <w:rPr>
          <w:rFonts w:ascii="Times New Roman" w:eastAsia="MS Mincho" w:hAnsi="Times New Roman" w:cs="Times New Roman"/>
          <w:sz w:val="24"/>
          <w:szCs w:val="24"/>
          <w:lang w:val="sq-AL"/>
        </w:rPr>
        <w:t xml:space="preserve"> deklarata</w:t>
      </w:r>
      <w:r w:rsidR="00E97A38">
        <w:rPr>
          <w:rFonts w:ascii="Times New Roman" w:eastAsia="MS Mincho" w:hAnsi="Times New Roman" w:cs="Times New Roman"/>
          <w:sz w:val="24"/>
          <w:szCs w:val="24"/>
          <w:lang w:val="sq-AL"/>
        </w:rPr>
        <w:t>.</w:t>
      </w:r>
      <w:r w:rsidR="00B6059F" w:rsidRPr="00B51AE4">
        <w:rPr>
          <w:rFonts w:ascii="Times New Roman" w:eastAsia="MS Mincho" w:hAnsi="Times New Roman" w:cs="Times New Roman"/>
          <w:sz w:val="24"/>
          <w:szCs w:val="24"/>
          <w:lang w:val="sq-AL"/>
        </w:rPr>
        <w:t xml:space="preserve"> </w:t>
      </w:r>
    </w:p>
    <w:p w:rsidR="00CA2248" w:rsidRPr="006D1162" w:rsidRDefault="00CA2248" w:rsidP="006364E9">
      <w:pPr>
        <w:spacing w:after="0" w:line="276" w:lineRule="auto"/>
        <w:jc w:val="both"/>
        <w:rPr>
          <w:rFonts w:ascii="Times New Roman" w:eastAsia="MS Mincho" w:hAnsi="Times New Roman" w:cs="Times New Roman"/>
          <w:sz w:val="24"/>
          <w:szCs w:val="24"/>
          <w:lang w:val="sq-AL"/>
        </w:rPr>
      </w:pPr>
    </w:p>
    <w:p w:rsidR="00CB063B" w:rsidRPr="006D1162" w:rsidRDefault="00CB063B" w:rsidP="009914FD">
      <w:pPr>
        <w:pStyle w:val="Heading2"/>
        <w:spacing w:before="0" w:after="0"/>
        <w:jc w:val="both"/>
        <w:rPr>
          <w:rFonts w:ascii="Times New Roman" w:hAnsi="Times New Roman"/>
          <w:sz w:val="24"/>
          <w:szCs w:val="24"/>
          <w:lang w:val="sq-AL"/>
        </w:rPr>
      </w:pPr>
      <w:bookmarkStart w:id="6" w:name="_Toc413416983"/>
      <w:bookmarkStart w:id="7" w:name="_Toc477508425"/>
      <w:r w:rsidRPr="006D1162">
        <w:rPr>
          <w:rFonts w:ascii="Times New Roman" w:hAnsi="Times New Roman"/>
          <w:sz w:val="24"/>
          <w:szCs w:val="24"/>
          <w:lang w:val="sq-AL"/>
        </w:rPr>
        <w:t>Kontrolli i Plotë</w:t>
      </w:r>
      <w:bookmarkEnd w:id="6"/>
      <w:bookmarkEnd w:id="7"/>
    </w:p>
    <w:p w:rsidR="008A30E6" w:rsidRPr="00B51AE4" w:rsidRDefault="00EF3A8C" w:rsidP="006364E9">
      <w:pPr>
        <w:spacing w:after="200" w:line="276"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Inspektorat</w:t>
      </w:r>
      <w:r w:rsidR="00CB063B" w:rsidRPr="00B51AE4">
        <w:rPr>
          <w:rFonts w:ascii="Times New Roman" w:eastAsia="MS Mincho" w:hAnsi="Times New Roman" w:cs="Times New Roman"/>
          <w:sz w:val="24"/>
          <w:szCs w:val="24"/>
          <w:lang w:val="sq-AL"/>
        </w:rPr>
        <w:t>i i Lartë, gjatë vitit 201</w:t>
      </w:r>
      <w:r w:rsidR="00F51F7E" w:rsidRPr="00B51AE4">
        <w:rPr>
          <w:rFonts w:ascii="Times New Roman" w:eastAsia="MS Mincho" w:hAnsi="Times New Roman" w:cs="Times New Roman"/>
          <w:sz w:val="24"/>
          <w:szCs w:val="24"/>
          <w:lang w:val="sq-AL"/>
        </w:rPr>
        <w:t>6</w:t>
      </w:r>
      <w:r w:rsidR="00B6059F" w:rsidRPr="00B51AE4">
        <w:rPr>
          <w:rFonts w:ascii="Times New Roman" w:eastAsia="MS Mincho" w:hAnsi="Times New Roman" w:cs="Times New Roman"/>
          <w:sz w:val="24"/>
          <w:szCs w:val="24"/>
          <w:lang w:val="sq-AL"/>
        </w:rPr>
        <w:t>, n</w:t>
      </w:r>
      <w:r w:rsidR="007D6461" w:rsidRPr="00B51AE4">
        <w:rPr>
          <w:rFonts w:ascii="Times New Roman" w:eastAsia="MS Mincho" w:hAnsi="Times New Roman" w:cs="Times New Roman"/>
          <w:sz w:val="24"/>
          <w:szCs w:val="24"/>
          <w:lang w:val="sq-AL"/>
        </w:rPr>
        <w:t>ë</w:t>
      </w:r>
      <w:r w:rsidR="00B6059F" w:rsidRPr="00B51AE4">
        <w:rPr>
          <w:rFonts w:ascii="Times New Roman" w:eastAsia="MS Mincho" w:hAnsi="Times New Roman" w:cs="Times New Roman"/>
          <w:sz w:val="24"/>
          <w:szCs w:val="24"/>
          <w:lang w:val="sq-AL"/>
        </w:rPr>
        <w:t xml:space="preserve"> zbatim t</w:t>
      </w:r>
      <w:r w:rsidR="007D6461" w:rsidRPr="00B51AE4">
        <w:rPr>
          <w:rFonts w:ascii="Times New Roman" w:eastAsia="MS Mincho" w:hAnsi="Times New Roman" w:cs="Times New Roman"/>
          <w:sz w:val="24"/>
          <w:szCs w:val="24"/>
          <w:lang w:val="sq-AL"/>
        </w:rPr>
        <w:t>ë</w:t>
      </w:r>
      <w:r w:rsidR="00B6059F" w:rsidRPr="00B51AE4">
        <w:rPr>
          <w:rFonts w:ascii="Times New Roman" w:eastAsia="MS Mincho" w:hAnsi="Times New Roman" w:cs="Times New Roman"/>
          <w:sz w:val="24"/>
          <w:szCs w:val="24"/>
          <w:lang w:val="sq-AL"/>
        </w:rPr>
        <w:t xml:space="preserve"> </w:t>
      </w:r>
      <w:r w:rsidR="00CB063B" w:rsidRPr="00B51AE4">
        <w:rPr>
          <w:rFonts w:ascii="Times New Roman" w:eastAsia="MS Mincho" w:hAnsi="Times New Roman" w:cs="Times New Roman"/>
          <w:sz w:val="24"/>
          <w:szCs w:val="24"/>
          <w:lang w:val="sq-AL"/>
        </w:rPr>
        <w:t xml:space="preserve"> neni</w:t>
      </w:r>
      <w:r w:rsidR="00B6059F" w:rsidRPr="00B51AE4">
        <w:rPr>
          <w:rFonts w:ascii="Times New Roman" w:eastAsia="MS Mincho" w:hAnsi="Times New Roman" w:cs="Times New Roman"/>
          <w:sz w:val="24"/>
          <w:szCs w:val="24"/>
          <w:lang w:val="sq-AL"/>
        </w:rPr>
        <w:t>t</w:t>
      </w:r>
      <w:r w:rsidR="00CB063B" w:rsidRPr="00B51AE4">
        <w:rPr>
          <w:rFonts w:ascii="Times New Roman" w:eastAsia="MS Mincho" w:hAnsi="Times New Roman" w:cs="Times New Roman"/>
          <w:sz w:val="24"/>
          <w:szCs w:val="24"/>
          <w:lang w:val="sq-AL"/>
        </w:rPr>
        <w:t xml:space="preserve"> 2</w:t>
      </w:r>
      <w:r w:rsidR="00AA5193">
        <w:rPr>
          <w:rFonts w:ascii="Times New Roman" w:eastAsia="MS Mincho" w:hAnsi="Times New Roman" w:cs="Times New Roman"/>
          <w:sz w:val="24"/>
          <w:szCs w:val="24"/>
          <w:lang w:val="sq-AL"/>
        </w:rPr>
        <w:t>5/1 t</w:t>
      </w:r>
      <w:r w:rsidR="00AA5193" w:rsidRPr="00AA5193">
        <w:rPr>
          <w:rFonts w:ascii="Times New Roman" w:eastAsia="MS Mincho" w:hAnsi="Times New Roman" w:cs="Times New Roman"/>
          <w:sz w:val="24"/>
          <w:szCs w:val="24"/>
          <w:lang w:val="sq-AL"/>
        </w:rPr>
        <w:t>ë</w:t>
      </w:r>
      <w:r w:rsidR="00CA2248" w:rsidRPr="00B51AE4">
        <w:rPr>
          <w:rFonts w:ascii="Times New Roman" w:eastAsia="MS Mincho" w:hAnsi="Times New Roman" w:cs="Times New Roman"/>
          <w:sz w:val="24"/>
          <w:szCs w:val="24"/>
          <w:lang w:val="sq-AL"/>
        </w:rPr>
        <w:t xml:space="preserve"> ligjit nr. 9049, datë 10.</w:t>
      </w:r>
      <w:r w:rsidR="00CB063B" w:rsidRPr="00B51AE4">
        <w:rPr>
          <w:rFonts w:ascii="Times New Roman" w:eastAsia="MS Mincho" w:hAnsi="Times New Roman" w:cs="Times New Roman"/>
          <w:sz w:val="24"/>
          <w:szCs w:val="24"/>
          <w:lang w:val="sq-AL"/>
        </w:rPr>
        <w:t>4.2003</w:t>
      </w:r>
      <w:r w:rsidR="00CA2248" w:rsidRPr="00B51AE4">
        <w:rPr>
          <w:rFonts w:ascii="Times New Roman" w:eastAsia="MS Mincho" w:hAnsi="Times New Roman" w:cs="Times New Roman"/>
          <w:sz w:val="24"/>
          <w:szCs w:val="24"/>
          <w:lang w:val="sq-AL"/>
        </w:rPr>
        <w:t>,</w:t>
      </w:r>
      <w:r w:rsidR="00CB063B" w:rsidRPr="00B51AE4">
        <w:rPr>
          <w:rFonts w:ascii="Times New Roman" w:eastAsia="MS Mincho" w:hAnsi="Times New Roman" w:cs="Times New Roman"/>
          <w:sz w:val="24"/>
          <w:szCs w:val="24"/>
          <w:lang w:val="sq-AL"/>
        </w:rPr>
        <w:t xml:space="preserve"> </w:t>
      </w:r>
      <w:r w:rsidR="00CB063B" w:rsidRPr="006D1162">
        <w:rPr>
          <w:rFonts w:ascii="Times New Roman" w:eastAsia="MS Mincho" w:hAnsi="Times New Roman" w:cs="Times New Roman"/>
          <w:i/>
          <w:sz w:val="24"/>
          <w:szCs w:val="24"/>
          <w:lang w:val="sq-AL"/>
        </w:rPr>
        <w:t>“Për deklarimin dhe kontrollin e pasurive...”,</w:t>
      </w:r>
      <w:r w:rsidR="00CB063B" w:rsidRPr="006D1162">
        <w:rPr>
          <w:rFonts w:ascii="Times New Roman" w:eastAsia="MS Mincho" w:hAnsi="Times New Roman" w:cs="Times New Roman"/>
          <w:sz w:val="24"/>
          <w:szCs w:val="24"/>
          <w:lang w:val="sq-AL"/>
        </w:rPr>
        <w:t xml:space="preserve"> i ndryshua</w:t>
      </w:r>
      <w:r w:rsidR="00B6059F" w:rsidRPr="006D1162">
        <w:rPr>
          <w:rFonts w:ascii="Times New Roman" w:eastAsia="MS Mincho" w:hAnsi="Times New Roman" w:cs="Times New Roman"/>
          <w:sz w:val="24"/>
          <w:szCs w:val="24"/>
          <w:lang w:val="sq-AL"/>
        </w:rPr>
        <w:t>r, si dhe n</w:t>
      </w:r>
      <w:r w:rsidR="007D6461" w:rsidRPr="006D1162">
        <w:rPr>
          <w:rFonts w:ascii="Times New Roman" w:eastAsia="MS Mincho" w:hAnsi="Times New Roman" w:cs="Times New Roman"/>
          <w:sz w:val="24"/>
          <w:szCs w:val="24"/>
          <w:lang w:val="sq-AL"/>
        </w:rPr>
        <w:t>ë</w:t>
      </w:r>
      <w:r w:rsidR="00B6059F" w:rsidRPr="006D1162">
        <w:rPr>
          <w:rFonts w:ascii="Times New Roman" w:eastAsia="MS Mincho" w:hAnsi="Times New Roman" w:cs="Times New Roman"/>
          <w:sz w:val="24"/>
          <w:szCs w:val="24"/>
          <w:lang w:val="sq-AL"/>
        </w:rPr>
        <w:t xml:space="preserve"> </w:t>
      </w:r>
      <w:r w:rsidR="00CB063B" w:rsidRPr="00B51AE4">
        <w:rPr>
          <w:rFonts w:ascii="Times New Roman" w:eastAsia="MS Mincho" w:hAnsi="Times New Roman" w:cs="Times New Roman"/>
          <w:sz w:val="24"/>
          <w:szCs w:val="24"/>
          <w:lang w:val="sq-AL"/>
        </w:rPr>
        <w:t>përmbushje të objektit kryesor të veprimtarisë së tij</w:t>
      </w:r>
      <w:r w:rsidR="000C0B69" w:rsidRPr="00B51AE4">
        <w:rPr>
          <w:rFonts w:ascii="Times New Roman" w:eastAsia="MS Mincho" w:hAnsi="Times New Roman" w:cs="Times New Roman"/>
          <w:sz w:val="24"/>
          <w:szCs w:val="24"/>
          <w:lang w:val="sq-AL"/>
        </w:rPr>
        <w:t>;</w:t>
      </w:r>
      <w:r w:rsidR="00CB063B" w:rsidRPr="00B51AE4">
        <w:rPr>
          <w:rFonts w:ascii="Times New Roman" w:eastAsia="MS Mincho" w:hAnsi="Times New Roman" w:cs="Times New Roman"/>
          <w:sz w:val="24"/>
          <w:szCs w:val="24"/>
          <w:lang w:val="sq-AL"/>
        </w:rPr>
        <w:t xml:space="preserve"> lidhur me ushtrimin e kontrollit të plotë dhe hetimit administrativ për vërtetim</w:t>
      </w:r>
      <w:r w:rsidR="00C37E6A">
        <w:rPr>
          <w:rFonts w:ascii="Times New Roman" w:eastAsia="MS Mincho" w:hAnsi="Times New Roman" w:cs="Times New Roman"/>
          <w:sz w:val="24"/>
          <w:szCs w:val="24"/>
          <w:lang w:val="sq-AL"/>
        </w:rPr>
        <w:t>in e saktësisë dhe vërtetësisë s</w:t>
      </w:r>
      <w:r w:rsidR="00CB063B" w:rsidRPr="00B51AE4">
        <w:rPr>
          <w:rFonts w:ascii="Times New Roman" w:eastAsia="MS Mincho" w:hAnsi="Times New Roman" w:cs="Times New Roman"/>
          <w:sz w:val="24"/>
          <w:szCs w:val="24"/>
          <w:lang w:val="sq-AL"/>
        </w:rPr>
        <w:t>ë të dhënave të pa</w:t>
      </w:r>
      <w:r w:rsidR="000C0B69" w:rsidRPr="00B51AE4">
        <w:rPr>
          <w:rFonts w:ascii="Times New Roman" w:eastAsia="MS Mincho" w:hAnsi="Times New Roman" w:cs="Times New Roman"/>
          <w:sz w:val="24"/>
          <w:szCs w:val="24"/>
          <w:lang w:val="sq-AL"/>
        </w:rPr>
        <w:t xml:space="preserve">surive, </w:t>
      </w:r>
      <w:r w:rsidR="00CB063B" w:rsidRPr="00B51AE4">
        <w:rPr>
          <w:rFonts w:ascii="Times New Roman" w:eastAsia="MS Mincho" w:hAnsi="Times New Roman" w:cs="Times New Roman"/>
          <w:sz w:val="24"/>
          <w:szCs w:val="24"/>
          <w:lang w:val="sq-AL"/>
        </w:rPr>
        <w:t>të ardhurave e detyrimeve të deklaruara nga zyrtarët dhe personat e lidhur me ta, konstatimin e rast</w:t>
      </w:r>
      <w:r w:rsidR="000C0B69" w:rsidRPr="00B51AE4">
        <w:rPr>
          <w:rFonts w:ascii="Times New Roman" w:eastAsia="MS Mincho" w:hAnsi="Times New Roman" w:cs="Times New Roman"/>
          <w:sz w:val="24"/>
          <w:szCs w:val="24"/>
          <w:lang w:val="sq-AL"/>
        </w:rPr>
        <w:t>eve të konfliktit të interesave;</w:t>
      </w:r>
      <w:r w:rsidR="00CB063B" w:rsidRPr="00B51AE4">
        <w:rPr>
          <w:rFonts w:ascii="Times New Roman" w:eastAsia="MS Mincho" w:hAnsi="Times New Roman" w:cs="Times New Roman"/>
          <w:sz w:val="24"/>
          <w:szCs w:val="24"/>
          <w:lang w:val="sq-AL"/>
        </w:rPr>
        <w:t xml:space="preserve"> ka miratuar dhe ka kaluar në kontroll të plotë, </w:t>
      </w:r>
      <w:r w:rsidR="00B6059F" w:rsidRPr="00B51AE4">
        <w:rPr>
          <w:rFonts w:ascii="Times New Roman" w:eastAsia="MS Mincho" w:hAnsi="Times New Roman" w:cs="Times New Roman"/>
          <w:sz w:val="24"/>
          <w:szCs w:val="24"/>
          <w:lang w:val="sq-AL"/>
        </w:rPr>
        <w:t>n</w:t>
      </w:r>
      <w:r w:rsidR="007D6461" w:rsidRPr="00B51AE4">
        <w:rPr>
          <w:rFonts w:ascii="Times New Roman" w:eastAsia="MS Mincho" w:hAnsi="Times New Roman" w:cs="Times New Roman"/>
          <w:sz w:val="24"/>
          <w:szCs w:val="24"/>
          <w:lang w:val="sq-AL"/>
        </w:rPr>
        <w:t>ë</w:t>
      </w:r>
      <w:r w:rsidR="00B6059F" w:rsidRPr="00B51AE4">
        <w:rPr>
          <w:rFonts w:ascii="Times New Roman" w:eastAsia="MS Mincho" w:hAnsi="Times New Roman" w:cs="Times New Roman"/>
          <w:sz w:val="24"/>
          <w:szCs w:val="24"/>
          <w:lang w:val="sq-AL"/>
        </w:rPr>
        <w:t xml:space="preserve"> </w:t>
      </w:r>
      <w:r w:rsidR="00B6059F" w:rsidRPr="00B51AE4">
        <w:rPr>
          <w:rFonts w:ascii="Times New Roman" w:eastAsia="MS Mincho" w:hAnsi="Times New Roman" w:cs="Times New Roman"/>
          <w:b/>
          <w:sz w:val="24"/>
          <w:szCs w:val="24"/>
          <w:lang w:val="sq-AL"/>
        </w:rPr>
        <w:t xml:space="preserve">total </w:t>
      </w:r>
      <w:r w:rsidR="0060534F" w:rsidRPr="00B51AE4">
        <w:rPr>
          <w:rFonts w:ascii="Times New Roman" w:eastAsia="MS Mincho" w:hAnsi="Times New Roman" w:cs="Times New Roman"/>
          <w:b/>
          <w:sz w:val="24"/>
          <w:szCs w:val="24"/>
          <w:lang w:val="sq-AL"/>
        </w:rPr>
        <w:t>1</w:t>
      </w:r>
      <w:r w:rsidR="007079D9">
        <w:rPr>
          <w:rFonts w:ascii="Times New Roman" w:eastAsia="MS Mincho" w:hAnsi="Times New Roman" w:cs="Times New Roman"/>
          <w:b/>
          <w:sz w:val="24"/>
          <w:szCs w:val="24"/>
          <w:lang w:val="sq-AL"/>
        </w:rPr>
        <w:t>.</w:t>
      </w:r>
      <w:r w:rsidR="0060534F" w:rsidRPr="00B51AE4">
        <w:rPr>
          <w:rFonts w:ascii="Times New Roman" w:eastAsia="MS Mincho" w:hAnsi="Times New Roman" w:cs="Times New Roman"/>
          <w:b/>
          <w:sz w:val="24"/>
          <w:szCs w:val="24"/>
          <w:lang w:val="sq-AL"/>
        </w:rPr>
        <w:t>70</w:t>
      </w:r>
      <w:r w:rsidR="002D5399">
        <w:rPr>
          <w:rFonts w:ascii="Times New Roman" w:eastAsia="MS Mincho" w:hAnsi="Times New Roman" w:cs="Times New Roman"/>
          <w:b/>
          <w:sz w:val="24"/>
          <w:szCs w:val="24"/>
          <w:lang w:val="sq-AL"/>
        </w:rPr>
        <w:t>9</w:t>
      </w:r>
      <w:r w:rsidR="00B6059F" w:rsidRPr="00B51AE4">
        <w:rPr>
          <w:rFonts w:ascii="Times New Roman" w:eastAsia="MS Mincho" w:hAnsi="Times New Roman" w:cs="Times New Roman"/>
          <w:b/>
          <w:sz w:val="24"/>
          <w:szCs w:val="24"/>
          <w:lang w:val="sq-AL"/>
        </w:rPr>
        <w:t xml:space="preserve"> subjekte deklarues</w:t>
      </w:r>
      <w:r w:rsidR="00B6059F" w:rsidRPr="00B51AE4">
        <w:rPr>
          <w:rFonts w:ascii="Times New Roman" w:eastAsia="MS Mincho" w:hAnsi="Times New Roman" w:cs="Times New Roman"/>
          <w:sz w:val="24"/>
          <w:szCs w:val="24"/>
          <w:lang w:val="sq-AL"/>
        </w:rPr>
        <w:t>, nga t</w:t>
      </w:r>
      <w:r w:rsidR="007D6461" w:rsidRPr="00B51AE4">
        <w:rPr>
          <w:rFonts w:ascii="Times New Roman" w:eastAsia="MS Mincho" w:hAnsi="Times New Roman" w:cs="Times New Roman"/>
          <w:sz w:val="24"/>
          <w:szCs w:val="24"/>
          <w:lang w:val="sq-AL"/>
        </w:rPr>
        <w:t>ë</w:t>
      </w:r>
      <w:r w:rsidR="00B6059F" w:rsidRPr="00B51AE4">
        <w:rPr>
          <w:rFonts w:ascii="Times New Roman" w:eastAsia="MS Mincho" w:hAnsi="Times New Roman" w:cs="Times New Roman"/>
          <w:sz w:val="24"/>
          <w:szCs w:val="24"/>
          <w:lang w:val="sq-AL"/>
        </w:rPr>
        <w:t xml:space="preserve"> cil</w:t>
      </w:r>
      <w:r w:rsidR="007D6461" w:rsidRPr="00B51AE4">
        <w:rPr>
          <w:rFonts w:ascii="Times New Roman" w:eastAsia="MS Mincho" w:hAnsi="Times New Roman" w:cs="Times New Roman"/>
          <w:sz w:val="24"/>
          <w:szCs w:val="24"/>
          <w:lang w:val="sq-AL"/>
        </w:rPr>
        <w:t>ë</w:t>
      </w:r>
      <w:r w:rsidR="002B0010" w:rsidRPr="00B51AE4">
        <w:rPr>
          <w:rFonts w:ascii="Times New Roman" w:eastAsia="MS Mincho" w:hAnsi="Times New Roman" w:cs="Times New Roman"/>
          <w:sz w:val="24"/>
          <w:szCs w:val="24"/>
          <w:lang w:val="sq-AL"/>
        </w:rPr>
        <w:t>t</w:t>
      </w:r>
      <w:r w:rsidR="0047470D">
        <w:rPr>
          <w:rFonts w:ascii="Times New Roman" w:eastAsia="MS Mincho" w:hAnsi="Times New Roman" w:cs="Times New Roman"/>
          <w:sz w:val="24"/>
          <w:szCs w:val="24"/>
          <w:lang w:val="sq-AL"/>
        </w:rPr>
        <w:t>,</w:t>
      </w:r>
      <w:r w:rsidR="002B0010" w:rsidRPr="00B51AE4">
        <w:rPr>
          <w:rFonts w:ascii="Times New Roman" w:eastAsia="MS Mincho" w:hAnsi="Times New Roman" w:cs="Times New Roman"/>
          <w:sz w:val="24"/>
          <w:szCs w:val="24"/>
          <w:lang w:val="sq-AL"/>
        </w:rPr>
        <w:t xml:space="preserve"> 1</w:t>
      </w:r>
      <w:r w:rsidR="0047470D">
        <w:rPr>
          <w:rFonts w:ascii="Times New Roman" w:eastAsia="MS Mincho" w:hAnsi="Times New Roman" w:cs="Times New Roman"/>
          <w:sz w:val="24"/>
          <w:szCs w:val="24"/>
          <w:lang w:val="sq-AL"/>
        </w:rPr>
        <w:t>.</w:t>
      </w:r>
      <w:r w:rsidR="002B0010" w:rsidRPr="00B51AE4">
        <w:rPr>
          <w:rFonts w:ascii="Times New Roman" w:eastAsia="MS Mincho" w:hAnsi="Times New Roman" w:cs="Times New Roman"/>
          <w:sz w:val="24"/>
          <w:szCs w:val="24"/>
          <w:lang w:val="sq-AL"/>
        </w:rPr>
        <w:t>667</w:t>
      </w:r>
      <w:r w:rsidR="00B6059F" w:rsidRPr="00B51AE4">
        <w:rPr>
          <w:rFonts w:ascii="Times New Roman" w:eastAsia="MS Mincho" w:hAnsi="Times New Roman" w:cs="Times New Roman"/>
          <w:sz w:val="24"/>
          <w:szCs w:val="24"/>
          <w:lang w:val="sq-AL"/>
        </w:rPr>
        <w:t xml:space="preserve"> subjekte jan</w:t>
      </w:r>
      <w:r w:rsidR="007D6461" w:rsidRPr="00B51AE4">
        <w:rPr>
          <w:rFonts w:ascii="Times New Roman" w:eastAsia="MS Mincho" w:hAnsi="Times New Roman" w:cs="Times New Roman"/>
          <w:sz w:val="24"/>
          <w:szCs w:val="24"/>
          <w:lang w:val="sq-AL"/>
        </w:rPr>
        <w:t>ë</w:t>
      </w:r>
      <w:r w:rsidR="00B6059F" w:rsidRPr="00B51AE4">
        <w:rPr>
          <w:rFonts w:ascii="Times New Roman" w:eastAsia="MS Mincho" w:hAnsi="Times New Roman" w:cs="Times New Roman"/>
          <w:sz w:val="24"/>
          <w:szCs w:val="24"/>
          <w:lang w:val="sq-AL"/>
        </w:rPr>
        <w:t xml:space="preserve"> kontrolluar për shkak funksioni. </w:t>
      </w:r>
      <w:r w:rsidR="00CF5018" w:rsidRPr="00B51AE4">
        <w:rPr>
          <w:rFonts w:ascii="Times New Roman" w:eastAsia="MS Mincho" w:hAnsi="Times New Roman" w:cs="Times New Roman"/>
          <w:sz w:val="24"/>
          <w:szCs w:val="24"/>
          <w:lang w:val="sq-AL"/>
        </w:rPr>
        <w:t>Krahasuar me numrin e subjekteve deklarues, të cilët i janë nënshtruar kontrollit të plotë një vit më parë</w:t>
      </w:r>
      <w:r w:rsidR="0047470D">
        <w:rPr>
          <w:rFonts w:ascii="Times New Roman" w:eastAsia="MS Mincho" w:hAnsi="Times New Roman" w:cs="Times New Roman"/>
          <w:sz w:val="24"/>
          <w:szCs w:val="24"/>
          <w:lang w:val="sq-AL"/>
        </w:rPr>
        <w:t>,</w:t>
      </w:r>
      <w:r w:rsidR="00CF5018" w:rsidRPr="00B51AE4">
        <w:rPr>
          <w:rFonts w:ascii="Times New Roman" w:eastAsia="MS Mincho" w:hAnsi="Times New Roman" w:cs="Times New Roman"/>
          <w:sz w:val="24"/>
          <w:szCs w:val="24"/>
          <w:lang w:val="sq-AL"/>
        </w:rPr>
        <w:t xml:space="preserve"> konstatohet një rritje prej </w:t>
      </w:r>
      <w:r w:rsidR="00AA5193">
        <w:rPr>
          <w:rFonts w:ascii="Times New Roman" w:eastAsia="MS Mincho" w:hAnsi="Times New Roman" w:cs="Times New Roman"/>
          <w:sz w:val="24"/>
          <w:szCs w:val="24"/>
          <w:lang w:val="sq-AL"/>
        </w:rPr>
        <w:t>109</w:t>
      </w:r>
      <w:r w:rsidR="00CF5018" w:rsidRPr="00B51AE4">
        <w:rPr>
          <w:rFonts w:ascii="Times New Roman" w:eastAsia="MS Mincho" w:hAnsi="Times New Roman" w:cs="Times New Roman"/>
          <w:sz w:val="24"/>
          <w:szCs w:val="24"/>
          <w:lang w:val="sq-AL"/>
        </w:rPr>
        <w:t xml:space="preserve"> subjektesh të rinj (në vitin 2015 u ushtrua kontroll i plotë për rreth 1</w:t>
      </w:r>
      <w:r w:rsidR="00834C2F">
        <w:rPr>
          <w:rFonts w:ascii="Times New Roman" w:eastAsia="MS Mincho" w:hAnsi="Times New Roman" w:cs="Times New Roman"/>
          <w:sz w:val="24"/>
          <w:szCs w:val="24"/>
          <w:lang w:val="sq-AL"/>
        </w:rPr>
        <w:t>.</w:t>
      </w:r>
      <w:r w:rsidR="00CF5018" w:rsidRPr="00B51AE4">
        <w:rPr>
          <w:rFonts w:ascii="Times New Roman" w:eastAsia="MS Mincho" w:hAnsi="Times New Roman" w:cs="Times New Roman"/>
          <w:sz w:val="24"/>
          <w:szCs w:val="24"/>
          <w:lang w:val="sq-AL"/>
        </w:rPr>
        <w:t xml:space="preserve">600 subjekte). </w:t>
      </w:r>
    </w:p>
    <w:p w:rsidR="008A30E6" w:rsidRPr="00B51AE4" w:rsidRDefault="00EF3A8C" w:rsidP="006364E9">
      <w:pPr>
        <w:spacing w:after="200" w:line="276"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Inspektorat</w:t>
      </w:r>
      <w:r w:rsidR="008A30E6" w:rsidRPr="00B51AE4">
        <w:rPr>
          <w:rFonts w:ascii="Times New Roman" w:eastAsia="MS Mincho" w:hAnsi="Times New Roman" w:cs="Times New Roman"/>
          <w:sz w:val="24"/>
          <w:szCs w:val="24"/>
          <w:lang w:val="sq-AL"/>
        </w:rPr>
        <w:t>i i Lart</w:t>
      </w:r>
      <w:r w:rsidR="007D6461" w:rsidRPr="00B51AE4">
        <w:rPr>
          <w:rFonts w:ascii="Times New Roman" w:eastAsia="MS Mincho" w:hAnsi="Times New Roman" w:cs="Times New Roman"/>
          <w:sz w:val="24"/>
          <w:szCs w:val="24"/>
          <w:lang w:val="sq-AL"/>
        </w:rPr>
        <w:t>ë</w:t>
      </w:r>
      <w:r w:rsidR="00E97A38">
        <w:rPr>
          <w:rFonts w:ascii="Times New Roman" w:eastAsia="MS Mincho" w:hAnsi="Times New Roman" w:cs="Times New Roman"/>
          <w:sz w:val="24"/>
          <w:szCs w:val="24"/>
          <w:lang w:val="sq-AL"/>
        </w:rPr>
        <w:t>,</w:t>
      </w:r>
      <w:r w:rsidR="008A30E6" w:rsidRPr="00B51AE4">
        <w:rPr>
          <w:rFonts w:ascii="Times New Roman" w:eastAsia="MS Mincho" w:hAnsi="Times New Roman" w:cs="Times New Roman"/>
          <w:sz w:val="24"/>
          <w:szCs w:val="24"/>
          <w:lang w:val="sq-AL"/>
        </w:rPr>
        <w:t xml:space="preserve"> n</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 xml:space="preserve"> nj</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 xml:space="preserve"> vler</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sim t</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 xml:space="preserve"> numrit t</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 xml:space="preserve"> p</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rgjithsh</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m t</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 xml:space="preserve"> kontrolleve t</w:t>
      </w:r>
      <w:r w:rsidR="007D6461" w:rsidRPr="00B51AE4">
        <w:rPr>
          <w:rFonts w:ascii="Times New Roman" w:eastAsia="MS Mincho" w:hAnsi="Times New Roman" w:cs="Times New Roman"/>
          <w:sz w:val="24"/>
          <w:szCs w:val="24"/>
          <w:lang w:val="sq-AL"/>
        </w:rPr>
        <w:t>ë</w:t>
      </w:r>
      <w:r w:rsidR="003A5CAA">
        <w:rPr>
          <w:rFonts w:ascii="Times New Roman" w:eastAsia="MS Mincho" w:hAnsi="Times New Roman" w:cs="Times New Roman"/>
          <w:sz w:val="24"/>
          <w:szCs w:val="24"/>
          <w:lang w:val="sq-AL"/>
        </w:rPr>
        <w:t xml:space="preserve"> plota ndaj </w:t>
      </w:r>
      <w:r w:rsidR="008A30E6" w:rsidRPr="00B51AE4">
        <w:rPr>
          <w:rFonts w:ascii="Times New Roman" w:eastAsia="MS Mincho" w:hAnsi="Times New Roman" w:cs="Times New Roman"/>
          <w:sz w:val="24"/>
          <w:szCs w:val="24"/>
          <w:lang w:val="sq-AL"/>
        </w:rPr>
        <w:t>deklaratave t</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 xml:space="preserve"> interesave privat</w:t>
      </w:r>
      <w:r w:rsidR="00ED5FEA" w:rsidRPr="00ED5FEA">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 xml:space="preserve"> t</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 xml:space="preserve"> subjekteve q</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 xml:space="preserve"> mbartin detyrimin p</w:t>
      </w:r>
      <w:r w:rsidR="007D6461" w:rsidRPr="00B51AE4">
        <w:rPr>
          <w:rFonts w:ascii="Times New Roman" w:eastAsia="MS Mincho" w:hAnsi="Times New Roman" w:cs="Times New Roman"/>
          <w:sz w:val="24"/>
          <w:szCs w:val="24"/>
          <w:lang w:val="sq-AL"/>
        </w:rPr>
        <w:t>ë</w:t>
      </w:r>
      <w:r w:rsidR="008A30E6" w:rsidRPr="00B51AE4">
        <w:rPr>
          <w:rFonts w:ascii="Times New Roman" w:eastAsia="MS Mincho" w:hAnsi="Times New Roman" w:cs="Times New Roman"/>
          <w:sz w:val="24"/>
          <w:szCs w:val="24"/>
          <w:lang w:val="sq-AL"/>
        </w:rPr>
        <w:t>r deklarim</w:t>
      </w:r>
      <w:r w:rsidR="00AA5193">
        <w:rPr>
          <w:rFonts w:ascii="Times New Roman" w:eastAsia="MS Mincho" w:hAnsi="Times New Roman" w:cs="Times New Roman"/>
          <w:sz w:val="24"/>
          <w:szCs w:val="24"/>
          <w:lang w:val="sq-AL"/>
        </w:rPr>
        <w:t>, konstaton se</w:t>
      </w:r>
      <w:r w:rsidR="000D5DE4" w:rsidRPr="00B51AE4">
        <w:rPr>
          <w:rFonts w:ascii="Times New Roman" w:eastAsia="MS Mincho" w:hAnsi="Times New Roman" w:cs="Times New Roman"/>
          <w:sz w:val="24"/>
          <w:szCs w:val="24"/>
          <w:lang w:val="sq-AL"/>
        </w:rPr>
        <w:t xml:space="preserve"> gjat</w:t>
      </w:r>
      <w:r w:rsidR="007D6461" w:rsidRPr="00B51AE4">
        <w:rPr>
          <w:rFonts w:ascii="Times New Roman" w:eastAsia="MS Mincho" w:hAnsi="Times New Roman" w:cs="Times New Roman"/>
          <w:sz w:val="24"/>
          <w:szCs w:val="24"/>
          <w:lang w:val="sq-AL"/>
        </w:rPr>
        <w:t>ë</w:t>
      </w:r>
      <w:r w:rsidR="000D5DE4" w:rsidRPr="00B51AE4">
        <w:rPr>
          <w:rFonts w:ascii="Times New Roman" w:eastAsia="MS Mincho" w:hAnsi="Times New Roman" w:cs="Times New Roman"/>
          <w:sz w:val="24"/>
          <w:szCs w:val="24"/>
          <w:lang w:val="sq-AL"/>
        </w:rPr>
        <w:t xml:space="preserve"> viteve 2011</w:t>
      </w:r>
      <w:r w:rsidR="008A30E6" w:rsidRPr="00B51AE4">
        <w:rPr>
          <w:rFonts w:ascii="Times New Roman" w:eastAsia="MS Mincho" w:hAnsi="Times New Roman" w:cs="Times New Roman"/>
          <w:sz w:val="24"/>
          <w:szCs w:val="24"/>
          <w:lang w:val="sq-AL"/>
        </w:rPr>
        <w:t xml:space="preserve">-2016, </w:t>
      </w:r>
      <w:r w:rsidR="008A30E6" w:rsidRPr="00D72540">
        <w:rPr>
          <w:rFonts w:ascii="Times New Roman" w:eastAsia="MS Mincho" w:hAnsi="Times New Roman" w:cs="Times New Roman"/>
          <w:sz w:val="24"/>
          <w:szCs w:val="24"/>
          <w:lang w:val="sq-AL"/>
        </w:rPr>
        <w:t>numri i</w:t>
      </w:r>
      <w:r w:rsidR="000D5DE4" w:rsidRPr="00D72540">
        <w:rPr>
          <w:rFonts w:ascii="Times New Roman" w:eastAsia="MS Mincho" w:hAnsi="Times New Roman" w:cs="Times New Roman"/>
          <w:sz w:val="24"/>
          <w:szCs w:val="24"/>
          <w:lang w:val="sq-AL"/>
        </w:rPr>
        <w:t xml:space="preserve"> </w:t>
      </w:r>
      <w:r w:rsidR="00D72540">
        <w:rPr>
          <w:rFonts w:ascii="Times New Roman" w:eastAsia="MS Mincho" w:hAnsi="Times New Roman" w:cs="Times New Roman"/>
          <w:sz w:val="24"/>
          <w:szCs w:val="24"/>
          <w:lang w:val="sq-AL"/>
        </w:rPr>
        <w:t xml:space="preserve">kontrolleve </w:t>
      </w:r>
      <w:r w:rsidR="007D6461" w:rsidRPr="00B51AE4">
        <w:rPr>
          <w:rFonts w:ascii="Times New Roman" w:eastAsia="MS Mincho" w:hAnsi="Times New Roman" w:cs="Times New Roman"/>
          <w:sz w:val="24"/>
          <w:szCs w:val="24"/>
          <w:lang w:val="sq-AL"/>
        </w:rPr>
        <w:t>ë</w:t>
      </w:r>
      <w:r w:rsidR="000D5DE4" w:rsidRPr="00B51AE4">
        <w:rPr>
          <w:rFonts w:ascii="Times New Roman" w:eastAsia="MS Mincho" w:hAnsi="Times New Roman" w:cs="Times New Roman"/>
          <w:sz w:val="24"/>
          <w:szCs w:val="24"/>
          <w:lang w:val="sq-AL"/>
        </w:rPr>
        <w:t>sht</w:t>
      </w:r>
      <w:r w:rsidR="007D6461" w:rsidRPr="00B51AE4">
        <w:rPr>
          <w:rFonts w:ascii="Times New Roman" w:eastAsia="MS Mincho" w:hAnsi="Times New Roman" w:cs="Times New Roman"/>
          <w:sz w:val="24"/>
          <w:szCs w:val="24"/>
          <w:lang w:val="sq-AL"/>
        </w:rPr>
        <w:t>ë</w:t>
      </w:r>
      <w:r w:rsidR="000D5DE4" w:rsidRPr="00B51AE4">
        <w:rPr>
          <w:rFonts w:ascii="Times New Roman" w:eastAsia="MS Mincho" w:hAnsi="Times New Roman" w:cs="Times New Roman"/>
          <w:sz w:val="24"/>
          <w:szCs w:val="24"/>
          <w:lang w:val="sq-AL"/>
        </w:rPr>
        <w:t xml:space="preserve"> kat</w:t>
      </w:r>
      <w:r w:rsidR="007D6461" w:rsidRPr="00B51AE4">
        <w:rPr>
          <w:rFonts w:ascii="Times New Roman" w:eastAsia="MS Mincho" w:hAnsi="Times New Roman" w:cs="Times New Roman"/>
          <w:sz w:val="24"/>
          <w:szCs w:val="24"/>
          <w:lang w:val="sq-AL"/>
        </w:rPr>
        <w:t>ë</w:t>
      </w:r>
      <w:r w:rsidR="000D5DE4" w:rsidRPr="00B51AE4">
        <w:rPr>
          <w:rFonts w:ascii="Times New Roman" w:eastAsia="MS Mincho" w:hAnsi="Times New Roman" w:cs="Times New Roman"/>
          <w:sz w:val="24"/>
          <w:szCs w:val="24"/>
          <w:lang w:val="sq-AL"/>
        </w:rPr>
        <w:t>rfishuar, me nj</w:t>
      </w:r>
      <w:r w:rsidR="007D6461" w:rsidRPr="00B51AE4">
        <w:rPr>
          <w:rFonts w:ascii="Times New Roman" w:eastAsia="MS Mincho" w:hAnsi="Times New Roman" w:cs="Times New Roman"/>
          <w:sz w:val="24"/>
          <w:szCs w:val="24"/>
          <w:lang w:val="sq-AL"/>
        </w:rPr>
        <w:t>ë</w:t>
      </w:r>
      <w:r w:rsidR="000D5DE4" w:rsidRPr="00B51AE4">
        <w:rPr>
          <w:rFonts w:ascii="Times New Roman" w:eastAsia="MS Mincho" w:hAnsi="Times New Roman" w:cs="Times New Roman"/>
          <w:sz w:val="24"/>
          <w:szCs w:val="24"/>
          <w:lang w:val="sq-AL"/>
        </w:rPr>
        <w:t xml:space="preserve"> trend t</w:t>
      </w:r>
      <w:r w:rsidR="007D6461" w:rsidRPr="00B51AE4">
        <w:rPr>
          <w:rFonts w:ascii="Times New Roman" w:eastAsia="MS Mincho" w:hAnsi="Times New Roman" w:cs="Times New Roman"/>
          <w:sz w:val="24"/>
          <w:szCs w:val="24"/>
          <w:lang w:val="sq-AL"/>
        </w:rPr>
        <w:t>ë</w:t>
      </w:r>
      <w:r w:rsidR="000D5DE4" w:rsidRPr="00B51AE4">
        <w:rPr>
          <w:rFonts w:ascii="Times New Roman" w:eastAsia="MS Mincho" w:hAnsi="Times New Roman" w:cs="Times New Roman"/>
          <w:sz w:val="24"/>
          <w:szCs w:val="24"/>
          <w:lang w:val="sq-AL"/>
        </w:rPr>
        <w:t xml:space="preserve"> lart</w:t>
      </w:r>
      <w:r w:rsidR="007D6461" w:rsidRPr="00B51AE4">
        <w:rPr>
          <w:rFonts w:ascii="Times New Roman" w:eastAsia="MS Mincho" w:hAnsi="Times New Roman" w:cs="Times New Roman"/>
          <w:sz w:val="24"/>
          <w:szCs w:val="24"/>
          <w:lang w:val="sq-AL"/>
        </w:rPr>
        <w:t>ë</w:t>
      </w:r>
      <w:r w:rsidR="000D5DE4" w:rsidRPr="00B51AE4">
        <w:rPr>
          <w:rFonts w:ascii="Times New Roman" w:eastAsia="MS Mincho" w:hAnsi="Times New Roman" w:cs="Times New Roman"/>
          <w:sz w:val="24"/>
          <w:szCs w:val="24"/>
          <w:lang w:val="sq-AL"/>
        </w:rPr>
        <w:t xml:space="preserve"> n</w:t>
      </w:r>
      <w:r w:rsidR="007D6461" w:rsidRPr="00B51AE4">
        <w:rPr>
          <w:rFonts w:ascii="Times New Roman" w:eastAsia="MS Mincho" w:hAnsi="Times New Roman" w:cs="Times New Roman"/>
          <w:sz w:val="24"/>
          <w:szCs w:val="24"/>
          <w:lang w:val="sq-AL"/>
        </w:rPr>
        <w:t>ë</w:t>
      </w:r>
      <w:r w:rsidR="000D5DE4" w:rsidRPr="00B51AE4">
        <w:rPr>
          <w:rFonts w:ascii="Times New Roman" w:eastAsia="MS Mincho" w:hAnsi="Times New Roman" w:cs="Times New Roman"/>
          <w:sz w:val="24"/>
          <w:szCs w:val="24"/>
          <w:lang w:val="sq-AL"/>
        </w:rPr>
        <w:t xml:space="preserve"> rritje</w:t>
      </w:r>
      <w:r w:rsidR="00527F6E">
        <w:rPr>
          <w:rFonts w:ascii="Times New Roman" w:eastAsia="MS Mincho" w:hAnsi="Times New Roman" w:cs="Times New Roman"/>
          <w:sz w:val="24"/>
          <w:szCs w:val="24"/>
          <w:lang w:val="sq-AL"/>
        </w:rPr>
        <w:t>,</w:t>
      </w:r>
      <w:r w:rsidR="000D5DE4" w:rsidRPr="00B51AE4">
        <w:rPr>
          <w:rFonts w:ascii="Times New Roman" w:eastAsia="MS Mincho" w:hAnsi="Times New Roman" w:cs="Times New Roman"/>
          <w:sz w:val="24"/>
          <w:szCs w:val="24"/>
          <w:lang w:val="sq-AL"/>
        </w:rPr>
        <w:t xml:space="preserve"> n</w:t>
      </w:r>
      <w:r w:rsidR="007D6461" w:rsidRPr="00B51AE4">
        <w:rPr>
          <w:rFonts w:ascii="Times New Roman" w:eastAsia="MS Mincho" w:hAnsi="Times New Roman" w:cs="Times New Roman"/>
          <w:sz w:val="24"/>
          <w:szCs w:val="24"/>
          <w:lang w:val="sq-AL"/>
        </w:rPr>
        <w:t>ë</w:t>
      </w:r>
      <w:r w:rsidR="000D5DE4" w:rsidRPr="00B51AE4">
        <w:rPr>
          <w:rFonts w:ascii="Times New Roman" w:eastAsia="MS Mincho" w:hAnsi="Times New Roman" w:cs="Times New Roman"/>
          <w:sz w:val="24"/>
          <w:szCs w:val="24"/>
          <w:lang w:val="sq-AL"/>
        </w:rPr>
        <w:t xml:space="preserve"> dy vitet e fundit.</w:t>
      </w:r>
    </w:p>
    <w:p w:rsidR="00CB063B" w:rsidRPr="006D1162" w:rsidRDefault="00CA2248" w:rsidP="006364E9">
      <w:pPr>
        <w:spacing w:after="200" w:line="276" w:lineRule="auto"/>
        <w:jc w:val="both"/>
        <w:rPr>
          <w:rFonts w:ascii="Times New Roman" w:eastAsia="MS Mincho" w:hAnsi="Times New Roman" w:cs="Times New Roman"/>
          <w:sz w:val="24"/>
          <w:szCs w:val="24"/>
          <w:lang w:val="sq-AL"/>
        </w:rPr>
      </w:pPr>
      <w:r w:rsidRPr="00B51AE4">
        <w:rPr>
          <w:rFonts w:ascii="Times New Roman" w:eastAsia="MS Mincho" w:hAnsi="Times New Roman" w:cs="Times New Roman"/>
          <w:sz w:val="24"/>
          <w:szCs w:val="24"/>
          <w:lang w:val="sq-AL"/>
        </w:rPr>
        <w:t>Për</w:t>
      </w:r>
      <w:r w:rsidR="00CB063B" w:rsidRPr="00B51AE4">
        <w:rPr>
          <w:rFonts w:ascii="Times New Roman" w:eastAsia="MS Mincho" w:hAnsi="Times New Roman" w:cs="Times New Roman"/>
          <w:sz w:val="24"/>
          <w:szCs w:val="24"/>
          <w:lang w:val="sq-AL"/>
        </w:rPr>
        <w:t xml:space="preserve"> më tepër, </w:t>
      </w:r>
      <w:r w:rsidR="00EF3A8C">
        <w:rPr>
          <w:rFonts w:ascii="Times New Roman" w:eastAsia="MS Mincho" w:hAnsi="Times New Roman" w:cs="Times New Roman"/>
          <w:sz w:val="24"/>
          <w:szCs w:val="24"/>
          <w:lang w:val="sq-AL"/>
        </w:rPr>
        <w:t>Inspektorat</w:t>
      </w:r>
      <w:r w:rsidR="00CB063B" w:rsidRPr="00B51AE4">
        <w:rPr>
          <w:rFonts w:ascii="Times New Roman" w:eastAsia="MS Mincho" w:hAnsi="Times New Roman" w:cs="Times New Roman"/>
          <w:sz w:val="24"/>
          <w:szCs w:val="24"/>
          <w:lang w:val="sq-AL"/>
        </w:rPr>
        <w:t>i i Lartë</w:t>
      </w:r>
      <w:r w:rsidRPr="00B51AE4">
        <w:rPr>
          <w:rFonts w:ascii="Times New Roman" w:eastAsia="MS Mincho" w:hAnsi="Times New Roman" w:cs="Times New Roman"/>
          <w:sz w:val="24"/>
          <w:szCs w:val="24"/>
          <w:lang w:val="sq-AL"/>
        </w:rPr>
        <w:t>,</w:t>
      </w:r>
      <w:r w:rsidR="00CB063B" w:rsidRPr="00B51AE4">
        <w:rPr>
          <w:rFonts w:ascii="Times New Roman" w:eastAsia="MS Mincho" w:hAnsi="Times New Roman" w:cs="Times New Roman"/>
          <w:sz w:val="24"/>
          <w:szCs w:val="24"/>
          <w:lang w:val="sq-AL"/>
        </w:rPr>
        <w:t xml:space="preserve"> gjatë vitit 201</w:t>
      </w:r>
      <w:r w:rsidR="00F51F7E" w:rsidRPr="00B51AE4">
        <w:rPr>
          <w:rFonts w:ascii="Times New Roman" w:eastAsia="MS Mincho" w:hAnsi="Times New Roman" w:cs="Times New Roman"/>
          <w:sz w:val="24"/>
          <w:szCs w:val="24"/>
          <w:lang w:val="sq-AL"/>
        </w:rPr>
        <w:t>6</w:t>
      </w:r>
      <w:r w:rsidR="00CB063B" w:rsidRPr="00B51AE4">
        <w:rPr>
          <w:rFonts w:ascii="Times New Roman" w:eastAsia="MS Mincho" w:hAnsi="Times New Roman" w:cs="Times New Roman"/>
          <w:sz w:val="24"/>
          <w:szCs w:val="24"/>
          <w:lang w:val="sq-AL"/>
        </w:rPr>
        <w:t xml:space="preserve"> </w:t>
      </w:r>
      <w:r w:rsidRPr="00B51AE4">
        <w:rPr>
          <w:rFonts w:ascii="Times New Roman" w:eastAsia="MS Mincho" w:hAnsi="Times New Roman" w:cs="Times New Roman"/>
          <w:sz w:val="24"/>
          <w:szCs w:val="24"/>
          <w:lang w:val="sq-AL"/>
        </w:rPr>
        <w:t xml:space="preserve">ka filluar </w:t>
      </w:r>
      <w:r w:rsidR="002D5399" w:rsidRPr="00424B76">
        <w:rPr>
          <w:rFonts w:ascii="Times New Roman" w:eastAsia="MS Mincho" w:hAnsi="Times New Roman" w:cs="Times New Roman"/>
          <w:sz w:val="24"/>
          <w:szCs w:val="24"/>
          <w:lang w:val="sq-AL"/>
        </w:rPr>
        <w:t>42</w:t>
      </w:r>
      <w:r w:rsidR="00CB063B" w:rsidRPr="00424B76">
        <w:rPr>
          <w:rFonts w:ascii="Times New Roman" w:eastAsia="MS Mincho" w:hAnsi="Times New Roman" w:cs="Times New Roman"/>
          <w:sz w:val="24"/>
          <w:szCs w:val="24"/>
          <w:lang w:val="sq-AL"/>
        </w:rPr>
        <w:t xml:space="preserve"> verifikime</w:t>
      </w:r>
      <w:r w:rsidR="00CB063B" w:rsidRPr="006D1162">
        <w:rPr>
          <w:rFonts w:ascii="Times New Roman" w:eastAsia="MS Mincho" w:hAnsi="Times New Roman" w:cs="Times New Roman"/>
          <w:sz w:val="24"/>
          <w:szCs w:val="24"/>
          <w:lang w:val="sq-AL"/>
        </w:rPr>
        <w:t xml:space="preserve"> apo kontrolle të plota, kur ka qenë nevoja, bazuar dhe në informacione të ardhura nga denoncimet në numrin pa pagesë</w:t>
      </w:r>
      <w:r w:rsidR="00CB063B" w:rsidRPr="00B51AE4">
        <w:rPr>
          <w:rFonts w:ascii="Times New Roman" w:eastAsia="MS Mincho" w:hAnsi="Times New Roman" w:cs="Times New Roman"/>
          <w:b/>
          <w:bCs/>
          <w:sz w:val="24"/>
          <w:szCs w:val="24"/>
          <w:lang w:val="sq-AL"/>
        </w:rPr>
        <w:t xml:space="preserve"> 0800 9999</w:t>
      </w:r>
      <w:r w:rsidR="00AA5193">
        <w:rPr>
          <w:rFonts w:ascii="Times New Roman" w:eastAsia="MS Mincho" w:hAnsi="Times New Roman" w:cs="Times New Roman"/>
          <w:sz w:val="24"/>
          <w:szCs w:val="24"/>
          <w:lang w:val="sq-AL"/>
        </w:rPr>
        <w:t>, post</w:t>
      </w:r>
      <w:r w:rsidR="00AA5193" w:rsidRPr="00AA5193">
        <w:rPr>
          <w:rFonts w:ascii="Times New Roman" w:eastAsia="MS Mincho" w:hAnsi="Times New Roman" w:cs="Times New Roman"/>
          <w:sz w:val="24"/>
          <w:szCs w:val="24"/>
          <w:lang w:val="sq-AL"/>
        </w:rPr>
        <w:t>ë</w:t>
      </w:r>
      <w:r w:rsidR="00AA5193">
        <w:rPr>
          <w:rFonts w:ascii="Times New Roman" w:eastAsia="MS Mincho" w:hAnsi="Times New Roman" w:cs="Times New Roman"/>
          <w:sz w:val="24"/>
          <w:szCs w:val="24"/>
          <w:lang w:val="sq-AL"/>
        </w:rPr>
        <w:t>n</w:t>
      </w:r>
      <w:r w:rsidR="00CB063B" w:rsidRPr="006D1162">
        <w:rPr>
          <w:rFonts w:ascii="Times New Roman" w:eastAsia="MS Mincho" w:hAnsi="Times New Roman" w:cs="Times New Roman"/>
          <w:sz w:val="24"/>
          <w:szCs w:val="24"/>
          <w:lang w:val="sq-AL"/>
        </w:rPr>
        <w:t xml:space="preserve"> zyrtare dhe elektronike, m</w:t>
      </w:r>
      <w:r w:rsidRPr="006D1162">
        <w:rPr>
          <w:rFonts w:ascii="Times New Roman" w:eastAsia="MS Mincho" w:hAnsi="Times New Roman" w:cs="Times New Roman"/>
          <w:sz w:val="24"/>
          <w:szCs w:val="24"/>
          <w:lang w:val="sq-AL"/>
        </w:rPr>
        <w:t>edia</w:t>
      </w:r>
      <w:r w:rsidR="00AA5193">
        <w:rPr>
          <w:rFonts w:ascii="Times New Roman" w:eastAsia="MS Mincho" w:hAnsi="Times New Roman" w:cs="Times New Roman"/>
          <w:sz w:val="24"/>
          <w:szCs w:val="24"/>
          <w:lang w:val="sq-AL"/>
        </w:rPr>
        <w:t>n</w:t>
      </w:r>
      <w:r w:rsidRPr="006D1162">
        <w:rPr>
          <w:rFonts w:ascii="Times New Roman" w:eastAsia="MS Mincho" w:hAnsi="Times New Roman" w:cs="Times New Roman"/>
          <w:sz w:val="24"/>
          <w:szCs w:val="24"/>
          <w:lang w:val="sq-AL"/>
        </w:rPr>
        <w:t xml:space="preserve"> e shkruar,</w:t>
      </w:r>
      <w:r w:rsidR="00CB063B" w:rsidRPr="006D1162">
        <w:rPr>
          <w:rFonts w:ascii="Times New Roman" w:eastAsia="MS Mincho" w:hAnsi="Times New Roman" w:cs="Times New Roman"/>
          <w:sz w:val="24"/>
          <w:szCs w:val="24"/>
          <w:lang w:val="sq-AL"/>
        </w:rPr>
        <w:t xml:space="preserve"> </w:t>
      </w:r>
      <w:r w:rsidR="001A67A2" w:rsidRPr="006D1162">
        <w:rPr>
          <w:rFonts w:ascii="Times New Roman" w:eastAsia="MS Mincho" w:hAnsi="Times New Roman" w:cs="Times New Roman"/>
          <w:sz w:val="24"/>
          <w:szCs w:val="24"/>
          <w:lang w:val="sq-AL"/>
        </w:rPr>
        <w:t>audio-</w:t>
      </w:r>
      <w:r w:rsidR="00CB063B" w:rsidRPr="006D1162">
        <w:rPr>
          <w:rFonts w:ascii="Times New Roman" w:eastAsia="MS Mincho" w:hAnsi="Times New Roman" w:cs="Times New Roman"/>
          <w:sz w:val="24"/>
          <w:szCs w:val="24"/>
          <w:lang w:val="sq-AL"/>
        </w:rPr>
        <w:t>vizive</w:t>
      </w:r>
      <w:r w:rsidRPr="006D1162">
        <w:rPr>
          <w:rFonts w:ascii="Times New Roman" w:eastAsia="MS Mincho" w:hAnsi="Times New Roman" w:cs="Times New Roman"/>
          <w:sz w:val="24"/>
          <w:szCs w:val="24"/>
          <w:lang w:val="sq-AL"/>
        </w:rPr>
        <w:t>,</w:t>
      </w:r>
      <w:r w:rsidR="00CB063B" w:rsidRPr="006D1162">
        <w:rPr>
          <w:rFonts w:ascii="Times New Roman" w:eastAsia="MS Mincho" w:hAnsi="Times New Roman" w:cs="Times New Roman"/>
          <w:sz w:val="24"/>
          <w:szCs w:val="24"/>
          <w:lang w:val="sq-AL"/>
        </w:rPr>
        <w:t xml:space="preserve"> etj.</w:t>
      </w:r>
    </w:p>
    <w:p w:rsidR="003A510B" w:rsidRDefault="00CB063B" w:rsidP="001841C7">
      <w:pPr>
        <w:spacing w:after="0" w:line="276" w:lineRule="auto"/>
        <w:jc w:val="both"/>
        <w:rPr>
          <w:rFonts w:ascii="Times New Roman" w:eastAsia="MS Mincho" w:hAnsi="Times New Roman" w:cs="Times New Roman"/>
          <w:sz w:val="24"/>
          <w:szCs w:val="24"/>
          <w:lang w:val="sq-AL"/>
        </w:rPr>
      </w:pPr>
      <w:r w:rsidRPr="00B51AE4">
        <w:rPr>
          <w:rFonts w:ascii="Times New Roman" w:eastAsia="MS Mincho" w:hAnsi="Times New Roman" w:cs="Times New Roman"/>
          <w:sz w:val="24"/>
          <w:szCs w:val="24"/>
          <w:lang w:val="sq-AL"/>
        </w:rPr>
        <w:t>Performanca</w:t>
      </w:r>
      <w:r w:rsidR="00CA2248" w:rsidRPr="00B51AE4">
        <w:rPr>
          <w:rFonts w:ascii="Times New Roman" w:eastAsia="MS Mincho" w:hAnsi="Times New Roman" w:cs="Times New Roman"/>
          <w:sz w:val="24"/>
          <w:szCs w:val="24"/>
          <w:lang w:val="sq-AL"/>
        </w:rPr>
        <w:t xml:space="preserve"> në rritje e numrit të kontrolle</w:t>
      </w:r>
      <w:r w:rsidRPr="00B51AE4">
        <w:rPr>
          <w:rFonts w:ascii="Times New Roman" w:eastAsia="MS Mincho" w:hAnsi="Times New Roman" w:cs="Times New Roman"/>
          <w:sz w:val="24"/>
          <w:szCs w:val="24"/>
          <w:lang w:val="sq-AL"/>
        </w:rPr>
        <w:t xml:space="preserve">ve të plota është pasqyruar </w:t>
      </w:r>
      <w:r w:rsidR="00AA5193">
        <w:rPr>
          <w:rFonts w:ascii="Times New Roman" w:eastAsia="MS Mincho" w:hAnsi="Times New Roman" w:cs="Times New Roman"/>
          <w:sz w:val="24"/>
          <w:szCs w:val="24"/>
          <w:lang w:val="sq-AL"/>
        </w:rPr>
        <w:t>e</w:t>
      </w:r>
      <w:r w:rsidRPr="00B51AE4">
        <w:rPr>
          <w:rFonts w:ascii="Times New Roman" w:eastAsia="MS Mincho" w:hAnsi="Times New Roman" w:cs="Times New Roman"/>
          <w:sz w:val="24"/>
          <w:szCs w:val="24"/>
          <w:lang w:val="sq-AL"/>
        </w:rPr>
        <w:t>dhe në rezultatet e masave administrative</w:t>
      </w:r>
      <w:r w:rsidR="00871172" w:rsidRPr="00B51AE4">
        <w:rPr>
          <w:rFonts w:ascii="Times New Roman" w:eastAsia="MS Mincho" w:hAnsi="Times New Roman" w:cs="Times New Roman"/>
          <w:sz w:val="24"/>
          <w:szCs w:val="24"/>
          <w:lang w:val="sq-AL"/>
        </w:rPr>
        <w:t>,</w:t>
      </w:r>
      <w:r w:rsidRPr="00B51AE4">
        <w:rPr>
          <w:rFonts w:ascii="Times New Roman" w:eastAsia="MS Mincho" w:hAnsi="Times New Roman" w:cs="Times New Roman"/>
          <w:sz w:val="24"/>
          <w:szCs w:val="24"/>
          <w:lang w:val="sq-AL"/>
        </w:rPr>
        <w:t xml:space="preserve"> </w:t>
      </w:r>
      <w:r w:rsidR="002C04D3">
        <w:rPr>
          <w:rFonts w:ascii="Times New Roman" w:eastAsia="MS Mincho" w:hAnsi="Times New Roman" w:cs="Times New Roman"/>
          <w:b/>
          <w:sz w:val="24"/>
          <w:szCs w:val="24"/>
          <w:lang w:val="sq-AL"/>
        </w:rPr>
        <w:t>‘gjobë’</w:t>
      </w:r>
      <w:r w:rsidRPr="00B51AE4">
        <w:rPr>
          <w:rFonts w:ascii="Times New Roman" w:eastAsia="MS Mincho" w:hAnsi="Times New Roman" w:cs="Times New Roman"/>
          <w:b/>
          <w:sz w:val="24"/>
          <w:szCs w:val="24"/>
          <w:lang w:val="sq-AL"/>
        </w:rPr>
        <w:t xml:space="preserve"> për</w:t>
      </w:r>
      <w:r w:rsidRPr="00B51AE4">
        <w:rPr>
          <w:rFonts w:ascii="Times New Roman" w:eastAsia="MS Mincho" w:hAnsi="Times New Roman" w:cs="Times New Roman"/>
          <w:sz w:val="24"/>
          <w:szCs w:val="24"/>
          <w:lang w:val="sq-AL"/>
        </w:rPr>
        <w:t xml:space="preserve"> </w:t>
      </w:r>
      <w:r w:rsidR="00D24FC2" w:rsidRPr="00B51AE4">
        <w:rPr>
          <w:rFonts w:ascii="Times New Roman" w:eastAsia="MS Mincho" w:hAnsi="Times New Roman" w:cs="Times New Roman"/>
          <w:b/>
          <w:sz w:val="24"/>
          <w:szCs w:val="24"/>
          <w:lang w:val="sq-AL"/>
        </w:rPr>
        <w:t>314</w:t>
      </w:r>
      <w:r w:rsidRPr="00B51AE4">
        <w:rPr>
          <w:rFonts w:ascii="Times New Roman" w:eastAsia="MS Mincho" w:hAnsi="Times New Roman" w:cs="Times New Roman"/>
          <w:sz w:val="24"/>
          <w:szCs w:val="24"/>
          <w:lang w:val="sq-AL"/>
        </w:rPr>
        <w:t xml:space="preserve"> subjekte dhe në </w:t>
      </w:r>
      <w:r w:rsidR="00E85788" w:rsidRPr="00B51AE4">
        <w:rPr>
          <w:rFonts w:ascii="Times New Roman" w:eastAsia="MS Mincho" w:hAnsi="Times New Roman" w:cs="Times New Roman"/>
          <w:b/>
          <w:sz w:val="24"/>
          <w:szCs w:val="24"/>
          <w:lang w:val="sq-AL"/>
        </w:rPr>
        <w:t>7</w:t>
      </w:r>
      <w:r w:rsidR="00CF5018" w:rsidRPr="00B51AE4">
        <w:rPr>
          <w:rFonts w:ascii="Times New Roman" w:eastAsia="MS Mincho" w:hAnsi="Times New Roman" w:cs="Times New Roman"/>
          <w:b/>
          <w:sz w:val="24"/>
          <w:szCs w:val="24"/>
          <w:lang w:val="sq-AL"/>
        </w:rPr>
        <w:t>2</w:t>
      </w:r>
      <w:r w:rsidRPr="00B51AE4">
        <w:rPr>
          <w:rFonts w:ascii="Times New Roman" w:eastAsia="MS Mincho" w:hAnsi="Times New Roman" w:cs="Times New Roman"/>
          <w:b/>
          <w:sz w:val="24"/>
          <w:szCs w:val="24"/>
          <w:lang w:val="sq-AL"/>
        </w:rPr>
        <w:t xml:space="preserve"> kallëzime penale</w:t>
      </w:r>
      <w:r w:rsidR="00E85788" w:rsidRPr="00B51AE4">
        <w:rPr>
          <w:rFonts w:ascii="Times New Roman" w:eastAsia="MS Mincho" w:hAnsi="Times New Roman" w:cs="Times New Roman"/>
          <w:b/>
          <w:sz w:val="24"/>
          <w:szCs w:val="24"/>
          <w:lang w:val="sq-AL"/>
        </w:rPr>
        <w:t xml:space="preserve"> </w:t>
      </w:r>
      <w:r w:rsidRPr="00B51AE4">
        <w:rPr>
          <w:rFonts w:ascii="Times New Roman" w:eastAsia="MS Mincho" w:hAnsi="Times New Roman" w:cs="Times New Roman"/>
          <w:sz w:val="24"/>
          <w:szCs w:val="24"/>
          <w:lang w:val="sq-AL"/>
        </w:rPr>
        <w:t>pranë organit të akuzës</w:t>
      </w:r>
      <w:r w:rsidR="0076331C" w:rsidRPr="00B51AE4">
        <w:rPr>
          <w:rFonts w:ascii="Times New Roman" w:eastAsia="MS Mincho" w:hAnsi="Times New Roman" w:cs="Times New Roman"/>
          <w:sz w:val="24"/>
          <w:szCs w:val="24"/>
          <w:lang w:val="sq-AL"/>
        </w:rPr>
        <w:t>, për veprat penale të parashikuara nga nenet 257/a/1/2, 287 etj, të Kodit Penal</w:t>
      </w:r>
      <w:r w:rsidRPr="00B51AE4">
        <w:rPr>
          <w:rFonts w:ascii="Times New Roman" w:eastAsia="MS Mincho" w:hAnsi="Times New Roman" w:cs="Times New Roman"/>
          <w:sz w:val="24"/>
          <w:szCs w:val="24"/>
          <w:lang w:val="sq-AL"/>
        </w:rPr>
        <w:t xml:space="preserve">.  </w:t>
      </w:r>
    </w:p>
    <w:p w:rsidR="001841C7" w:rsidRDefault="001841C7" w:rsidP="001841C7">
      <w:pPr>
        <w:spacing w:after="0" w:line="276" w:lineRule="auto"/>
        <w:jc w:val="both"/>
        <w:rPr>
          <w:rFonts w:ascii="Times New Roman" w:eastAsia="MS Mincho" w:hAnsi="Times New Roman" w:cs="Times New Roman"/>
          <w:sz w:val="24"/>
          <w:szCs w:val="24"/>
          <w:lang w:val="sq-AL"/>
        </w:rPr>
      </w:pPr>
    </w:p>
    <w:p w:rsidR="001841C7" w:rsidRDefault="001841C7" w:rsidP="001841C7">
      <w:pPr>
        <w:spacing w:after="0" w:line="276" w:lineRule="auto"/>
        <w:jc w:val="both"/>
        <w:rPr>
          <w:rFonts w:ascii="Times New Roman" w:eastAsia="MS Mincho" w:hAnsi="Times New Roman" w:cs="Times New Roman"/>
          <w:sz w:val="24"/>
          <w:szCs w:val="24"/>
          <w:lang w:val="sq-AL"/>
        </w:rPr>
      </w:pPr>
    </w:p>
    <w:p w:rsidR="00B43894" w:rsidRDefault="00B43894" w:rsidP="001841C7">
      <w:pPr>
        <w:spacing w:after="0" w:line="276" w:lineRule="auto"/>
        <w:jc w:val="both"/>
        <w:rPr>
          <w:rFonts w:ascii="Times New Roman" w:eastAsia="MS Mincho" w:hAnsi="Times New Roman" w:cs="Times New Roman"/>
          <w:sz w:val="24"/>
          <w:szCs w:val="24"/>
          <w:lang w:val="sq-AL"/>
        </w:rPr>
      </w:pPr>
    </w:p>
    <w:p w:rsidR="00B43894" w:rsidRPr="0057244E" w:rsidRDefault="00B43894" w:rsidP="001841C7">
      <w:pPr>
        <w:spacing w:after="0" w:line="276" w:lineRule="auto"/>
        <w:jc w:val="both"/>
        <w:rPr>
          <w:rFonts w:ascii="Times New Roman" w:eastAsia="MS Mincho" w:hAnsi="Times New Roman" w:cs="Times New Roman"/>
          <w:sz w:val="24"/>
          <w:szCs w:val="24"/>
          <w:lang w:val="sq-AL"/>
        </w:rPr>
      </w:pPr>
    </w:p>
    <w:p w:rsidR="00CB063B" w:rsidRDefault="00CB063B" w:rsidP="006364E9">
      <w:pPr>
        <w:spacing w:after="0" w:line="276" w:lineRule="auto"/>
        <w:jc w:val="both"/>
        <w:rPr>
          <w:rFonts w:ascii="Times New Roman" w:eastAsia="MS Mincho" w:hAnsi="Times New Roman" w:cs="Times New Roman"/>
          <w:b/>
          <w:i/>
          <w:sz w:val="24"/>
          <w:szCs w:val="24"/>
          <w:lang w:val="sq-AL"/>
        </w:rPr>
      </w:pPr>
      <w:r w:rsidRPr="006D1162">
        <w:rPr>
          <w:rFonts w:ascii="Times New Roman" w:eastAsia="MS Mincho" w:hAnsi="Times New Roman" w:cs="Times New Roman"/>
          <w:b/>
          <w:i/>
          <w:sz w:val="24"/>
          <w:szCs w:val="24"/>
          <w:lang w:val="sq-AL"/>
        </w:rPr>
        <w:lastRenderedPageBreak/>
        <w:t>PARAQITJA GRAFIKE PËR KONTROLLIN E PLOTË NDËR VITE</w:t>
      </w:r>
    </w:p>
    <w:p w:rsidR="00A21B22" w:rsidRPr="00B51AE4" w:rsidRDefault="00A21B22" w:rsidP="006364E9">
      <w:pPr>
        <w:spacing w:after="0" w:line="276" w:lineRule="auto"/>
        <w:jc w:val="both"/>
        <w:rPr>
          <w:rFonts w:ascii="Times New Roman" w:eastAsia="MS Mincho" w:hAnsi="Times New Roman" w:cs="Times New Roman"/>
          <w:noProof/>
          <w:sz w:val="24"/>
          <w:szCs w:val="24"/>
          <w:lang w:val="de-DE"/>
        </w:rPr>
      </w:pPr>
    </w:p>
    <w:p w:rsidR="00F072A4" w:rsidRDefault="00BB713A" w:rsidP="006364E9">
      <w:pPr>
        <w:spacing w:after="0" w:line="276" w:lineRule="auto"/>
        <w:jc w:val="both"/>
        <w:rPr>
          <w:rFonts w:ascii="Times New Roman" w:eastAsia="MS Mincho" w:hAnsi="Times New Roman" w:cs="Times New Roman"/>
          <w:sz w:val="24"/>
          <w:szCs w:val="24"/>
          <w:lang w:val="sq-AL"/>
        </w:rPr>
      </w:pPr>
      <w:r>
        <w:rPr>
          <w:noProof/>
          <w:lang w:val="sq-AL" w:eastAsia="sq-AL"/>
        </w:rPr>
        <w:drawing>
          <wp:inline distT="0" distB="0" distL="0" distR="0" wp14:anchorId="17685D99" wp14:editId="19DB662A">
            <wp:extent cx="5728970" cy="3299460"/>
            <wp:effectExtent l="0" t="0" r="508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1B22" w:rsidRPr="006D1162" w:rsidRDefault="00A21B22" w:rsidP="006364E9">
      <w:pPr>
        <w:spacing w:after="0" w:line="276" w:lineRule="auto"/>
        <w:jc w:val="both"/>
        <w:rPr>
          <w:rFonts w:ascii="Times New Roman" w:eastAsia="MS Mincho" w:hAnsi="Times New Roman" w:cs="Times New Roman"/>
          <w:sz w:val="24"/>
          <w:szCs w:val="24"/>
          <w:lang w:val="sq-AL"/>
        </w:rPr>
      </w:pPr>
    </w:p>
    <w:p w:rsidR="00CB063B" w:rsidRPr="006D1162" w:rsidRDefault="00CB063B"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 xml:space="preserve">Siç u </w:t>
      </w:r>
      <w:r w:rsidR="0062078E" w:rsidRPr="006D1162">
        <w:rPr>
          <w:rFonts w:ascii="Times New Roman" w:eastAsia="MS Mincho" w:hAnsi="Times New Roman" w:cs="Times New Roman"/>
          <w:sz w:val="24"/>
          <w:szCs w:val="24"/>
          <w:lang w:val="sq-AL"/>
        </w:rPr>
        <w:t>theksua më lart, për vitin 201</w:t>
      </w:r>
      <w:r w:rsidR="00D24FC2" w:rsidRPr="006D1162">
        <w:rPr>
          <w:rFonts w:ascii="Times New Roman" w:eastAsia="MS Mincho" w:hAnsi="Times New Roman" w:cs="Times New Roman"/>
          <w:sz w:val="24"/>
          <w:szCs w:val="24"/>
          <w:lang w:val="sq-AL"/>
        </w:rPr>
        <w:t>6</w:t>
      </w:r>
      <w:r w:rsidR="00870CD1" w:rsidRPr="006D1162">
        <w:rPr>
          <w:rFonts w:ascii="Times New Roman" w:eastAsia="MS Mincho" w:hAnsi="Times New Roman" w:cs="Times New Roman"/>
          <w:sz w:val="24"/>
          <w:szCs w:val="24"/>
          <w:lang w:val="sq-AL"/>
        </w:rPr>
        <w:t xml:space="preserve"> kanë kaluar në</w:t>
      </w:r>
      <w:r w:rsidRPr="006D1162">
        <w:rPr>
          <w:rFonts w:ascii="Times New Roman" w:eastAsia="MS Mincho" w:hAnsi="Times New Roman" w:cs="Times New Roman"/>
          <w:sz w:val="24"/>
          <w:szCs w:val="24"/>
          <w:lang w:val="sq-AL"/>
        </w:rPr>
        <w:t xml:space="preserve"> kontroll të plotë </w:t>
      </w:r>
      <w:r w:rsidR="00B230CC">
        <w:rPr>
          <w:rFonts w:ascii="Times New Roman" w:eastAsia="MS Mincho" w:hAnsi="Times New Roman" w:cs="Times New Roman"/>
          <w:b/>
          <w:sz w:val="24"/>
          <w:szCs w:val="24"/>
          <w:lang w:val="sq-AL"/>
        </w:rPr>
        <w:t>1709</w:t>
      </w:r>
      <w:r w:rsidR="0033766A" w:rsidRPr="006D1162">
        <w:rPr>
          <w:rFonts w:ascii="Times New Roman" w:eastAsia="MS Mincho" w:hAnsi="Times New Roman" w:cs="Times New Roman"/>
          <w:b/>
          <w:sz w:val="24"/>
          <w:szCs w:val="24"/>
          <w:lang w:val="sq-AL"/>
        </w:rPr>
        <w:t xml:space="preserve"> </w:t>
      </w:r>
      <w:r w:rsidRPr="006D1162">
        <w:rPr>
          <w:rFonts w:ascii="Times New Roman" w:eastAsia="MS Mincho" w:hAnsi="Times New Roman" w:cs="Times New Roman"/>
          <w:b/>
          <w:sz w:val="24"/>
          <w:szCs w:val="24"/>
          <w:lang w:val="sq-AL"/>
        </w:rPr>
        <w:t>subjekte deklarues</w:t>
      </w:r>
      <w:r w:rsidR="000E1071" w:rsidRPr="006D1162">
        <w:rPr>
          <w:rFonts w:ascii="Times New Roman" w:eastAsia="MS Mincho" w:hAnsi="Times New Roman" w:cs="Times New Roman"/>
          <w:sz w:val="24"/>
          <w:szCs w:val="24"/>
          <w:lang w:val="sq-AL"/>
        </w:rPr>
        <w:t xml:space="preserve">. </w:t>
      </w:r>
    </w:p>
    <w:p w:rsidR="0041104A" w:rsidRPr="006D1162" w:rsidRDefault="0041104A" w:rsidP="006364E9">
      <w:pPr>
        <w:spacing w:after="0" w:line="276" w:lineRule="auto"/>
        <w:jc w:val="both"/>
        <w:rPr>
          <w:rFonts w:ascii="Times New Roman" w:eastAsia="MS Mincho" w:hAnsi="Times New Roman" w:cs="Times New Roman"/>
          <w:sz w:val="24"/>
          <w:szCs w:val="24"/>
          <w:lang w:val="sq-AL"/>
        </w:rPr>
      </w:pPr>
    </w:p>
    <w:p w:rsidR="00CB063B" w:rsidRDefault="00CB063B" w:rsidP="006364E9">
      <w:pPr>
        <w:pStyle w:val="Heading1"/>
        <w:spacing w:before="0" w:after="0"/>
        <w:jc w:val="both"/>
        <w:rPr>
          <w:rFonts w:ascii="Times New Roman" w:hAnsi="Times New Roman"/>
          <w:sz w:val="24"/>
          <w:szCs w:val="24"/>
          <w:lang w:val="sq-AL"/>
        </w:rPr>
      </w:pPr>
      <w:bookmarkStart w:id="8" w:name="_Toc413416984"/>
      <w:bookmarkStart w:id="9" w:name="_Toc477508426"/>
      <w:r w:rsidRPr="006D1162">
        <w:rPr>
          <w:rFonts w:ascii="Times New Roman" w:hAnsi="Times New Roman"/>
          <w:sz w:val="24"/>
          <w:szCs w:val="24"/>
          <w:lang w:val="sq-AL"/>
        </w:rPr>
        <w:t>REZULTATET E KONTROLLIT</w:t>
      </w:r>
      <w:bookmarkEnd w:id="8"/>
      <w:bookmarkEnd w:id="9"/>
      <w:r w:rsidRPr="006D1162">
        <w:rPr>
          <w:rFonts w:ascii="Times New Roman" w:hAnsi="Times New Roman"/>
          <w:sz w:val="24"/>
          <w:szCs w:val="24"/>
          <w:lang w:val="sq-AL"/>
        </w:rPr>
        <w:t xml:space="preserve"> </w:t>
      </w:r>
    </w:p>
    <w:p w:rsidR="009914FD" w:rsidRPr="009914FD" w:rsidRDefault="009914FD" w:rsidP="009914FD">
      <w:pPr>
        <w:spacing w:after="0"/>
        <w:rPr>
          <w:lang w:val="sq-AL"/>
        </w:rPr>
      </w:pPr>
    </w:p>
    <w:p w:rsidR="000E1071" w:rsidRPr="006D1162" w:rsidRDefault="00EF3A8C" w:rsidP="009914FD">
      <w:pPr>
        <w:spacing w:after="0" w:line="276"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Inspektorat</w:t>
      </w:r>
      <w:r w:rsidR="00CB063B" w:rsidRPr="006D1162">
        <w:rPr>
          <w:rFonts w:ascii="Times New Roman" w:eastAsia="MS Mincho" w:hAnsi="Times New Roman" w:cs="Times New Roman"/>
          <w:sz w:val="24"/>
          <w:szCs w:val="24"/>
          <w:lang w:val="sq-AL"/>
        </w:rPr>
        <w:t>i i Lartë, krahas rolit parandalues, ka detyrimin ligjor të ushtrojë dhe kompetencat e tij ndëshkuese, përmes aplikimit të masave administrative</w:t>
      </w:r>
      <w:r w:rsidR="00C37E6A">
        <w:rPr>
          <w:rFonts w:ascii="Times New Roman" w:eastAsia="MS Mincho" w:hAnsi="Times New Roman" w:cs="Times New Roman"/>
          <w:sz w:val="24"/>
          <w:szCs w:val="24"/>
          <w:lang w:val="sq-AL"/>
        </w:rPr>
        <w:t>,</w:t>
      </w:r>
      <w:r w:rsidR="00D9744A">
        <w:rPr>
          <w:rFonts w:ascii="Times New Roman" w:eastAsia="MS Mincho" w:hAnsi="Times New Roman" w:cs="Times New Roman"/>
          <w:sz w:val="24"/>
          <w:szCs w:val="24"/>
          <w:lang w:val="sq-AL"/>
        </w:rPr>
        <w:t xml:space="preserve"> ‘gjobë’</w:t>
      </w:r>
      <w:r w:rsidR="00CB063B" w:rsidRPr="006D1162">
        <w:rPr>
          <w:rFonts w:ascii="Times New Roman" w:eastAsia="MS Mincho" w:hAnsi="Times New Roman" w:cs="Times New Roman"/>
          <w:sz w:val="24"/>
          <w:szCs w:val="24"/>
          <w:lang w:val="sq-AL"/>
        </w:rPr>
        <w:t>, propozimeve për masa disiplinore deri në largim nga detyra</w:t>
      </w:r>
      <w:r w:rsidR="00C37E6A">
        <w:rPr>
          <w:rFonts w:ascii="Times New Roman" w:eastAsia="MS Mincho" w:hAnsi="Times New Roman" w:cs="Times New Roman"/>
          <w:sz w:val="24"/>
          <w:szCs w:val="24"/>
          <w:lang w:val="sq-AL"/>
        </w:rPr>
        <w:t>,</w:t>
      </w:r>
      <w:r w:rsidR="00CB063B" w:rsidRPr="006D1162">
        <w:rPr>
          <w:rFonts w:ascii="Times New Roman" w:eastAsia="MS Mincho" w:hAnsi="Times New Roman" w:cs="Times New Roman"/>
          <w:sz w:val="24"/>
          <w:szCs w:val="24"/>
          <w:lang w:val="sq-AL"/>
        </w:rPr>
        <w:t xml:space="preserve"> drejtuar institucioneve publike, si dhe kallëzimeve penale të depozituar</w:t>
      </w:r>
      <w:r w:rsidR="00EA078D" w:rsidRPr="006D1162">
        <w:rPr>
          <w:rFonts w:ascii="Times New Roman" w:eastAsia="MS Mincho" w:hAnsi="Times New Roman" w:cs="Times New Roman"/>
          <w:sz w:val="24"/>
          <w:szCs w:val="24"/>
          <w:lang w:val="sq-AL"/>
        </w:rPr>
        <w:t>a</w:t>
      </w:r>
      <w:r w:rsidR="00CB063B" w:rsidRPr="006D1162">
        <w:rPr>
          <w:rFonts w:ascii="Times New Roman" w:eastAsia="MS Mincho" w:hAnsi="Times New Roman" w:cs="Times New Roman"/>
          <w:sz w:val="24"/>
          <w:szCs w:val="24"/>
          <w:lang w:val="sq-AL"/>
        </w:rPr>
        <w:t xml:space="preserve"> </w:t>
      </w:r>
      <w:r w:rsidR="00CA587F" w:rsidRPr="006D1162">
        <w:rPr>
          <w:rFonts w:ascii="Times New Roman" w:eastAsia="MS Mincho" w:hAnsi="Times New Roman" w:cs="Times New Roman"/>
          <w:sz w:val="24"/>
          <w:szCs w:val="24"/>
          <w:lang w:val="sq-AL"/>
        </w:rPr>
        <w:t>pranë organit të</w:t>
      </w:r>
      <w:r w:rsidR="00CB063B" w:rsidRPr="006D1162">
        <w:rPr>
          <w:rFonts w:ascii="Times New Roman" w:eastAsia="MS Mincho" w:hAnsi="Times New Roman" w:cs="Times New Roman"/>
          <w:sz w:val="24"/>
          <w:szCs w:val="24"/>
          <w:lang w:val="sq-AL"/>
        </w:rPr>
        <w:t xml:space="preserve"> akuzës, ndaj zyrtarë</w:t>
      </w:r>
      <w:r w:rsidR="00FD11D2" w:rsidRPr="006D1162">
        <w:rPr>
          <w:rFonts w:ascii="Times New Roman" w:eastAsia="MS Mincho" w:hAnsi="Times New Roman" w:cs="Times New Roman"/>
          <w:sz w:val="24"/>
          <w:szCs w:val="24"/>
          <w:lang w:val="sq-AL"/>
        </w:rPr>
        <w:t>ve-subjekte deklarues</w:t>
      </w:r>
      <w:r w:rsidR="00C37E6A">
        <w:rPr>
          <w:rFonts w:ascii="Times New Roman" w:eastAsia="MS Mincho" w:hAnsi="Times New Roman" w:cs="Times New Roman"/>
          <w:sz w:val="24"/>
          <w:szCs w:val="24"/>
          <w:lang w:val="sq-AL"/>
        </w:rPr>
        <w:t>,</w:t>
      </w:r>
      <w:r w:rsidR="00700DED" w:rsidRPr="006D1162">
        <w:rPr>
          <w:rFonts w:ascii="Times New Roman" w:eastAsia="MS Mincho" w:hAnsi="Times New Roman" w:cs="Times New Roman"/>
          <w:sz w:val="24"/>
          <w:szCs w:val="24"/>
          <w:lang w:val="sq-AL"/>
        </w:rPr>
        <w:t xml:space="preserve"> </w:t>
      </w:r>
      <w:r w:rsidR="00FD11D2" w:rsidRPr="006D1162">
        <w:rPr>
          <w:rFonts w:ascii="Times New Roman" w:eastAsia="MS Mincho" w:hAnsi="Times New Roman" w:cs="Times New Roman"/>
          <w:sz w:val="24"/>
          <w:szCs w:val="24"/>
          <w:lang w:val="sq-AL"/>
        </w:rPr>
        <w:t xml:space="preserve">të cilët janë gjetur në </w:t>
      </w:r>
      <w:r w:rsidR="00CB063B" w:rsidRPr="006D1162">
        <w:rPr>
          <w:rFonts w:ascii="Times New Roman" w:eastAsia="MS Mincho" w:hAnsi="Times New Roman" w:cs="Times New Roman"/>
          <w:sz w:val="24"/>
          <w:szCs w:val="24"/>
          <w:lang w:val="sq-AL"/>
        </w:rPr>
        <w:t xml:space="preserve">shkelje të ligjit. </w:t>
      </w:r>
    </w:p>
    <w:p w:rsidR="000E1071" w:rsidRPr="006D1162" w:rsidRDefault="000E1071" w:rsidP="006364E9">
      <w:pPr>
        <w:spacing w:after="0" w:line="276" w:lineRule="auto"/>
        <w:jc w:val="both"/>
        <w:rPr>
          <w:rFonts w:ascii="Times New Roman" w:eastAsia="MS Mincho" w:hAnsi="Times New Roman" w:cs="Times New Roman"/>
          <w:sz w:val="24"/>
          <w:szCs w:val="24"/>
          <w:lang w:val="sq-AL"/>
        </w:rPr>
      </w:pPr>
    </w:p>
    <w:p w:rsidR="000E1071" w:rsidRPr="006D1162" w:rsidRDefault="00CB063B" w:rsidP="00435FB4">
      <w:pPr>
        <w:pStyle w:val="Heading2"/>
        <w:spacing w:before="0" w:after="0"/>
        <w:jc w:val="both"/>
        <w:rPr>
          <w:rFonts w:ascii="Times New Roman" w:hAnsi="Times New Roman"/>
          <w:sz w:val="24"/>
          <w:szCs w:val="24"/>
          <w:lang w:val="sq-AL"/>
        </w:rPr>
      </w:pPr>
      <w:bookmarkStart w:id="10" w:name="_Toc413416985"/>
      <w:bookmarkStart w:id="11" w:name="_Toc477508427"/>
      <w:r w:rsidRPr="006D1162">
        <w:rPr>
          <w:rFonts w:ascii="Times New Roman" w:hAnsi="Times New Roman"/>
          <w:sz w:val="24"/>
          <w:szCs w:val="24"/>
          <w:lang w:val="sq-AL"/>
        </w:rPr>
        <w:t>Masat Administrative</w:t>
      </w:r>
      <w:bookmarkEnd w:id="10"/>
      <w:bookmarkEnd w:id="11"/>
    </w:p>
    <w:p w:rsidR="00435FB4" w:rsidRDefault="00EF3A8C" w:rsidP="003A510B">
      <w:pPr>
        <w:spacing w:after="0" w:line="276"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Inspektorat</w:t>
      </w:r>
      <w:r w:rsidR="00CB063B" w:rsidRPr="006D1162">
        <w:rPr>
          <w:rFonts w:ascii="Times New Roman" w:eastAsia="MS Mincho" w:hAnsi="Times New Roman" w:cs="Times New Roman"/>
          <w:sz w:val="24"/>
          <w:szCs w:val="24"/>
          <w:lang w:val="sq-AL"/>
        </w:rPr>
        <w:t xml:space="preserve">i i Lartë, në zbatim të nenit 44 të ligjit nr. 9367, datë 7.4.2005 </w:t>
      </w:r>
      <w:r w:rsidR="00CB063B" w:rsidRPr="006D1162">
        <w:rPr>
          <w:rFonts w:ascii="Times New Roman" w:eastAsia="MS Mincho" w:hAnsi="Times New Roman" w:cs="Times New Roman"/>
          <w:i/>
          <w:sz w:val="24"/>
          <w:szCs w:val="24"/>
          <w:lang w:val="sq-AL"/>
        </w:rPr>
        <w:t>“Për parandalimin e konfliktit të interesave...”</w:t>
      </w:r>
      <w:r w:rsidR="00CB063B" w:rsidRPr="006D1162">
        <w:rPr>
          <w:rFonts w:ascii="Times New Roman" w:eastAsia="MS Mincho" w:hAnsi="Times New Roman" w:cs="Times New Roman"/>
          <w:sz w:val="24"/>
          <w:szCs w:val="24"/>
          <w:lang w:val="sq-AL"/>
        </w:rPr>
        <w:t>,</w:t>
      </w:r>
      <w:r w:rsidR="00C37E6A">
        <w:rPr>
          <w:rFonts w:ascii="Times New Roman" w:eastAsia="MS Mincho" w:hAnsi="Times New Roman" w:cs="Times New Roman"/>
          <w:sz w:val="24"/>
          <w:szCs w:val="24"/>
          <w:lang w:val="sq-AL"/>
        </w:rPr>
        <w:t xml:space="preserve"> i ndryshuar</w:t>
      </w:r>
      <w:r w:rsidR="00CB063B" w:rsidRPr="006D1162">
        <w:rPr>
          <w:rFonts w:ascii="Times New Roman" w:eastAsia="MS Mincho" w:hAnsi="Times New Roman" w:cs="Times New Roman"/>
          <w:sz w:val="24"/>
          <w:szCs w:val="24"/>
          <w:lang w:val="sq-AL"/>
        </w:rPr>
        <w:t xml:space="preserve"> dhe nenit 40, të ligjit nr. 9049, datë 10.4.2003 </w:t>
      </w:r>
      <w:r w:rsidR="00CB063B" w:rsidRPr="006D1162">
        <w:rPr>
          <w:rFonts w:ascii="Times New Roman" w:eastAsia="MS Mincho" w:hAnsi="Times New Roman" w:cs="Times New Roman"/>
          <w:i/>
          <w:sz w:val="24"/>
          <w:szCs w:val="24"/>
          <w:lang w:val="sq-AL"/>
        </w:rPr>
        <w:t>“Për deklarimin dhe kontrollin e pasurive...”,</w:t>
      </w:r>
      <w:r w:rsidR="00AA5193">
        <w:rPr>
          <w:rFonts w:ascii="Times New Roman" w:eastAsia="MS Mincho" w:hAnsi="Times New Roman" w:cs="Times New Roman"/>
          <w:i/>
          <w:sz w:val="24"/>
          <w:szCs w:val="24"/>
          <w:lang w:val="sq-AL"/>
        </w:rPr>
        <w:t xml:space="preserve"> </w:t>
      </w:r>
      <w:r w:rsidR="00C37E6A" w:rsidRPr="00AA5193">
        <w:rPr>
          <w:rFonts w:ascii="Times New Roman" w:eastAsia="MS Mincho" w:hAnsi="Times New Roman" w:cs="Times New Roman"/>
          <w:sz w:val="24"/>
          <w:szCs w:val="24"/>
          <w:lang w:val="sq-AL"/>
        </w:rPr>
        <w:t>i ndryshuar</w:t>
      </w:r>
      <w:r w:rsidR="002816B9">
        <w:rPr>
          <w:rFonts w:ascii="Times New Roman" w:eastAsia="MS Mincho" w:hAnsi="Times New Roman" w:cs="Times New Roman"/>
          <w:sz w:val="24"/>
          <w:szCs w:val="24"/>
          <w:lang w:val="sq-AL"/>
        </w:rPr>
        <w:t xml:space="preserve">, </w:t>
      </w:r>
      <w:r w:rsidR="00CB063B" w:rsidRPr="006D1162">
        <w:rPr>
          <w:rFonts w:ascii="Times New Roman" w:eastAsia="MS Mincho" w:hAnsi="Times New Roman" w:cs="Times New Roman"/>
          <w:sz w:val="24"/>
          <w:szCs w:val="24"/>
          <w:lang w:val="sq-AL"/>
        </w:rPr>
        <w:t xml:space="preserve"> ka aplikuar m</w:t>
      </w:r>
      <w:r w:rsidR="00AA5193">
        <w:rPr>
          <w:rFonts w:ascii="Times New Roman" w:eastAsia="MS Mincho" w:hAnsi="Times New Roman" w:cs="Times New Roman"/>
          <w:sz w:val="24"/>
          <w:szCs w:val="24"/>
          <w:lang w:val="sq-AL"/>
        </w:rPr>
        <w:t>asën administrative ‘gjobë’</w:t>
      </w:r>
      <w:r w:rsidR="00D9744A">
        <w:rPr>
          <w:rFonts w:ascii="Times New Roman" w:eastAsia="MS Mincho" w:hAnsi="Times New Roman" w:cs="Times New Roman"/>
          <w:sz w:val="24"/>
          <w:szCs w:val="24"/>
          <w:lang w:val="sq-AL"/>
        </w:rPr>
        <w:t>,</w:t>
      </w:r>
      <w:r w:rsidR="00A822DA" w:rsidRPr="00B51AE4">
        <w:rPr>
          <w:rFonts w:ascii="Times New Roman" w:eastAsia="MS Mincho" w:hAnsi="Times New Roman" w:cs="Times New Roman"/>
          <w:sz w:val="24"/>
          <w:szCs w:val="24"/>
          <w:lang w:val="sq-AL"/>
        </w:rPr>
        <w:t xml:space="preserve">  për rastet e ref</w:t>
      </w:r>
      <w:r w:rsidR="00D06406" w:rsidRPr="00B51AE4">
        <w:rPr>
          <w:rFonts w:ascii="Times New Roman" w:eastAsia="MS Mincho" w:hAnsi="Times New Roman" w:cs="Times New Roman"/>
          <w:sz w:val="24"/>
          <w:szCs w:val="24"/>
          <w:lang w:val="sq-AL"/>
        </w:rPr>
        <w:t>uzimeve për deklarim</w:t>
      </w:r>
      <w:r w:rsidR="00A822DA" w:rsidRPr="00B51AE4">
        <w:rPr>
          <w:rFonts w:ascii="Times New Roman" w:eastAsia="MS Mincho" w:hAnsi="Times New Roman" w:cs="Times New Roman"/>
          <w:sz w:val="24"/>
          <w:szCs w:val="24"/>
          <w:lang w:val="sq-AL"/>
        </w:rPr>
        <w:t>,</w:t>
      </w:r>
      <w:r w:rsidR="00641123">
        <w:rPr>
          <w:rFonts w:ascii="Times New Roman" w:eastAsia="MS Mincho" w:hAnsi="Times New Roman" w:cs="Times New Roman"/>
          <w:sz w:val="24"/>
          <w:szCs w:val="24"/>
          <w:lang w:val="sq-AL"/>
        </w:rPr>
        <w:t xml:space="preserve"> si dhe për rastet e mos</w:t>
      </w:r>
      <w:r w:rsidR="00A822DA" w:rsidRPr="00B51AE4">
        <w:rPr>
          <w:rFonts w:ascii="Times New Roman" w:eastAsia="MS Mincho" w:hAnsi="Times New Roman" w:cs="Times New Roman"/>
          <w:sz w:val="24"/>
          <w:szCs w:val="24"/>
          <w:lang w:val="sq-AL"/>
        </w:rPr>
        <w:t>deklarimeve dhe/apo për çështje të kon</w:t>
      </w:r>
      <w:r w:rsidR="007871FE">
        <w:rPr>
          <w:rFonts w:ascii="Times New Roman" w:eastAsia="MS Mincho" w:hAnsi="Times New Roman" w:cs="Times New Roman"/>
          <w:sz w:val="24"/>
          <w:szCs w:val="24"/>
          <w:lang w:val="sq-AL"/>
        </w:rPr>
        <w:t>fliktit të interesave. Zyrtarët</w:t>
      </w:r>
      <w:r w:rsidR="00D06406" w:rsidRPr="00B51AE4">
        <w:rPr>
          <w:rFonts w:ascii="Times New Roman" w:eastAsia="MS Mincho" w:hAnsi="Times New Roman" w:cs="Times New Roman"/>
          <w:sz w:val="24"/>
          <w:szCs w:val="24"/>
          <w:lang w:val="sq-AL"/>
        </w:rPr>
        <w:t xml:space="preserve"> </w:t>
      </w:r>
      <w:r w:rsidR="002816B9">
        <w:rPr>
          <w:rFonts w:ascii="Times New Roman" w:eastAsia="MS Mincho" w:hAnsi="Times New Roman" w:cs="Times New Roman"/>
          <w:sz w:val="24"/>
          <w:szCs w:val="24"/>
          <w:lang w:val="sq-AL"/>
        </w:rPr>
        <w:t>e ndëshkuar</w:t>
      </w:r>
      <w:r w:rsidR="007871FE">
        <w:rPr>
          <w:rFonts w:ascii="Times New Roman" w:eastAsia="MS Mincho" w:hAnsi="Times New Roman" w:cs="Times New Roman"/>
          <w:sz w:val="24"/>
          <w:szCs w:val="24"/>
          <w:lang w:val="sq-AL"/>
        </w:rPr>
        <w:t xml:space="preserve"> me masa administrative, gjobë,</w:t>
      </w:r>
      <w:r w:rsidR="00A822DA" w:rsidRPr="00B51AE4">
        <w:rPr>
          <w:rFonts w:ascii="Times New Roman" w:eastAsia="MS Mincho" w:hAnsi="Times New Roman" w:cs="Times New Roman"/>
          <w:sz w:val="24"/>
          <w:szCs w:val="24"/>
          <w:lang w:val="sq-AL"/>
        </w:rPr>
        <w:t xml:space="preserve"> </w:t>
      </w:r>
      <w:r w:rsidR="008E7077" w:rsidRPr="00B51AE4">
        <w:rPr>
          <w:rFonts w:ascii="Times New Roman" w:eastAsia="MS Mincho" w:hAnsi="Times New Roman" w:cs="Times New Roman"/>
          <w:sz w:val="24"/>
          <w:szCs w:val="24"/>
          <w:lang w:val="sq-AL"/>
        </w:rPr>
        <w:t>p</w:t>
      </w:r>
      <w:r w:rsidR="007D6461" w:rsidRPr="00B51AE4">
        <w:rPr>
          <w:rFonts w:ascii="Times New Roman" w:eastAsia="MS Mincho" w:hAnsi="Times New Roman" w:cs="Times New Roman"/>
          <w:sz w:val="24"/>
          <w:szCs w:val="24"/>
          <w:lang w:val="sq-AL"/>
        </w:rPr>
        <w:t>ë</w:t>
      </w:r>
      <w:r w:rsidR="008E7077" w:rsidRPr="00B51AE4">
        <w:rPr>
          <w:rFonts w:ascii="Times New Roman" w:eastAsia="MS Mincho" w:hAnsi="Times New Roman" w:cs="Times New Roman"/>
          <w:sz w:val="24"/>
          <w:szCs w:val="24"/>
          <w:lang w:val="sq-AL"/>
        </w:rPr>
        <w:t>r periudh</w:t>
      </w:r>
      <w:r w:rsidR="007D6461" w:rsidRPr="00B51AE4">
        <w:rPr>
          <w:rFonts w:ascii="Times New Roman" w:eastAsia="MS Mincho" w:hAnsi="Times New Roman" w:cs="Times New Roman"/>
          <w:sz w:val="24"/>
          <w:szCs w:val="24"/>
          <w:lang w:val="sq-AL"/>
        </w:rPr>
        <w:t>ë</w:t>
      </w:r>
      <w:r w:rsidR="002816B9">
        <w:rPr>
          <w:rFonts w:ascii="Times New Roman" w:eastAsia="MS Mincho" w:hAnsi="Times New Roman" w:cs="Times New Roman"/>
          <w:sz w:val="24"/>
          <w:szCs w:val="24"/>
          <w:lang w:val="sq-AL"/>
        </w:rPr>
        <w:t>n deri 31.12.</w:t>
      </w:r>
      <w:r w:rsidR="007871FE">
        <w:rPr>
          <w:rFonts w:ascii="Times New Roman" w:eastAsia="MS Mincho" w:hAnsi="Times New Roman" w:cs="Times New Roman"/>
          <w:sz w:val="24"/>
          <w:szCs w:val="24"/>
          <w:lang w:val="sq-AL"/>
        </w:rPr>
        <w:t>2016</w:t>
      </w:r>
      <w:r w:rsidR="00527F6E">
        <w:rPr>
          <w:rFonts w:ascii="Times New Roman" w:eastAsia="MS Mincho" w:hAnsi="Times New Roman" w:cs="Times New Roman"/>
          <w:sz w:val="24"/>
          <w:szCs w:val="24"/>
          <w:lang w:val="sq-AL"/>
        </w:rPr>
        <w:t>,</w:t>
      </w:r>
      <w:r w:rsidR="008E7077" w:rsidRPr="00B51AE4">
        <w:rPr>
          <w:rFonts w:ascii="Times New Roman" w:eastAsia="MS Mincho" w:hAnsi="Times New Roman" w:cs="Times New Roman"/>
          <w:sz w:val="24"/>
          <w:szCs w:val="24"/>
          <w:lang w:val="sq-AL"/>
        </w:rPr>
        <w:t xml:space="preserve"> </w:t>
      </w:r>
      <w:r w:rsidR="00CD5B23" w:rsidRPr="00B51AE4">
        <w:rPr>
          <w:rFonts w:ascii="Times New Roman" w:eastAsia="MS Mincho" w:hAnsi="Times New Roman" w:cs="Times New Roman"/>
          <w:sz w:val="24"/>
          <w:szCs w:val="24"/>
          <w:lang w:val="sq-AL"/>
        </w:rPr>
        <w:t>jan</w:t>
      </w:r>
      <w:r w:rsidR="007D6461" w:rsidRPr="00B51AE4">
        <w:rPr>
          <w:rFonts w:ascii="Times New Roman" w:eastAsia="MS Mincho" w:hAnsi="Times New Roman" w:cs="Times New Roman"/>
          <w:sz w:val="24"/>
          <w:szCs w:val="24"/>
          <w:lang w:val="sq-AL"/>
        </w:rPr>
        <w:t>ë</w:t>
      </w:r>
      <w:r w:rsidR="00CD5B23" w:rsidRPr="00B51AE4">
        <w:rPr>
          <w:rFonts w:ascii="Times New Roman" w:eastAsia="MS Mincho" w:hAnsi="Times New Roman" w:cs="Times New Roman"/>
          <w:sz w:val="24"/>
          <w:szCs w:val="24"/>
          <w:lang w:val="sq-AL"/>
        </w:rPr>
        <w:t xml:space="preserve"> n</w:t>
      </w:r>
      <w:r w:rsidR="007D6461" w:rsidRPr="00B51AE4">
        <w:rPr>
          <w:rFonts w:ascii="Times New Roman" w:eastAsia="MS Mincho" w:hAnsi="Times New Roman" w:cs="Times New Roman"/>
          <w:sz w:val="24"/>
          <w:szCs w:val="24"/>
          <w:lang w:val="sq-AL"/>
        </w:rPr>
        <w:t>ë</w:t>
      </w:r>
      <w:r w:rsidR="00CD5B23" w:rsidRPr="00B51AE4">
        <w:rPr>
          <w:rFonts w:ascii="Times New Roman" w:eastAsia="MS Mincho" w:hAnsi="Times New Roman" w:cs="Times New Roman"/>
          <w:sz w:val="24"/>
          <w:szCs w:val="24"/>
          <w:lang w:val="sq-AL"/>
        </w:rPr>
        <w:t xml:space="preserve"> total 1</w:t>
      </w:r>
      <w:r w:rsidR="00527F6E">
        <w:rPr>
          <w:rFonts w:ascii="Times New Roman" w:eastAsia="MS Mincho" w:hAnsi="Times New Roman" w:cs="Times New Roman"/>
          <w:sz w:val="24"/>
          <w:szCs w:val="24"/>
          <w:lang w:val="sq-AL"/>
        </w:rPr>
        <w:t>.</w:t>
      </w:r>
      <w:r w:rsidR="00CD5B23" w:rsidRPr="00B51AE4">
        <w:rPr>
          <w:rFonts w:ascii="Times New Roman" w:eastAsia="MS Mincho" w:hAnsi="Times New Roman" w:cs="Times New Roman"/>
          <w:sz w:val="24"/>
          <w:szCs w:val="24"/>
          <w:lang w:val="sq-AL"/>
        </w:rPr>
        <w:t>264.</w:t>
      </w:r>
    </w:p>
    <w:p w:rsidR="003A510B" w:rsidRDefault="003A510B" w:rsidP="003A510B">
      <w:pPr>
        <w:spacing w:after="0" w:line="276" w:lineRule="auto"/>
        <w:jc w:val="both"/>
        <w:rPr>
          <w:rFonts w:ascii="Times New Roman" w:eastAsia="MS Mincho" w:hAnsi="Times New Roman" w:cs="Times New Roman"/>
          <w:sz w:val="24"/>
          <w:szCs w:val="24"/>
          <w:lang w:val="sq-AL"/>
        </w:rPr>
      </w:pPr>
    </w:p>
    <w:p w:rsidR="00CB063B" w:rsidRPr="00B51AE4" w:rsidRDefault="00CB063B" w:rsidP="006364E9">
      <w:pPr>
        <w:spacing w:after="60" w:line="276" w:lineRule="auto"/>
        <w:jc w:val="both"/>
        <w:rPr>
          <w:rFonts w:ascii="Times New Roman" w:eastAsia="MS Mincho" w:hAnsi="Times New Roman" w:cs="Times New Roman"/>
          <w:sz w:val="24"/>
          <w:szCs w:val="24"/>
          <w:lang w:val="sq-AL"/>
        </w:rPr>
      </w:pPr>
      <w:r w:rsidRPr="00B51AE4">
        <w:rPr>
          <w:rFonts w:ascii="Times New Roman" w:eastAsia="MS Mincho" w:hAnsi="Times New Roman" w:cs="Times New Roman"/>
          <w:sz w:val="24"/>
          <w:szCs w:val="24"/>
          <w:lang w:val="sq-AL"/>
        </w:rPr>
        <w:t>Nëse i referohemi viteve të fundit kemi kët</w:t>
      </w:r>
      <w:r w:rsidR="00527F6E">
        <w:rPr>
          <w:rFonts w:ascii="Times New Roman" w:eastAsia="MS Mincho" w:hAnsi="Times New Roman" w:cs="Times New Roman"/>
          <w:sz w:val="24"/>
          <w:szCs w:val="24"/>
          <w:lang w:val="sq-AL"/>
        </w:rPr>
        <w:t>a</w:t>
      </w:r>
      <w:r w:rsidRPr="00B51AE4">
        <w:rPr>
          <w:rFonts w:ascii="Times New Roman" w:eastAsia="MS Mincho" w:hAnsi="Times New Roman" w:cs="Times New Roman"/>
          <w:sz w:val="24"/>
          <w:szCs w:val="24"/>
          <w:lang w:val="sq-AL"/>
        </w:rPr>
        <w:t xml:space="preserve"> tregues statistikor</w:t>
      </w:r>
      <w:r w:rsidR="00527F6E" w:rsidRPr="00527F6E">
        <w:rPr>
          <w:rFonts w:ascii="Times New Roman" w:eastAsia="MS Mincho" w:hAnsi="Times New Roman" w:cs="Times New Roman"/>
          <w:sz w:val="24"/>
          <w:szCs w:val="24"/>
          <w:lang w:val="sq-AL"/>
        </w:rPr>
        <w:t>ë</w:t>
      </w:r>
      <w:r w:rsidRPr="00B51AE4">
        <w:rPr>
          <w:rFonts w:ascii="Times New Roman" w:eastAsia="MS Mincho" w:hAnsi="Times New Roman" w:cs="Times New Roman"/>
          <w:sz w:val="24"/>
          <w:szCs w:val="24"/>
          <w:lang w:val="sq-AL"/>
        </w:rPr>
        <w:t xml:space="preserve">: </w:t>
      </w:r>
    </w:p>
    <w:p w:rsidR="00D24FC2" w:rsidRPr="006D1162" w:rsidRDefault="00D24FC2" w:rsidP="006364E9">
      <w:pPr>
        <w:numPr>
          <w:ilvl w:val="0"/>
          <w:numId w:val="3"/>
        </w:numPr>
        <w:spacing w:after="0" w:line="276" w:lineRule="auto"/>
        <w:jc w:val="both"/>
        <w:rPr>
          <w:rFonts w:ascii="Times New Roman" w:eastAsia="MS Mincho" w:hAnsi="Times New Roman" w:cs="Times New Roman"/>
          <w:sz w:val="24"/>
          <w:szCs w:val="24"/>
        </w:rPr>
      </w:pPr>
      <w:r w:rsidRPr="006D1162">
        <w:rPr>
          <w:rFonts w:ascii="Times New Roman" w:eastAsia="MS Mincho" w:hAnsi="Times New Roman" w:cs="Times New Roman"/>
          <w:b/>
          <w:sz w:val="24"/>
          <w:szCs w:val="24"/>
        </w:rPr>
        <w:t>314 masa administrative</w:t>
      </w:r>
      <w:r w:rsidRPr="006D1162">
        <w:rPr>
          <w:rFonts w:ascii="Times New Roman" w:eastAsia="MS Mincho" w:hAnsi="Times New Roman" w:cs="Times New Roman"/>
          <w:sz w:val="24"/>
          <w:szCs w:val="24"/>
        </w:rPr>
        <w:t xml:space="preserve"> të aplikuara gjatë vitit 2016</w:t>
      </w:r>
      <w:r w:rsidR="00527F6E">
        <w:rPr>
          <w:rFonts w:ascii="Times New Roman" w:eastAsia="MS Mincho" w:hAnsi="Times New Roman" w:cs="Times New Roman"/>
          <w:sz w:val="24"/>
          <w:szCs w:val="24"/>
        </w:rPr>
        <w:t>;</w:t>
      </w:r>
    </w:p>
    <w:p w:rsidR="00A21B22" w:rsidRDefault="0076331C" w:rsidP="00A21B22">
      <w:pPr>
        <w:numPr>
          <w:ilvl w:val="0"/>
          <w:numId w:val="3"/>
        </w:numPr>
        <w:spacing w:after="0" w:line="276" w:lineRule="auto"/>
        <w:jc w:val="both"/>
        <w:rPr>
          <w:rFonts w:ascii="Times New Roman" w:eastAsia="MS Mincho" w:hAnsi="Times New Roman" w:cs="Times New Roman"/>
          <w:sz w:val="24"/>
          <w:szCs w:val="24"/>
        </w:rPr>
      </w:pPr>
      <w:r w:rsidRPr="006D1162">
        <w:rPr>
          <w:rFonts w:ascii="Times New Roman" w:eastAsia="MS Mincho" w:hAnsi="Times New Roman" w:cs="Times New Roman"/>
          <w:b/>
          <w:sz w:val="24"/>
          <w:szCs w:val="24"/>
        </w:rPr>
        <w:t>550 masa administrative</w:t>
      </w:r>
      <w:r w:rsidRPr="006D1162">
        <w:rPr>
          <w:rFonts w:ascii="Times New Roman" w:eastAsia="MS Mincho" w:hAnsi="Times New Roman" w:cs="Times New Roman"/>
          <w:sz w:val="24"/>
          <w:szCs w:val="24"/>
        </w:rPr>
        <w:t xml:space="preserve"> të apli</w:t>
      </w:r>
      <w:r w:rsidR="00021FD3" w:rsidRPr="006D1162">
        <w:rPr>
          <w:rFonts w:ascii="Times New Roman" w:eastAsia="MS Mincho" w:hAnsi="Times New Roman" w:cs="Times New Roman"/>
          <w:sz w:val="24"/>
          <w:szCs w:val="24"/>
        </w:rPr>
        <w:t>k</w:t>
      </w:r>
      <w:r w:rsidRPr="006D1162">
        <w:rPr>
          <w:rFonts w:ascii="Times New Roman" w:eastAsia="MS Mincho" w:hAnsi="Times New Roman" w:cs="Times New Roman"/>
          <w:sz w:val="24"/>
          <w:szCs w:val="24"/>
        </w:rPr>
        <w:t>uara gjatë vitit 2015</w:t>
      </w:r>
      <w:r w:rsidR="00527F6E">
        <w:rPr>
          <w:rFonts w:ascii="Times New Roman" w:eastAsia="MS Mincho" w:hAnsi="Times New Roman" w:cs="Times New Roman"/>
          <w:sz w:val="24"/>
          <w:szCs w:val="24"/>
        </w:rPr>
        <w:t>;</w:t>
      </w:r>
    </w:p>
    <w:p w:rsidR="00CB063B" w:rsidRPr="00A21B22" w:rsidRDefault="00CB063B" w:rsidP="00A21B22">
      <w:pPr>
        <w:numPr>
          <w:ilvl w:val="0"/>
          <w:numId w:val="3"/>
        </w:numPr>
        <w:spacing w:after="0" w:line="276" w:lineRule="auto"/>
        <w:jc w:val="both"/>
        <w:rPr>
          <w:rFonts w:ascii="Times New Roman" w:eastAsia="MS Mincho" w:hAnsi="Times New Roman" w:cs="Times New Roman"/>
          <w:sz w:val="24"/>
          <w:szCs w:val="24"/>
        </w:rPr>
      </w:pPr>
      <w:r w:rsidRPr="00A21B22">
        <w:rPr>
          <w:rFonts w:ascii="Times New Roman" w:eastAsia="MS Mincho" w:hAnsi="Times New Roman" w:cs="Times New Roman"/>
          <w:b/>
          <w:sz w:val="24"/>
          <w:szCs w:val="24"/>
        </w:rPr>
        <w:t>400 masa administrative</w:t>
      </w:r>
      <w:r w:rsidRPr="00A21B22">
        <w:rPr>
          <w:rFonts w:ascii="Times New Roman" w:eastAsia="MS Mincho" w:hAnsi="Times New Roman" w:cs="Times New Roman"/>
          <w:sz w:val="24"/>
          <w:szCs w:val="24"/>
        </w:rPr>
        <w:t xml:space="preserve"> </w:t>
      </w:r>
      <w:r w:rsidR="003C7EA9" w:rsidRPr="00A21B22">
        <w:rPr>
          <w:rFonts w:ascii="Times New Roman" w:eastAsia="MS Mincho" w:hAnsi="Times New Roman" w:cs="Times New Roman"/>
          <w:sz w:val="24"/>
          <w:szCs w:val="24"/>
        </w:rPr>
        <w:t>të aplikuara gjatë vitit 2014 (Janar-D</w:t>
      </w:r>
      <w:r w:rsidRPr="00A21B22">
        <w:rPr>
          <w:rFonts w:ascii="Times New Roman" w:eastAsia="MS Mincho" w:hAnsi="Times New Roman" w:cs="Times New Roman"/>
          <w:sz w:val="24"/>
          <w:szCs w:val="24"/>
        </w:rPr>
        <w:t>hjetor)</w:t>
      </w:r>
      <w:r w:rsidRPr="006D1162">
        <w:rPr>
          <w:rFonts w:ascii="Times New Roman" w:eastAsia="MS Mincho" w:hAnsi="Times New Roman" w:cs="Times New Roman"/>
          <w:sz w:val="24"/>
          <w:szCs w:val="24"/>
          <w:vertAlign w:val="superscript"/>
        </w:rPr>
        <w:footnoteReference w:id="1"/>
      </w:r>
      <w:r w:rsidR="00527F6E">
        <w:rPr>
          <w:rFonts w:ascii="Times New Roman" w:eastAsia="MS Mincho" w:hAnsi="Times New Roman" w:cs="Times New Roman"/>
          <w:sz w:val="24"/>
          <w:szCs w:val="24"/>
        </w:rPr>
        <w:t>;</w:t>
      </w:r>
    </w:p>
    <w:p w:rsidR="0057244E" w:rsidRPr="0057244E" w:rsidRDefault="00CB063B" w:rsidP="0057244E">
      <w:pPr>
        <w:numPr>
          <w:ilvl w:val="0"/>
          <w:numId w:val="3"/>
        </w:numPr>
        <w:spacing w:after="0" w:line="276" w:lineRule="auto"/>
        <w:jc w:val="both"/>
        <w:rPr>
          <w:rFonts w:ascii="Times New Roman" w:eastAsia="MS Mincho" w:hAnsi="Times New Roman" w:cs="Times New Roman"/>
          <w:sz w:val="24"/>
          <w:szCs w:val="24"/>
        </w:rPr>
      </w:pPr>
      <w:r w:rsidRPr="006D1162">
        <w:rPr>
          <w:rFonts w:ascii="Times New Roman" w:eastAsia="MS Mincho" w:hAnsi="Times New Roman" w:cs="Times New Roman"/>
          <w:b/>
          <w:sz w:val="24"/>
          <w:szCs w:val="24"/>
        </w:rPr>
        <w:t>0 (zero) masa administrative</w:t>
      </w:r>
      <w:r w:rsidRPr="006D1162">
        <w:rPr>
          <w:rFonts w:ascii="Times New Roman" w:eastAsia="MS Mincho" w:hAnsi="Times New Roman" w:cs="Times New Roman"/>
          <w:sz w:val="24"/>
          <w:szCs w:val="24"/>
        </w:rPr>
        <w:t xml:space="preserve"> të aplikuara gjatë vitit 2013; </w:t>
      </w:r>
    </w:p>
    <w:p w:rsidR="00CB063B" w:rsidRDefault="00CB063B" w:rsidP="006364E9">
      <w:pPr>
        <w:numPr>
          <w:ilvl w:val="0"/>
          <w:numId w:val="3"/>
        </w:numPr>
        <w:spacing w:after="0" w:line="276" w:lineRule="auto"/>
        <w:jc w:val="both"/>
        <w:rPr>
          <w:rFonts w:ascii="Times New Roman" w:eastAsia="MS Mincho" w:hAnsi="Times New Roman" w:cs="Times New Roman"/>
          <w:sz w:val="24"/>
          <w:szCs w:val="24"/>
        </w:rPr>
      </w:pPr>
      <w:r w:rsidRPr="006D1162">
        <w:rPr>
          <w:rFonts w:ascii="Times New Roman" w:eastAsia="MS Mincho" w:hAnsi="Times New Roman" w:cs="Times New Roman"/>
          <w:b/>
          <w:sz w:val="24"/>
          <w:szCs w:val="24"/>
        </w:rPr>
        <w:lastRenderedPageBreak/>
        <w:t>71 ma</w:t>
      </w:r>
      <w:r w:rsidR="0076331C" w:rsidRPr="006D1162">
        <w:rPr>
          <w:rFonts w:ascii="Times New Roman" w:eastAsia="MS Mincho" w:hAnsi="Times New Roman" w:cs="Times New Roman"/>
          <w:b/>
          <w:sz w:val="24"/>
          <w:szCs w:val="24"/>
        </w:rPr>
        <w:t>sa administrative</w:t>
      </w:r>
      <w:r w:rsidR="0076331C" w:rsidRPr="006D1162">
        <w:rPr>
          <w:rFonts w:ascii="Times New Roman" w:eastAsia="MS Mincho" w:hAnsi="Times New Roman" w:cs="Times New Roman"/>
          <w:sz w:val="24"/>
          <w:szCs w:val="24"/>
        </w:rPr>
        <w:t xml:space="preserve"> në vitin 2012.</w:t>
      </w:r>
    </w:p>
    <w:p w:rsidR="003A510B" w:rsidRDefault="003A510B" w:rsidP="003A510B">
      <w:pPr>
        <w:spacing w:after="0" w:line="276" w:lineRule="auto"/>
        <w:ind w:left="720"/>
        <w:jc w:val="both"/>
        <w:rPr>
          <w:rFonts w:ascii="Times New Roman" w:eastAsia="MS Mincho" w:hAnsi="Times New Roman" w:cs="Times New Roman"/>
          <w:sz w:val="24"/>
          <w:szCs w:val="24"/>
        </w:rPr>
      </w:pPr>
    </w:p>
    <w:p w:rsidR="00507C2C" w:rsidRPr="006D1162" w:rsidRDefault="00507C2C" w:rsidP="00507C2C">
      <w:pPr>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b/>
          <w:sz w:val="24"/>
          <w:szCs w:val="24"/>
        </w:rPr>
        <w:t>Në total, për periudhën 2014 – 2016, janë 1264 zyrtarë të ndëshkuar me maa administrative.</w:t>
      </w:r>
    </w:p>
    <w:p w:rsidR="00CB063B" w:rsidRPr="006D1162" w:rsidRDefault="00CB063B" w:rsidP="006364E9">
      <w:pPr>
        <w:spacing w:after="0" w:line="276" w:lineRule="auto"/>
        <w:jc w:val="both"/>
        <w:rPr>
          <w:rFonts w:ascii="Times New Roman" w:eastAsia="MS Mincho" w:hAnsi="Times New Roman" w:cs="Times New Roman"/>
          <w:sz w:val="24"/>
          <w:szCs w:val="24"/>
        </w:rPr>
      </w:pPr>
    </w:p>
    <w:p w:rsidR="00ED00FF" w:rsidRPr="006D1162" w:rsidRDefault="007360C4" w:rsidP="006364E9">
      <w:pPr>
        <w:spacing w:after="0" w:line="276" w:lineRule="auto"/>
        <w:jc w:val="both"/>
        <w:rPr>
          <w:rFonts w:ascii="Times New Roman" w:eastAsia="MS Mincho" w:hAnsi="Times New Roman" w:cs="Times New Roman"/>
          <w:sz w:val="24"/>
          <w:szCs w:val="24"/>
        </w:rPr>
      </w:pPr>
      <w:r w:rsidRPr="006D1162">
        <w:rPr>
          <w:rFonts w:ascii="Times New Roman" w:eastAsia="MS Mincho" w:hAnsi="Times New Roman" w:cs="Times New Roman"/>
          <w:sz w:val="24"/>
          <w:szCs w:val="24"/>
        </w:rPr>
        <w:t>N</w:t>
      </w:r>
      <w:r w:rsidR="007D6461" w:rsidRPr="006D1162">
        <w:rPr>
          <w:rFonts w:ascii="Times New Roman" w:eastAsia="MS Mincho" w:hAnsi="Times New Roman" w:cs="Times New Roman"/>
          <w:sz w:val="24"/>
          <w:szCs w:val="24"/>
        </w:rPr>
        <w:t>ë</w:t>
      </w:r>
      <w:r w:rsidRPr="006D1162">
        <w:rPr>
          <w:rFonts w:ascii="Times New Roman" w:eastAsia="MS Mincho" w:hAnsi="Times New Roman" w:cs="Times New Roman"/>
          <w:sz w:val="24"/>
          <w:szCs w:val="24"/>
        </w:rPr>
        <w:t xml:space="preserve"> analiz</w:t>
      </w:r>
      <w:r w:rsidR="007D6461" w:rsidRPr="006D1162">
        <w:rPr>
          <w:rFonts w:ascii="Times New Roman" w:eastAsia="MS Mincho" w:hAnsi="Times New Roman" w:cs="Times New Roman"/>
          <w:sz w:val="24"/>
          <w:szCs w:val="24"/>
        </w:rPr>
        <w:t>ë</w:t>
      </w:r>
      <w:r w:rsidRPr="006D1162">
        <w:rPr>
          <w:rFonts w:ascii="Times New Roman" w:eastAsia="MS Mincho" w:hAnsi="Times New Roman" w:cs="Times New Roman"/>
          <w:sz w:val="24"/>
          <w:szCs w:val="24"/>
        </w:rPr>
        <w:t xml:space="preserve"> t</w:t>
      </w:r>
      <w:r w:rsidR="007D6461" w:rsidRPr="006D1162">
        <w:rPr>
          <w:rFonts w:ascii="Times New Roman" w:eastAsia="MS Mincho" w:hAnsi="Times New Roman" w:cs="Times New Roman"/>
          <w:sz w:val="24"/>
          <w:szCs w:val="24"/>
        </w:rPr>
        <w:t>ë</w:t>
      </w:r>
      <w:r w:rsidRPr="006D1162">
        <w:rPr>
          <w:rFonts w:ascii="Times New Roman" w:eastAsia="MS Mincho" w:hAnsi="Times New Roman" w:cs="Times New Roman"/>
          <w:sz w:val="24"/>
          <w:szCs w:val="24"/>
        </w:rPr>
        <w:t xml:space="preserve"> t</w:t>
      </w:r>
      <w:r w:rsidR="007D6461" w:rsidRPr="006D1162">
        <w:rPr>
          <w:rFonts w:ascii="Times New Roman" w:eastAsia="MS Mincho" w:hAnsi="Times New Roman" w:cs="Times New Roman"/>
          <w:sz w:val="24"/>
          <w:szCs w:val="24"/>
        </w:rPr>
        <w:t>ë</w:t>
      </w:r>
      <w:r w:rsidRPr="006D1162">
        <w:rPr>
          <w:rFonts w:ascii="Times New Roman" w:eastAsia="MS Mincho" w:hAnsi="Times New Roman" w:cs="Times New Roman"/>
          <w:sz w:val="24"/>
          <w:szCs w:val="24"/>
        </w:rPr>
        <w:t xml:space="preserve"> dh</w:t>
      </w:r>
      <w:r w:rsidR="007D6461" w:rsidRPr="006D1162">
        <w:rPr>
          <w:rFonts w:ascii="Times New Roman" w:eastAsia="MS Mincho" w:hAnsi="Times New Roman" w:cs="Times New Roman"/>
          <w:sz w:val="24"/>
          <w:szCs w:val="24"/>
        </w:rPr>
        <w:t>ë</w:t>
      </w:r>
      <w:r w:rsidRPr="006D1162">
        <w:rPr>
          <w:rFonts w:ascii="Times New Roman" w:eastAsia="MS Mincho" w:hAnsi="Times New Roman" w:cs="Times New Roman"/>
          <w:sz w:val="24"/>
          <w:szCs w:val="24"/>
        </w:rPr>
        <w:t>nave t</w:t>
      </w:r>
      <w:r w:rsidR="007D6461" w:rsidRPr="006D1162">
        <w:rPr>
          <w:rFonts w:ascii="Times New Roman" w:eastAsia="MS Mincho" w:hAnsi="Times New Roman" w:cs="Times New Roman"/>
          <w:sz w:val="24"/>
          <w:szCs w:val="24"/>
        </w:rPr>
        <w:t>ë</w:t>
      </w:r>
      <w:r w:rsidRPr="006D1162">
        <w:rPr>
          <w:rFonts w:ascii="Times New Roman" w:eastAsia="MS Mincho" w:hAnsi="Times New Roman" w:cs="Times New Roman"/>
          <w:sz w:val="24"/>
          <w:szCs w:val="24"/>
        </w:rPr>
        <w:t xml:space="preserve"> m</w:t>
      </w:r>
      <w:r w:rsidR="007D6461" w:rsidRPr="006D1162">
        <w:rPr>
          <w:rFonts w:ascii="Times New Roman" w:eastAsia="MS Mincho" w:hAnsi="Times New Roman" w:cs="Times New Roman"/>
          <w:sz w:val="24"/>
          <w:szCs w:val="24"/>
        </w:rPr>
        <w:t>ë</w:t>
      </w:r>
      <w:r w:rsidRPr="006D1162">
        <w:rPr>
          <w:rFonts w:ascii="Times New Roman" w:eastAsia="MS Mincho" w:hAnsi="Times New Roman" w:cs="Times New Roman"/>
          <w:sz w:val="24"/>
          <w:szCs w:val="24"/>
        </w:rPr>
        <w:t>sip</w:t>
      </w:r>
      <w:r w:rsidR="007D6461" w:rsidRPr="006D1162">
        <w:rPr>
          <w:rFonts w:ascii="Times New Roman" w:eastAsia="MS Mincho" w:hAnsi="Times New Roman" w:cs="Times New Roman"/>
          <w:sz w:val="24"/>
          <w:szCs w:val="24"/>
        </w:rPr>
        <w:t>ë</w:t>
      </w:r>
      <w:r w:rsidRPr="006D1162">
        <w:rPr>
          <w:rFonts w:ascii="Times New Roman" w:eastAsia="MS Mincho" w:hAnsi="Times New Roman" w:cs="Times New Roman"/>
          <w:sz w:val="24"/>
          <w:szCs w:val="24"/>
        </w:rPr>
        <w:t>rme, ndon</w:t>
      </w:r>
      <w:r w:rsidR="007D6461" w:rsidRPr="006D1162">
        <w:rPr>
          <w:rFonts w:ascii="Times New Roman" w:eastAsia="MS Mincho" w:hAnsi="Times New Roman" w:cs="Times New Roman"/>
          <w:sz w:val="24"/>
          <w:szCs w:val="24"/>
        </w:rPr>
        <w:t>ë</w:t>
      </w:r>
      <w:r w:rsidRPr="006D1162">
        <w:rPr>
          <w:rFonts w:ascii="Times New Roman" w:eastAsia="MS Mincho" w:hAnsi="Times New Roman" w:cs="Times New Roman"/>
          <w:sz w:val="24"/>
          <w:szCs w:val="24"/>
        </w:rPr>
        <w:t>se p</w:t>
      </w:r>
      <w:r w:rsidR="007D6461" w:rsidRPr="006D1162">
        <w:rPr>
          <w:rFonts w:ascii="Times New Roman" w:eastAsia="MS Mincho" w:hAnsi="Times New Roman" w:cs="Times New Roman"/>
          <w:sz w:val="24"/>
          <w:szCs w:val="24"/>
        </w:rPr>
        <w:t>ë</w:t>
      </w:r>
      <w:r w:rsidR="00D9744A">
        <w:rPr>
          <w:rFonts w:ascii="Times New Roman" w:eastAsia="MS Mincho" w:hAnsi="Times New Roman" w:cs="Times New Roman"/>
          <w:sz w:val="24"/>
          <w:szCs w:val="24"/>
        </w:rPr>
        <w:t>r vitin</w:t>
      </w:r>
      <w:r w:rsidR="00CB063B" w:rsidRPr="006D1162">
        <w:rPr>
          <w:rFonts w:ascii="Times New Roman" w:eastAsia="MS Mincho" w:hAnsi="Times New Roman" w:cs="Times New Roman"/>
          <w:sz w:val="24"/>
          <w:szCs w:val="24"/>
        </w:rPr>
        <w:t xml:space="preserve"> 201</w:t>
      </w:r>
      <w:r w:rsidR="00D24FC2" w:rsidRPr="006D1162">
        <w:rPr>
          <w:rFonts w:ascii="Times New Roman" w:eastAsia="MS Mincho" w:hAnsi="Times New Roman" w:cs="Times New Roman"/>
          <w:sz w:val="24"/>
          <w:szCs w:val="24"/>
        </w:rPr>
        <w:t>6</w:t>
      </w:r>
      <w:r w:rsidR="00CB063B" w:rsidRPr="006D1162">
        <w:rPr>
          <w:rFonts w:ascii="Times New Roman" w:eastAsia="MS Mincho" w:hAnsi="Times New Roman" w:cs="Times New Roman"/>
          <w:sz w:val="24"/>
          <w:szCs w:val="24"/>
        </w:rPr>
        <w:t xml:space="preserve"> numri t</w:t>
      </w:r>
      <w:r w:rsidR="00527F6E">
        <w:rPr>
          <w:rFonts w:ascii="Times New Roman" w:eastAsia="MS Mincho" w:hAnsi="Times New Roman" w:cs="Times New Roman"/>
          <w:sz w:val="24"/>
          <w:szCs w:val="24"/>
        </w:rPr>
        <w:t>otal i masave administrative</w:t>
      </w:r>
      <w:r w:rsidR="00D9744A">
        <w:rPr>
          <w:rFonts w:ascii="Times New Roman" w:eastAsia="MS Mincho" w:hAnsi="Times New Roman" w:cs="Times New Roman"/>
          <w:sz w:val="24"/>
          <w:szCs w:val="24"/>
        </w:rPr>
        <w:t xml:space="preserve"> ‘gjobë’</w:t>
      </w:r>
      <w:r w:rsidR="00F2494B" w:rsidRPr="006D1162">
        <w:rPr>
          <w:rFonts w:ascii="Times New Roman" w:eastAsia="MS Mincho" w:hAnsi="Times New Roman" w:cs="Times New Roman"/>
          <w:sz w:val="24"/>
          <w:szCs w:val="24"/>
        </w:rPr>
        <w:t>,</w:t>
      </w:r>
      <w:r w:rsidRPr="006D1162">
        <w:rPr>
          <w:rFonts w:ascii="Times New Roman" w:eastAsia="MS Mincho" w:hAnsi="Times New Roman" w:cs="Times New Roman"/>
          <w:sz w:val="24"/>
          <w:szCs w:val="24"/>
        </w:rPr>
        <w:t xml:space="preserve"> </w:t>
      </w:r>
      <w:r w:rsidR="00B62778">
        <w:rPr>
          <w:rFonts w:ascii="Times New Roman" w:eastAsia="MS Mincho" w:hAnsi="Times New Roman" w:cs="Times New Roman"/>
          <w:sz w:val="24"/>
          <w:szCs w:val="24"/>
        </w:rPr>
        <w:t>ka qe</w:t>
      </w:r>
      <w:r w:rsidR="00CB063B" w:rsidRPr="006D1162">
        <w:rPr>
          <w:rFonts w:ascii="Times New Roman" w:eastAsia="MS Mincho" w:hAnsi="Times New Roman" w:cs="Times New Roman"/>
          <w:sz w:val="24"/>
          <w:szCs w:val="24"/>
        </w:rPr>
        <w:t xml:space="preserve">në </w:t>
      </w:r>
      <w:r w:rsidR="00831170" w:rsidRPr="006D1162">
        <w:rPr>
          <w:rFonts w:ascii="Times New Roman" w:eastAsia="MS Mincho" w:hAnsi="Times New Roman" w:cs="Times New Roman"/>
          <w:sz w:val="24"/>
          <w:szCs w:val="24"/>
        </w:rPr>
        <w:t>m</w:t>
      </w:r>
      <w:r w:rsidR="007D6461" w:rsidRPr="006D1162">
        <w:rPr>
          <w:rFonts w:ascii="Times New Roman" w:eastAsia="MS Mincho" w:hAnsi="Times New Roman" w:cs="Times New Roman"/>
          <w:sz w:val="24"/>
          <w:szCs w:val="24"/>
        </w:rPr>
        <w:t>ë</w:t>
      </w:r>
      <w:r w:rsidR="00B62778">
        <w:rPr>
          <w:rFonts w:ascii="Times New Roman" w:eastAsia="MS Mincho" w:hAnsi="Times New Roman" w:cs="Times New Roman"/>
          <w:sz w:val="24"/>
          <w:szCs w:val="24"/>
        </w:rPr>
        <w:t xml:space="preserve"> i</w:t>
      </w:r>
      <w:r w:rsidR="00831170" w:rsidRPr="006D1162">
        <w:rPr>
          <w:rFonts w:ascii="Times New Roman" w:eastAsia="MS Mincho" w:hAnsi="Times New Roman" w:cs="Times New Roman"/>
          <w:sz w:val="24"/>
          <w:szCs w:val="24"/>
        </w:rPr>
        <w:t xml:space="preserve"> ul</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t se nj</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xml:space="preserve"> vit m</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xml:space="preserve"> par</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por p</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rs</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ri shif</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r e kon</w:t>
      </w:r>
      <w:r w:rsidR="00BF2E09" w:rsidRPr="006D1162">
        <w:rPr>
          <w:rFonts w:ascii="Times New Roman" w:eastAsia="MS Mincho" w:hAnsi="Times New Roman" w:cs="Times New Roman"/>
          <w:sz w:val="24"/>
          <w:szCs w:val="24"/>
        </w:rPr>
        <w:t>siderueshme prej 314 sanksione</w:t>
      </w:r>
      <w:r w:rsidR="00527F6E">
        <w:rPr>
          <w:rFonts w:ascii="Times New Roman" w:eastAsia="MS Mincho" w:hAnsi="Times New Roman" w:cs="Times New Roman"/>
          <w:sz w:val="24"/>
          <w:szCs w:val="24"/>
        </w:rPr>
        <w:t>sh</w:t>
      </w:r>
      <w:r w:rsidR="00831170" w:rsidRPr="006D1162">
        <w:rPr>
          <w:rFonts w:ascii="Times New Roman" w:eastAsia="MS Mincho" w:hAnsi="Times New Roman" w:cs="Times New Roman"/>
          <w:sz w:val="24"/>
          <w:szCs w:val="24"/>
        </w:rPr>
        <w:t>, kjo n</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xml:space="preserve"> m</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nyr</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xml:space="preserve"> t</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xml:space="preserve"> pashmangshme i atribuohet </w:t>
      </w:r>
      <w:r w:rsidR="00580D17" w:rsidRPr="006D1162">
        <w:rPr>
          <w:rFonts w:ascii="Times New Roman" w:eastAsia="MS Mincho" w:hAnsi="Times New Roman" w:cs="Times New Roman"/>
          <w:sz w:val="24"/>
          <w:szCs w:val="24"/>
        </w:rPr>
        <w:t>pun</w:t>
      </w:r>
      <w:r w:rsidR="007D6461" w:rsidRPr="006D1162">
        <w:rPr>
          <w:rFonts w:ascii="Times New Roman" w:eastAsia="MS Mincho" w:hAnsi="Times New Roman" w:cs="Times New Roman"/>
          <w:sz w:val="24"/>
          <w:szCs w:val="24"/>
        </w:rPr>
        <w:t>ë</w:t>
      </w:r>
      <w:r w:rsidR="00580D17" w:rsidRPr="006D1162">
        <w:rPr>
          <w:rFonts w:ascii="Times New Roman" w:eastAsia="MS Mincho" w:hAnsi="Times New Roman" w:cs="Times New Roman"/>
          <w:sz w:val="24"/>
          <w:szCs w:val="24"/>
        </w:rPr>
        <w:t>s s</w:t>
      </w:r>
      <w:r w:rsidR="007D6461" w:rsidRPr="006D1162">
        <w:rPr>
          <w:rFonts w:ascii="Times New Roman" w:eastAsia="MS Mincho" w:hAnsi="Times New Roman" w:cs="Times New Roman"/>
          <w:sz w:val="24"/>
          <w:szCs w:val="24"/>
        </w:rPr>
        <w:t>ë</w:t>
      </w:r>
      <w:r w:rsidR="00580D17" w:rsidRPr="006D1162">
        <w:rPr>
          <w:rFonts w:ascii="Times New Roman" w:eastAsia="MS Mincho" w:hAnsi="Times New Roman" w:cs="Times New Roman"/>
          <w:sz w:val="24"/>
          <w:szCs w:val="24"/>
        </w:rPr>
        <w:t xml:space="preserve"> kryer deri m</w:t>
      </w:r>
      <w:r w:rsidR="007D6461" w:rsidRPr="006D1162">
        <w:rPr>
          <w:rFonts w:ascii="Times New Roman" w:eastAsia="MS Mincho" w:hAnsi="Times New Roman" w:cs="Times New Roman"/>
          <w:sz w:val="24"/>
          <w:szCs w:val="24"/>
        </w:rPr>
        <w:t>ë</w:t>
      </w:r>
      <w:r w:rsidR="00580D17" w:rsidRPr="006D1162">
        <w:rPr>
          <w:rFonts w:ascii="Times New Roman" w:eastAsia="MS Mincho" w:hAnsi="Times New Roman" w:cs="Times New Roman"/>
          <w:sz w:val="24"/>
          <w:szCs w:val="24"/>
        </w:rPr>
        <w:t xml:space="preserve"> tani nga ILDKPKI n</w:t>
      </w:r>
      <w:r w:rsidR="007D6461" w:rsidRPr="006D1162">
        <w:rPr>
          <w:rFonts w:ascii="Times New Roman" w:eastAsia="MS Mincho" w:hAnsi="Times New Roman" w:cs="Times New Roman"/>
          <w:sz w:val="24"/>
          <w:szCs w:val="24"/>
        </w:rPr>
        <w:t>ë</w:t>
      </w:r>
      <w:r w:rsidR="00580D17" w:rsidRPr="006D1162">
        <w:rPr>
          <w:rFonts w:ascii="Times New Roman" w:eastAsia="MS Mincho" w:hAnsi="Times New Roman" w:cs="Times New Roman"/>
          <w:sz w:val="24"/>
          <w:szCs w:val="24"/>
        </w:rPr>
        <w:t xml:space="preserve"> nd</w:t>
      </w:r>
      <w:r w:rsidR="007D6461" w:rsidRPr="006D1162">
        <w:rPr>
          <w:rFonts w:ascii="Times New Roman" w:eastAsia="MS Mincho" w:hAnsi="Times New Roman" w:cs="Times New Roman"/>
          <w:sz w:val="24"/>
          <w:szCs w:val="24"/>
        </w:rPr>
        <w:t>ë</w:t>
      </w:r>
      <w:r w:rsidR="00BF2E09" w:rsidRPr="006D1162">
        <w:rPr>
          <w:rFonts w:ascii="Times New Roman" w:eastAsia="MS Mincho" w:hAnsi="Times New Roman" w:cs="Times New Roman"/>
          <w:sz w:val="24"/>
          <w:szCs w:val="24"/>
        </w:rPr>
        <w:t>rgjegjë</w:t>
      </w:r>
      <w:r w:rsidR="00580D17" w:rsidRPr="006D1162">
        <w:rPr>
          <w:rFonts w:ascii="Times New Roman" w:eastAsia="MS Mincho" w:hAnsi="Times New Roman" w:cs="Times New Roman"/>
          <w:sz w:val="24"/>
          <w:szCs w:val="24"/>
        </w:rPr>
        <w:t xml:space="preserve">simin e </w:t>
      </w:r>
      <w:r w:rsidR="00831170" w:rsidRPr="006D1162">
        <w:rPr>
          <w:rFonts w:ascii="Times New Roman" w:eastAsia="MS Mincho" w:hAnsi="Times New Roman" w:cs="Times New Roman"/>
          <w:sz w:val="24"/>
          <w:szCs w:val="24"/>
        </w:rPr>
        <w:t>subjekteve deklarues, si lidhur me detyrimin e tyre p</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r t</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xml:space="preserve"> plot</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suar e dor</w:t>
      </w:r>
      <w:r w:rsidR="007D6461" w:rsidRPr="006D1162">
        <w:rPr>
          <w:rFonts w:ascii="Times New Roman" w:eastAsia="MS Mincho" w:hAnsi="Times New Roman" w:cs="Times New Roman"/>
          <w:sz w:val="24"/>
          <w:szCs w:val="24"/>
        </w:rPr>
        <w:t>ë</w:t>
      </w:r>
      <w:r w:rsidR="00BF2E09" w:rsidRPr="006D1162">
        <w:rPr>
          <w:rFonts w:ascii="Times New Roman" w:eastAsia="MS Mincho" w:hAnsi="Times New Roman" w:cs="Times New Roman"/>
          <w:sz w:val="24"/>
          <w:szCs w:val="24"/>
        </w:rPr>
        <w:t>zuar formular</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t e deklarimin n</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xml:space="preserve"> afate</w:t>
      </w:r>
      <w:r w:rsidR="00BF2E09" w:rsidRPr="006D1162">
        <w:rPr>
          <w:rFonts w:ascii="Times New Roman" w:eastAsia="MS Mincho" w:hAnsi="Times New Roman" w:cs="Times New Roman"/>
          <w:sz w:val="24"/>
          <w:szCs w:val="24"/>
        </w:rPr>
        <w:t>t</w:t>
      </w:r>
      <w:r w:rsidR="00831170" w:rsidRPr="006D1162">
        <w:rPr>
          <w:rFonts w:ascii="Times New Roman" w:eastAsia="MS Mincho" w:hAnsi="Times New Roman" w:cs="Times New Roman"/>
          <w:sz w:val="24"/>
          <w:szCs w:val="24"/>
        </w:rPr>
        <w:t xml:space="preserve"> e p</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rcaktuara ligjore, ashtu dhe me sakt</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sin</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xml:space="preserve"> e seriozitetin n</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xml:space="preserve"> pasqyrimin e t</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xml:space="preserve"> dh</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nave</w:t>
      </w:r>
      <w:r w:rsidR="00527F6E">
        <w:rPr>
          <w:rFonts w:ascii="Times New Roman" w:eastAsia="MS Mincho" w:hAnsi="Times New Roman" w:cs="Times New Roman"/>
          <w:sz w:val="24"/>
          <w:szCs w:val="24"/>
        </w:rPr>
        <w:t>,</w:t>
      </w:r>
      <w:r w:rsidR="00831170" w:rsidRPr="006D1162">
        <w:rPr>
          <w:rFonts w:ascii="Times New Roman" w:eastAsia="MS Mincho" w:hAnsi="Times New Roman" w:cs="Times New Roman"/>
          <w:sz w:val="24"/>
          <w:szCs w:val="24"/>
        </w:rPr>
        <w:t xml:space="preserve"> n</w:t>
      </w:r>
      <w:r w:rsidR="007D6461" w:rsidRPr="006D1162">
        <w:rPr>
          <w:rFonts w:ascii="Times New Roman" w:eastAsia="MS Mincho" w:hAnsi="Times New Roman" w:cs="Times New Roman"/>
          <w:sz w:val="24"/>
          <w:szCs w:val="24"/>
        </w:rPr>
        <w:t>ë</w:t>
      </w:r>
      <w:r w:rsidR="00BF2E09" w:rsidRPr="006D1162">
        <w:rPr>
          <w:rFonts w:ascii="Times New Roman" w:eastAsia="MS Mincho" w:hAnsi="Times New Roman" w:cs="Times New Roman"/>
          <w:sz w:val="24"/>
          <w:szCs w:val="24"/>
        </w:rPr>
        <w:t xml:space="preserve"> formularët</w:t>
      </w:r>
      <w:r w:rsidR="00831170" w:rsidRPr="006D1162">
        <w:rPr>
          <w:rFonts w:ascii="Times New Roman" w:eastAsia="MS Mincho" w:hAnsi="Times New Roman" w:cs="Times New Roman"/>
          <w:sz w:val="24"/>
          <w:szCs w:val="24"/>
        </w:rPr>
        <w:t xml:space="preserve"> e dor</w:t>
      </w:r>
      <w:r w:rsidR="007D6461" w:rsidRPr="006D1162">
        <w:rPr>
          <w:rFonts w:ascii="Times New Roman" w:eastAsia="MS Mincho" w:hAnsi="Times New Roman" w:cs="Times New Roman"/>
          <w:sz w:val="24"/>
          <w:szCs w:val="24"/>
        </w:rPr>
        <w:t>ë</w:t>
      </w:r>
      <w:r w:rsidR="00831170" w:rsidRPr="006D1162">
        <w:rPr>
          <w:rFonts w:ascii="Times New Roman" w:eastAsia="MS Mincho" w:hAnsi="Times New Roman" w:cs="Times New Roman"/>
          <w:sz w:val="24"/>
          <w:szCs w:val="24"/>
        </w:rPr>
        <w:t xml:space="preserve">zuar. </w:t>
      </w:r>
    </w:p>
    <w:p w:rsidR="00ED00FF" w:rsidRPr="006D1162" w:rsidRDefault="00ED00FF" w:rsidP="006364E9">
      <w:pPr>
        <w:spacing w:after="0" w:line="276" w:lineRule="auto"/>
        <w:jc w:val="both"/>
        <w:rPr>
          <w:rFonts w:ascii="Times New Roman" w:eastAsia="MS Mincho" w:hAnsi="Times New Roman" w:cs="Times New Roman"/>
          <w:sz w:val="24"/>
          <w:szCs w:val="24"/>
        </w:rPr>
      </w:pPr>
    </w:p>
    <w:p w:rsidR="007360C4" w:rsidRPr="006D1162" w:rsidRDefault="0045706D" w:rsidP="006364E9">
      <w:pPr>
        <w:spacing w:after="0" w:line="276" w:lineRule="auto"/>
        <w:jc w:val="both"/>
        <w:rPr>
          <w:rFonts w:ascii="Times New Roman" w:eastAsia="MS Mincho" w:hAnsi="Times New Roman" w:cs="Times New Roman"/>
          <w:sz w:val="24"/>
          <w:szCs w:val="24"/>
        </w:rPr>
      </w:pPr>
      <w:r w:rsidRPr="00D72540">
        <w:rPr>
          <w:rFonts w:ascii="Times New Roman" w:eastAsia="MS Mincho" w:hAnsi="Times New Roman" w:cs="Times New Roman"/>
          <w:sz w:val="24"/>
          <w:szCs w:val="24"/>
        </w:rPr>
        <w:t>P</w:t>
      </w:r>
      <w:r w:rsidR="007D6461" w:rsidRPr="00D72540">
        <w:rPr>
          <w:rFonts w:ascii="Times New Roman" w:eastAsia="MS Mincho" w:hAnsi="Times New Roman" w:cs="Times New Roman"/>
          <w:sz w:val="24"/>
          <w:szCs w:val="24"/>
        </w:rPr>
        <w:t>ë</w:t>
      </w:r>
      <w:r w:rsidRPr="00D72540">
        <w:rPr>
          <w:rFonts w:ascii="Times New Roman" w:eastAsia="MS Mincho" w:hAnsi="Times New Roman" w:cs="Times New Roman"/>
          <w:sz w:val="24"/>
          <w:szCs w:val="24"/>
        </w:rPr>
        <w:t>r t</w:t>
      </w:r>
      <w:r w:rsidR="00527F6E">
        <w:rPr>
          <w:rFonts w:ascii="Times New Roman" w:eastAsia="MS Mincho" w:hAnsi="Times New Roman" w:cs="Times New Roman"/>
          <w:sz w:val="24"/>
          <w:szCs w:val="24"/>
        </w:rPr>
        <w:t>’</w:t>
      </w:r>
      <w:r w:rsidRPr="00D72540">
        <w:rPr>
          <w:rFonts w:ascii="Times New Roman" w:eastAsia="MS Mincho" w:hAnsi="Times New Roman" w:cs="Times New Roman"/>
          <w:sz w:val="24"/>
          <w:szCs w:val="24"/>
        </w:rPr>
        <w:t>u</w:t>
      </w:r>
      <w:r w:rsidRPr="006D1162">
        <w:rPr>
          <w:rFonts w:ascii="Times New Roman" w:eastAsia="MS Mincho" w:hAnsi="Times New Roman" w:cs="Times New Roman"/>
          <w:sz w:val="24"/>
          <w:szCs w:val="24"/>
        </w:rPr>
        <w:t xml:space="preserve"> theksuar </w:t>
      </w:r>
      <w:r w:rsidR="007D6461" w:rsidRPr="006D1162">
        <w:rPr>
          <w:rFonts w:ascii="Times New Roman" w:eastAsia="MS Mincho" w:hAnsi="Times New Roman" w:cs="Times New Roman"/>
          <w:sz w:val="24"/>
          <w:szCs w:val="24"/>
        </w:rPr>
        <w:t>ë</w:t>
      </w:r>
      <w:r w:rsidRPr="006D1162">
        <w:rPr>
          <w:rFonts w:ascii="Times New Roman" w:eastAsia="MS Mincho" w:hAnsi="Times New Roman" w:cs="Times New Roman"/>
          <w:sz w:val="24"/>
          <w:szCs w:val="24"/>
        </w:rPr>
        <w:t>sht</w:t>
      </w:r>
      <w:r w:rsidR="007D6461" w:rsidRPr="006D1162">
        <w:rPr>
          <w:rFonts w:ascii="Times New Roman" w:eastAsia="MS Mincho" w:hAnsi="Times New Roman" w:cs="Times New Roman"/>
          <w:sz w:val="24"/>
          <w:szCs w:val="24"/>
        </w:rPr>
        <w:t>ë</w:t>
      </w:r>
      <w:r w:rsidRPr="006D1162">
        <w:rPr>
          <w:rFonts w:ascii="Times New Roman" w:eastAsia="MS Mincho" w:hAnsi="Times New Roman" w:cs="Times New Roman"/>
          <w:sz w:val="24"/>
          <w:szCs w:val="24"/>
        </w:rPr>
        <w:t xml:space="preserve"> fakti</w:t>
      </w:r>
      <w:r w:rsidR="00527F6E">
        <w:rPr>
          <w:rFonts w:ascii="Times New Roman" w:eastAsia="MS Mincho" w:hAnsi="Times New Roman" w:cs="Times New Roman"/>
          <w:sz w:val="24"/>
          <w:szCs w:val="24"/>
        </w:rPr>
        <w:t>,</w:t>
      </w:r>
      <w:r w:rsidRPr="006D1162">
        <w:rPr>
          <w:rFonts w:ascii="Times New Roman" w:eastAsia="MS Mincho" w:hAnsi="Times New Roman" w:cs="Times New Roman"/>
          <w:sz w:val="24"/>
          <w:szCs w:val="24"/>
        </w:rPr>
        <w:t xml:space="preserve"> se </w:t>
      </w:r>
      <w:r w:rsidR="00507C2C">
        <w:rPr>
          <w:rFonts w:ascii="Times New Roman" w:eastAsia="MS Mincho" w:hAnsi="Times New Roman" w:cs="Times New Roman"/>
          <w:sz w:val="24"/>
          <w:szCs w:val="24"/>
        </w:rPr>
        <w:t xml:space="preserve">të gjtha </w:t>
      </w:r>
      <w:r w:rsidRPr="006D1162">
        <w:rPr>
          <w:rFonts w:ascii="Times New Roman" w:eastAsia="MS Mincho" w:hAnsi="Times New Roman" w:cs="Times New Roman"/>
          <w:sz w:val="24"/>
          <w:szCs w:val="24"/>
        </w:rPr>
        <w:t>m</w:t>
      </w:r>
      <w:r w:rsidR="00ED00FF" w:rsidRPr="006D1162">
        <w:rPr>
          <w:rFonts w:ascii="Times New Roman" w:eastAsia="MS Mincho" w:hAnsi="Times New Roman" w:cs="Times New Roman"/>
          <w:sz w:val="24"/>
          <w:szCs w:val="24"/>
        </w:rPr>
        <w:t>asat administrative t</w:t>
      </w:r>
      <w:r w:rsidR="007D6461" w:rsidRPr="006D1162">
        <w:rPr>
          <w:rFonts w:ascii="Times New Roman" w:eastAsia="MS Mincho" w:hAnsi="Times New Roman" w:cs="Times New Roman"/>
          <w:sz w:val="24"/>
          <w:szCs w:val="24"/>
        </w:rPr>
        <w:t>ë</w:t>
      </w:r>
      <w:r w:rsidR="00ED00FF" w:rsidRPr="006D1162">
        <w:rPr>
          <w:rFonts w:ascii="Times New Roman" w:eastAsia="MS Mincho" w:hAnsi="Times New Roman" w:cs="Times New Roman"/>
          <w:sz w:val="24"/>
          <w:szCs w:val="24"/>
        </w:rPr>
        <w:t xml:space="preserve"> vendosura nga </w:t>
      </w:r>
      <w:r w:rsidR="00EF3A8C">
        <w:rPr>
          <w:rFonts w:ascii="Times New Roman" w:eastAsia="MS Mincho" w:hAnsi="Times New Roman" w:cs="Times New Roman"/>
          <w:sz w:val="24"/>
          <w:szCs w:val="24"/>
        </w:rPr>
        <w:t>Inspektorat</w:t>
      </w:r>
      <w:r w:rsidR="00D92219" w:rsidRPr="006D1162">
        <w:rPr>
          <w:rFonts w:ascii="Times New Roman" w:eastAsia="MS Mincho" w:hAnsi="Times New Roman" w:cs="Times New Roman"/>
          <w:sz w:val="24"/>
          <w:szCs w:val="24"/>
        </w:rPr>
        <w:t>i i Lart</w:t>
      </w:r>
      <w:r w:rsidR="007D6461" w:rsidRPr="006D1162">
        <w:rPr>
          <w:rFonts w:ascii="Times New Roman" w:eastAsia="MS Mincho" w:hAnsi="Times New Roman" w:cs="Times New Roman"/>
          <w:sz w:val="24"/>
          <w:szCs w:val="24"/>
        </w:rPr>
        <w:t>ë</w:t>
      </w:r>
      <w:r w:rsidR="00D92219" w:rsidRPr="006D1162">
        <w:rPr>
          <w:rFonts w:ascii="Times New Roman" w:eastAsia="MS Mincho" w:hAnsi="Times New Roman" w:cs="Times New Roman"/>
          <w:sz w:val="24"/>
          <w:szCs w:val="24"/>
        </w:rPr>
        <w:t xml:space="preserve"> jan</w:t>
      </w:r>
      <w:r w:rsidR="007D6461" w:rsidRPr="006D1162">
        <w:rPr>
          <w:rFonts w:ascii="Times New Roman" w:eastAsia="MS Mincho" w:hAnsi="Times New Roman" w:cs="Times New Roman"/>
          <w:sz w:val="24"/>
          <w:szCs w:val="24"/>
        </w:rPr>
        <w:t>ë</w:t>
      </w:r>
      <w:r w:rsidR="00D92219" w:rsidRPr="006D1162">
        <w:rPr>
          <w:rFonts w:ascii="Times New Roman" w:eastAsia="MS Mincho" w:hAnsi="Times New Roman" w:cs="Times New Roman"/>
          <w:sz w:val="24"/>
          <w:szCs w:val="24"/>
        </w:rPr>
        <w:t xml:space="preserve"> l</w:t>
      </w:r>
      <w:r w:rsidR="007D6461" w:rsidRPr="006D1162">
        <w:rPr>
          <w:rFonts w:ascii="Times New Roman" w:eastAsia="MS Mincho" w:hAnsi="Times New Roman" w:cs="Times New Roman"/>
          <w:sz w:val="24"/>
          <w:szCs w:val="24"/>
        </w:rPr>
        <w:t>ë</w:t>
      </w:r>
      <w:r w:rsidR="00D92219" w:rsidRPr="006D1162">
        <w:rPr>
          <w:rFonts w:ascii="Times New Roman" w:eastAsia="MS Mincho" w:hAnsi="Times New Roman" w:cs="Times New Roman"/>
          <w:sz w:val="24"/>
          <w:szCs w:val="24"/>
        </w:rPr>
        <w:t>n</w:t>
      </w:r>
      <w:r w:rsidR="007D6461" w:rsidRPr="006D1162">
        <w:rPr>
          <w:rFonts w:ascii="Times New Roman" w:eastAsia="MS Mincho" w:hAnsi="Times New Roman" w:cs="Times New Roman"/>
          <w:sz w:val="24"/>
          <w:szCs w:val="24"/>
        </w:rPr>
        <w:t>ë</w:t>
      </w:r>
      <w:r w:rsidR="00D92219" w:rsidRPr="006D1162">
        <w:rPr>
          <w:rFonts w:ascii="Times New Roman" w:eastAsia="MS Mincho" w:hAnsi="Times New Roman" w:cs="Times New Roman"/>
          <w:sz w:val="24"/>
          <w:szCs w:val="24"/>
        </w:rPr>
        <w:t xml:space="preserve"> n</w:t>
      </w:r>
      <w:r w:rsidR="007D6461" w:rsidRPr="006D1162">
        <w:rPr>
          <w:rFonts w:ascii="Times New Roman" w:eastAsia="MS Mincho" w:hAnsi="Times New Roman" w:cs="Times New Roman"/>
          <w:sz w:val="24"/>
          <w:szCs w:val="24"/>
        </w:rPr>
        <w:t>ë</w:t>
      </w:r>
      <w:r w:rsidR="00D92219" w:rsidRPr="006D1162">
        <w:rPr>
          <w:rFonts w:ascii="Times New Roman" w:eastAsia="MS Mincho" w:hAnsi="Times New Roman" w:cs="Times New Roman"/>
          <w:sz w:val="24"/>
          <w:szCs w:val="24"/>
        </w:rPr>
        <w:t xml:space="preserve"> fuqi nga gjykatat administrative</w:t>
      </w:r>
      <w:r w:rsidR="00527F6E">
        <w:rPr>
          <w:rFonts w:ascii="Times New Roman" w:eastAsia="MS Mincho" w:hAnsi="Times New Roman" w:cs="Times New Roman"/>
          <w:sz w:val="24"/>
          <w:szCs w:val="24"/>
        </w:rPr>
        <w:t>,</w:t>
      </w:r>
      <w:r w:rsidR="00D92219" w:rsidRPr="006D1162">
        <w:rPr>
          <w:rFonts w:ascii="Times New Roman" w:eastAsia="MS Mincho" w:hAnsi="Times New Roman" w:cs="Times New Roman"/>
          <w:sz w:val="24"/>
          <w:szCs w:val="24"/>
        </w:rPr>
        <w:t xml:space="preserve"> me p</w:t>
      </w:r>
      <w:r w:rsidR="007D6461" w:rsidRPr="006D1162">
        <w:rPr>
          <w:rFonts w:ascii="Times New Roman" w:eastAsia="MS Mincho" w:hAnsi="Times New Roman" w:cs="Times New Roman"/>
          <w:sz w:val="24"/>
          <w:szCs w:val="24"/>
        </w:rPr>
        <w:t>ë</w:t>
      </w:r>
      <w:r w:rsidR="00D92219" w:rsidRPr="006D1162">
        <w:rPr>
          <w:rFonts w:ascii="Times New Roman" w:eastAsia="MS Mincho" w:hAnsi="Times New Roman" w:cs="Times New Roman"/>
          <w:sz w:val="24"/>
          <w:szCs w:val="24"/>
        </w:rPr>
        <w:t>rjashtim t</w:t>
      </w:r>
      <w:r w:rsidR="007D6461" w:rsidRPr="006D1162">
        <w:rPr>
          <w:rFonts w:ascii="Times New Roman" w:eastAsia="MS Mincho" w:hAnsi="Times New Roman" w:cs="Times New Roman"/>
          <w:sz w:val="24"/>
          <w:szCs w:val="24"/>
        </w:rPr>
        <w:t>ë</w:t>
      </w:r>
      <w:r w:rsidR="00D92219" w:rsidRPr="006D1162">
        <w:rPr>
          <w:rFonts w:ascii="Times New Roman" w:eastAsia="MS Mincho" w:hAnsi="Times New Roman" w:cs="Times New Roman"/>
          <w:sz w:val="24"/>
          <w:szCs w:val="24"/>
        </w:rPr>
        <w:t xml:space="preserve"> nj</w:t>
      </w:r>
      <w:r w:rsidR="007D6461" w:rsidRPr="006D1162">
        <w:rPr>
          <w:rFonts w:ascii="Times New Roman" w:eastAsia="MS Mincho" w:hAnsi="Times New Roman" w:cs="Times New Roman"/>
          <w:sz w:val="24"/>
          <w:szCs w:val="24"/>
        </w:rPr>
        <w:t>ë</w:t>
      </w:r>
      <w:r w:rsidR="00D92219" w:rsidRPr="006D1162">
        <w:rPr>
          <w:rFonts w:ascii="Times New Roman" w:eastAsia="MS Mincho" w:hAnsi="Times New Roman" w:cs="Times New Roman"/>
          <w:sz w:val="24"/>
          <w:szCs w:val="24"/>
        </w:rPr>
        <w:t xml:space="preserve"> numri t</w:t>
      </w:r>
      <w:r w:rsidR="007D6461" w:rsidRPr="006D1162">
        <w:rPr>
          <w:rFonts w:ascii="Times New Roman" w:eastAsia="MS Mincho" w:hAnsi="Times New Roman" w:cs="Times New Roman"/>
          <w:sz w:val="24"/>
          <w:szCs w:val="24"/>
        </w:rPr>
        <w:t>ë</w:t>
      </w:r>
      <w:r w:rsidR="00DD3723">
        <w:rPr>
          <w:rFonts w:ascii="Times New Roman" w:eastAsia="MS Mincho" w:hAnsi="Times New Roman" w:cs="Times New Roman"/>
          <w:sz w:val="24"/>
          <w:szCs w:val="24"/>
        </w:rPr>
        <w:t xml:space="preserve"> pakonsideruesh</w:t>
      </w:r>
      <w:r w:rsidR="007D6461" w:rsidRPr="006D1162">
        <w:rPr>
          <w:rFonts w:ascii="Times New Roman" w:eastAsia="MS Mincho" w:hAnsi="Times New Roman" w:cs="Times New Roman"/>
          <w:sz w:val="24"/>
          <w:szCs w:val="24"/>
        </w:rPr>
        <w:t>ë</w:t>
      </w:r>
      <w:r w:rsidR="00DD3723">
        <w:rPr>
          <w:rFonts w:ascii="Times New Roman" w:eastAsia="MS Mincho" w:hAnsi="Times New Roman" w:cs="Times New Roman"/>
          <w:sz w:val="24"/>
          <w:szCs w:val="24"/>
        </w:rPr>
        <w:t>m</w:t>
      </w:r>
      <w:r w:rsidR="00D92219" w:rsidRPr="006D1162">
        <w:rPr>
          <w:rFonts w:ascii="Times New Roman" w:eastAsia="MS Mincho" w:hAnsi="Times New Roman" w:cs="Times New Roman"/>
          <w:sz w:val="24"/>
          <w:szCs w:val="24"/>
        </w:rPr>
        <w:t xml:space="preserve">, </w:t>
      </w:r>
      <w:r w:rsidR="002816B9">
        <w:rPr>
          <w:rFonts w:ascii="Times New Roman" w:eastAsia="MS Mincho" w:hAnsi="Times New Roman" w:cs="Times New Roman"/>
          <w:sz w:val="24"/>
          <w:szCs w:val="24"/>
        </w:rPr>
        <w:t>p</w:t>
      </w:r>
      <w:r w:rsidR="007D6461" w:rsidRPr="006D1162">
        <w:rPr>
          <w:rFonts w:ascii="Times New Roman" w:eastAsia="MS Mincho" w:hAnsi="Times New Roman" w:cs="Times New Roman"/>
          <w:sz w:val="24"/>
          <w:szCs w:val="24"/>
        </w:rPr>
        <w:t>ë</w:t>
      </w:r>
      <w:r w:rsidR="002816B9">
        <w:rPr>
          <w:rFonts w:ascii="Times New Roman" w:eastAsia="MS Mincho" w:hAnsi="Times New Roman" w:cs="Times New Roman"/>
          <w:sz w:val="24"/>
          <w:szCs w:val="24"/>
        </w:rPr>
        <w:t>r</w:t>
      </w:r>
      <w:r w:rsidR="007360C4" w:rsidRPr="006D1162">
        <w:rPr>
          <w:rFonts w:ascii="Times New Roman" w:eastAsia="MS Mincho" w:hAnsi="Times New Roman" w:cs="Times New Roman"/>
          <w:sz w:val="24"/>
          <w:szCs w:val="24"/>
        </w:rPr>
        <w:t xml:space="preserve"> t</w:t>
      </w:r>
      <w:r w:rsidR="007D6461" w:rsidRPr="006D1162">
        <w:rPr>
          <w:rFonts w:ascii="Times New Roman" w:eastAsia="MS Mincho" w:hAnsi="Times New Roman" w:cs="Times New Roman"/>
          <w:sz w:val="24"/>
          <w:szCs w:val="24"/>
        </w:rPr>
        <w:t>ë</w:t>
      </w:r>
      <w:r w:rsidR="007360C4" w:rsidRPr="006D1162">
        <w:rPr>
          <w:rFonts w:ascii="Times New Roman" w:eastAsia="MS Mincho" w:hAnsi="Times New Roman" w:cs="Times New Roman"/>
          <w:sz w:val="24"/>
          <w:szCs w:val="24"/>
        </w:rPr>
        <w:t xml:space="preserve"> cilat gjykata ka vendosur shfuqizimin </w:t>
      </w:r>
      <w:r w:rsidR="00507C2C">
        <w:rPr>
          <w:rFonts w:ascii="Times New Roman" w:eastAsia="MS Mincho" w:hAnsi="Times New Roman" w:cs="Times New Roman"/>
          <w:sz w:val="24"/>
          <w:szCs w:val="24"/>
        </w:rPr>
        <w:t xml:space="preserve">ose ndryshimin </w:t>
      </w:r>
      <w:r w:rsidR="007360C4" w:rsidRPr="006D1162">
        <w:rPr>
          <w:rFonts w:ascii="Times New Roman" w:eastAsia="MS Mincho" w:hAnsi="Times New Roman" w:cs="Times New Roman"/>
          <w:sz w:val="24"/>
          <w:szCs w:val="24"/>
        </w:rPr>
        <w:t xml:space="preserve">e tyre. </w:t>
      </w:r>
    </w:p>
    <w:p w:rsidR="00D72540" w:rsidRDefault="00D72540" w:rsidP="006364E9">
      <w:pPr>
        <w:tabs>
          <w:tab w:val="left" w:pos="6179"/>
        </w:tabs>
        <w:spacing w:after="0" w:line="276" w:lineRule="auto"/>
        <w:jc w:val="both"/>
        <w:rPr>
          <w:rFonts w:ascii="Times New Roman" w:eastAsia="MS Mincho" w:hAnsi="Times New Roman" w:cs="Times New Roman"/>
          <w:b/>
          <w:i/>
          <w:sz w:val="24"/>
          <w:szCs w:val="24"/>
          <w:lang w:val="sq-AL"/>
        </w:rPr>
      </w:pPr>
    </w:p>
    <w:p w:rsidR="00B62778" w:rsidRDefault="00B62778" w:rsidP="006364E9">
      <w:pPr>
        <w:tabs>
          <w:tab w:val="left" w:pos="6179"/>
        </w:tabs>
        <w:spacing w:after="0" w:line="276" w:lineRule="auto"/>
        <w:jc w:val="both"/>
        <w:rPr>
          <w:rFonts w:ascii="Times New Roman" w:eastAsia="MS Mincho" w:hAnsi="Times New Roman" w:cs="Times New Roman"/>
          <w:b/>
          <w:i/>
          <w:sz w:val="24"/>
          <w:szCs w:val="24"/>
          <w:lang w:val="sq-AL"/>
        </w:rPr>
      </w:pPr>
    </w:p>
    <w:p w:rsidR="00CB063B" w:rsidRDefault="00CB063B" w:rsidP="006364E9">
      <w:pPr>
        <w:tabs>
          <w:tab w:val="left" w:pos="6179"/>
        </w:tabs>
        <w:spacing w:after="0" w:line="276" w:lineRule="auto"/>
        <w:jc w:val="both"/>
        <w:rPr>
          <w:rFonts w:ascii="Times New Roman" w:eastAsia="MS Mincho" w:hAnsi="Times New Roman" w:cs="Times New Roman"/>
          <w:b/>
          <w:i/>
          <w:sz w:val="24"/>
          <w:szCs w:val="24"/>
          <w:lang w:val="sq-AL"/>
        </w:rPr>
      </w:pPr>
      <w:r w:rsidRPr="006D1162">
        <w:rPr>
          <w:rFonts w:ascii="Times New Roman" w:eastAsia="MS Mincho" w:hAnsi="Times New Roman" w:cs="Times New Roman"/>
          <w:b/>
          <w:i/>
          <w:sz w:val="24"/>
          <w:szCs w:val="24"/>
          <w:lang w:val="sq-AL"/>
        </w:rPr>
        <w:t>PARAQITJA GRAFIKE E MASAVE ADMINISTRATIVE NDËR VITE</w:t>
      </w:r>
    </w:p>
    <w:p w:rsidR="00473436" w:rsidRPr="006D1162" w:rsidRDefault="00473436" w:rsidP="006364E9">
      <w:pPr>
        <w:tabs>
          <w:tab w:val="left" w:pos="6179"/>
        </w:tabs>
        <w:spacing w:after="0" w:line="276" w:lineRule="auto"/>
        <w:jc w:val="both"/>
        <w:rPr>
          <w:rFonts w:ascii="Times New Roman" w:eastAsia="MS Mincho" w:hAnsi="Times New Roman" w:cs="Times New Roman"/>
          <w:b/>
          <w:i/>
          <w:sz w:val="24"/>
          <w:szCs w:val="24"/>
          <w:lang w:val="sq-AL"/>
        </w:rPr>
      </w:pPr>
    </w:p>
    <w:p w:rsidR="00CB063B" w:rsidRDefault="0045706D" w:rsidP="006364E9">
      <w:pPr>
        <w:tabs>
          <w:tab w:val="left" w:pos="6179"/>
        </w:tabs>
        <w:spacing w:after="0" w:line="276" w:lineRule="auto"/>
        <w:jc w:val="both"/>
        <w:rPr>
          <w:rFonts w:ascii="Times New Roman" w:eastAsia="MS Mincho" w:hAnsi="Times New Roman" w:cs="Times New Roman"/>
          <w:b/>
          <w:i/>
          <w:sz w:val="24"/>
          <w:szCs w:val="24"/>
          <w:lang w:val="sq-AL"/>
        </w:rPr>
      </w:pPr>
      <w:r w:rsidRPr="006D1162">
        <w:rPr>
          <w:rFonts w:ascii="Times New Roman" w:hAnsi="Times New Roman" w:cs="Times New Roman"/>
          <w:noProof/>
          <w:sz w:val="24"/>
          <w:szCs w:val="24"/>
          <w:lang w:val="sq-AL" w:eastAsia="sq-AL"/>
        </w:rPr>
        <w:drawing>
          <wp:inline distT="0" distB="0" distL="0" distR="0" wp14:anchorId="10EB19D9" wp14:editId="264B6357">
            <wp:extent cx="5732145" cy="3550920"/>
            <wp:effectExtent l="0" t="0" r="190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41C7" w:rsidRPr="001841C7" w:rsidRDefault="001841C7" w:rsidP="006364E9">
      <w:pPr>
        <w:tabs>
          <w:tab w:val="left" w:pos="6179"/>
        </w:tabs>
        <w:spacing w:after="0" w:line="276" w:lineRule="auto"/>
        <w:jc w:val="both"/>
        <w:rPr>
          <w:rFonts w:ascii="Times New Roman" w:eastAsia="MS Mincho" w:hAnsi="Times New Roman" w:cs="Times New Roman"/>
          <w:b/>
          <w:i/>
          <w:sz w:val="24"/>
          <w:szCs w:val="24"/>
          <w:lang w:val="sq-AL"/>
        </w:rPr>
      </w:pPr>
    </w:p>
    <w:p w:rsidR="00CB063B" w:rsidRPr="006D1162" w:rsidRDefault="00CB063B" w:rsidP="001841C7">
      <w:pPr>
        <w:pStyle w:val="Heading2"/>
        <w:spacing w:before="0" w:after="0"/>
        <w:jc w:val="both"/>
        <w:rPr>
          <w:rFonts w:ascii="Times New Roman" w:hAnsi="Times New Roman"/>
          <w:sz w:val="24"/>
          <w:szCs w:val="24"/>
          <w:lang w:val="sq-AL"/>
        </w:rPr>
      </w:pPr>
      <w:bookmarkStart w:id="12" w:name="_Toc413416986"/>
      <w:bookmarkStart w:id="13" w:name="_Toc477508428"/>
      <w:r w:rsidRPr="006D1162">
        <w:rPr>
          <w:rFonts w:ascii="Times New Roman" w:hAnsi="Times New Roman"/>
          <w:sz w:val="24"/>
          <w:szCs w:val="24"/>
          <w:lang w:val="sq-AL"/>
        </w:rPr>
        <w:t>Kallëzime Penale</w:t>
      </w:r>
      <w:bookmarkEnd w:id="12"/>
      <w:bookmarkEnd w:id="13"/>
    </w:p>
    <w:p w:rsidR="00CB063B" w:rsidRPr="006D1162" w:rsidRDefault="00EF3A8C" w:rsidP="006364E9">
      <w:pPr>
        <w:spacing w:after="0" w:line="276"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Inspektorat</w:t>
      </w:r>
      <w:r w:rsidR="007871FE">
        <w:rPr>
          <w:rFonts w:ascii="Times New Roman" w:eastAsia="MS Mincho" w:hAnsi="Times New Roman" w:cs="Times New Roman"/>
          <w:sz w:val="24"/>
          <w:szCs w:val="24"/>
          <w:lang w:val="sq-AL"/>
        </w:rPr>
        <w:t>i i Lartë,  gjatë periudhës 2014-2016</w:t>
      </w:r>
      <w:r w:rsidR="00CB063B" w:rsidRPr="006D1162">
        <w:rPr>
          <w:rFonts w:ascii="Times New Roman" w:eastAsia="MS Mincho" w:hAnsi="Times New Roman" w:cs="Times New Roman"/>
          <w:sz w:val="24"/>
          <w:szCs w:val="24"/>
          <w:lang w:val="sq-AL"/>
        </w:rPr>
        <w:t xml:space="preserve"> ka paraqitur </w:t>
      </w:r>
      <w:r w:rsidR="001872F4" w:rsidRPr="006D1162">
        <w:rPr>
          <w:rFonts w:ascii="Times New Roman" w:eastAsia="MS Mincho" w:hAnsi="Times New Roman" w:cs="Times New Roman"/>
          <w:b/>
          <w:sz w:val="24"/>
          <w:szCs w:val="24"/>
          <w:lang w:val="sq-AL"/>
        </w:rPr>
        <w:t>230</w:t>
      </w:r>
      <w:r w:rsidR="00CB063B" w:rsidRPr="006D1162">
        <w:rPr>
          <w:rFonts w:ascii="Times New Roman" w:eastAsia="MS Mincho" w:hAnsi="Times New Roman" w:cs="Times New Roman"/>
          <w:b/>
          <w:sz w:val="24"/>
          <w:szCs w:val="24"/>
          <w:lang w:val="sq-AL"/>
        </w:rPr>
        <w:t xml:space="preserve"> kallëzime penale </w:t>
      </w:r>
      <w:r w:rsidR="00CB063B" w:rsidRPr="006D1162">
        <w:rPr>
          <w:rFonts w:ascii="Times New Roman" w:eastAsia="MS Mincho" w:hAnsi="Times New Roman" w:cs="Times New Roman"/>
          <w:sz w:val="24"/>
          <w:szCs w:val="24"/>
          <w:lang w:val="sq-AL"/>
        </w:rPr>
        <w:t>pranë organit të akuzë</w:t>
      </w:r>
      <w:r w:rsidR="007871FE">
        <w:rPr>
          <w:rFonts w:ascii="Times New Roman" w:eastAsia="MS Mincho" w:hAnsi="Times New Roman" w:cs="Times New Roman"/>
          <w:sz w:val="24"/>
          <w:szCs w:val="24"/>
          <w:lang w:val="sq-AL"/>
        </w:rPr>
        <w:t>s, për nenet</w:t>
      </w:r>
      <w:r w:rsidR="00CB063B" w:rsidRPr="006D1162">
        <w:rPr>
          <w:rFonts w:ascii="Times New Roman" w:eastAsia="MS Mincho" w:hAnsi="Times New Roman" w:cs="Times New Roman"/>
          <w:sz w:val="24"/>
          <w:szCs w:val="24"/>
          <w:lang w:val="sq-AL"/>
        </w:rPr>
        <w:t xml:space="preserve"> 257/a (1,2), 287, 244, 186 të Kodit Penal</w:t>
      </w:r>
      <w:r w:rsidR="00F2494B" w:rsidRPr="00B51AE4">
        <w:rPr>
          <w:rFonts w:ascii="Times New Roman" w:eastAsia="MS Mincho" w:hAnsi="Times New Roman" w:cs="Times New Roman"/>
          <w:sz w:val="24"/>
          <w:szCs w:val="24"/>
          <w:lang w:val="sq-AL"/>
        </w:rPr>
        <w:t>,</w:t>
      </w:r>
      <w:r w:rsidR="00CB063B" w:rsidRPr="00B51AE4">
        <w:rPr>
          <w:rFonts w:ascii="Times New Roman" w:eastAsia="MS Mincho" w:hAnsi="Times New Roman" w:cs="Times New Roman"/>
          <w:sz w:val="24"/>
          <w:szCs w:val="24"/>
          <w:lang w:val="sq-AL"/>
        </w:rPr>
        <w:t xml:space="preserve"> duke përfshirë zyrtarë të të gjitha kategorive e niveleve. </w:t>
      </w:r>
      <w:r w:rsidR="00CB063B" w:rsidRPr="006D1162">
        <w:rPr>
          <w:rFonts w:ascii="Times New Roman" w:eastAsia="MS Mincho" w:hAnsi="Times New Roman" w:cs="Times New Roman"/>
          <w:sz w:val="24"/>
          <w:szCs w:val="24"/>
          <w:lang w:val="sq-AL"/>
        </w:rPr>
        <w:t xml:space="preserve">Kallëzimet penale </w:t>
      </w:r>
      <w:r w:rsidR="003E1082" w:rsidRPr="006D1162">
        <w:rPr>
          <w:rFonts w:ascii="Times New Roman" w:eastAsia="MS Mincho" w:hAnsi="Times New Roman" w:cs="Times New Roman"/>
          <w:sz w:val="24"/>
          <w:szCs w:val="24"/>
          <w:lang w:val="sq-AL"/>
        </w:rPr>
        <w:t xml:space="preserve">të </w:t>
      </w:r>
      <w:r w:rsidR="00CB063B" w:rsidRPr="006D1162">
        <w:rPr>
          <w:rFonts w:ascii="Times New Roman" w:eastAsia="MS Mincho" w:hAnsi="Times New Roman" w:cs="Times New Roman"/>
          <w:sz w:val="24"/>
          <w:szCs w:val="24"/>
          <w:lang w:val="sq-AL"/>
        </w:rPr>
        <w:t>dërguar</w:t>
      </w:r>
      <w:r w:rsidR="003E1082" w:rsidRPr="006D1162">
        <w:rPr>
          <w:rFonts w:ascii="Times New Roman" w:eastAsia="MS Mincho" w:hAnsi="Times New Roman" w:cs="Times New Roman"/>
          <w:sz w:val="24"/>
          <w:szCs w:val="24"/>
          <w:lang w:val="sq-AL"/>
        </w:rPr>
        <w:t>a</w:t>
      </w:r>
      <w:r w:rsidR="00CB063B" w:rsidRPr="006D1162">
        <w:rPr>
          <w:rFonts w:ascii="Times New Roman" w:eastAsia="MS Mincho" w:hAnsi="Times New Roman" w:cs="Times New Roman"/>
          <w:sz w:val="24"/>
          <w:szCs w:val="24"/>
          <w:lang w:val="sq-AL"/>
        </w:rPr>
        <w:t xml:space="preserve"> pranë organit të Prokurorisë në vitet e fundit janë si vijon:</w:t>
      </w:r>
    </w:p>
    <w:p w:rsidR="001872F4" w:rsidRPr="006D1162" w:rsidRDefault="001872F4" w:rsidP="006364E9">
      <w:pPr>
        <w:numPr>
          <w:ilvl w:val="0"/>
          <w:numId w:val="4"/>
        </w:numPr>
        <w:spacing w:after="0" w:line="276" w:lineRule="auto"/>
        <w:jc w:val="both"/>
        <w:rPr>
          <w:rFonts w:ascii="Times New Roman" w:eastAsia="MS Mincho" w:hAnsi="Times New Roman" w:cs="Times New Roman"/>
          <w:b/>
          <w:sz w:val="24"/>
          <w:szCs w:val="24"/>
          <w:lang w:val="sq-AL"/>
        </w:rPr>
      </w:pPr>
      <w:r w:rsidRPr="006D1162">
        <w:rPr>
          <w:rFonts w:ascii="Times New Roman" w:eastAsia="MS Mincho" w:hAnsi="Times New Roman" w:cs="Times New Roman"/>
          <w:i/>
          <w:sz w:val="24"/>
          <w:szCs w:val="24"/>
          <w:lang w:val="sq-AL"/>
        </w:rPr>
        <w:t>Në vitin 2016</w:t>
      </w:r>
      <w:r w:rsidRPr="006D1162">
        <w:rPr>
          <w:rFonts w:ascii="Times New Roman" w:eastAsia="MS Mincho" w:hAnsi="Times New Roman" w:cs="Times New Roman"/>
          <w:sz w:val="24"/>
          <w:szCs w:val="24"/>
          <w:lang w:val="sq-AL"/>
        </w:rPr>
        <w:t xml:space="preserve"> për</w:t>
      </w:r>
      <w:r w:rsidRPr="006D1162">
        <w:rPr>
          <w:rFonts w:ascii="Times New Roman" w:eastAsia="MS Mincho" w:hAnsi="Times New Roman" w:cs="Times New Roman"/>
          <w:i/>
          <w:sz w:val="24"/>
          <w:szCs w:val="24"/>
          <w:lang w:val="sq-AL"/>
        </w:rPr>
        <w:t xml:space="preserve"> </w:t>
      </w:r>
      <w:r w:rsidRPr="006D1162">
        <w:rPr>
          <w:rFonts w:ascii="Times New Roman" w:eastAsia="MS Mincho" w:hAnsi="Times New Roman" w:cs="Times New Roman"/>
          <w:b/>
          <w:sz w:val="24"/>
          <w:szCs w:val="24"/>
          <w:lang w:val="sq-AL"/>
        </w:rPr>
        <w:t>72 zyrtarë;</w:t>
      </w:r>
    </w:p>
    <w:p w:rsidR="001872F4" w:rsidRPr="006D1162" w:rsidRDefault="001872F4" w:rsidP="006364E9">
      <w:pPr>
        <w:numPr>
          <w:ilvl w:val="0"/>
          <w:numId w:val="4"/>
        </w:numPr>
        <w:spacing w:after="0" w:line="276" w:lineRule="auto"/>
        <w:jc w:val="both"/>
        <w:rPr>
          <w:rFonts w:ascii="Times New Roman" w:eastAsia="MS Mincho" w:hAnsi="Times New Roman" w:cs="Times New Roman"/>
          <w:b/>
          <w:sz w:val="24"/>
          <w:szCs w:val="24"/>
          <w:lang w:val="sq-AL"/>
        </w:rPr>
      </w:pPr>
      <w:r w:rsidRPr="006D1162">
        <w:rPr>
          <w:rFonts w:ascii="Times New Roman" w:eastAsia="MS Mincho" w:hAnsi="Times New Roman" w:cs="Times New Roman"/>
          <w:i/>
          <w:sz w:val="24"/>
          <w:szCs w:val="24"/>
          <w:lang w:val="sq-AL"/>
        </w:rPr>
        <w:t>Në vitin 2015</w:t>
      </w:r>
      <w:r w:rsidRPr="006D1162">
        <w:rPr>
          <w:rFonts w:ascii="Times New Roman" w:eastAsia="MS Mincho" w:hAnsi="Times New Roman" w:cs="Times New Roman"/>
          <w:sz w:val="24"/>
          <w:szCs w:val="24"/>
          <w:lang w:val="sq-AL"/>
        </w:rPr>
        <w:t xml:space="preserve"> për</w:t>
      </w:r>
      <w:r w:rsidRPr="006D1162">
        <w:rPr>
          <w:rFonts w:ascii="Times New Roman" w:eastAsia="MS Mincho" w:hAnsi="Times New Roman" w:cs="Times New Roman"/>
          <w:i/>
          <w:sz w:val="24"/>
          <w:szCs w:val="24"/>
          <w:lang w:val="sq-AL"/>
        </w:rPr>
        <w:t xml:space="preserve"> </w:t>
      </w:r>
      <w:r w:rsidRPr="006D1162">
        <w:rPr>
          <w:rFonts w:ascii="Times New Roman" w:eastAsia="MS Mincho" w:hAnsi="Times New Roman" w:cs="Times New Roman"/>
          <w:b/>
          <w:sz w:val="24"/>
          <w:szCs w:val="24"/>
          <w:lang w:val="sq-AL"/>
        </w:rPr>
        <w:t>84 zyrtarë;</w:t>
      </w:r>
    </w:p>
    <w:p w:rsidR="001872F4" w:rsidRPr="006D1162" w:rsidRDefault="001872F4" w:rsidP="006364E9">
      <w:pPr>
        <w:numPr>
          <w:ilvl w:val="0"/>
          <w:numId w:val="4"/>
        </w:numPr>
        <w:spacing w:after="0" w:line="276" w:lineRule="auto"/>
        <w:jc w:val="both"/>
        <w:rPr>
          <w:rFonts w:ascii="Times New Roman" w:eastAsia="MS Mincho" w:hAnsi="Times New Roman" w:cs="Times New Roman"/>
          <w:b/>
          <w:sz w:val="24"/>
          <w:szCs w:val="24"/>
          <w:lang w:val="sq-AL"/>
        </w:rPr>
      </w:pPr>
      <w:r w:rsidRPr="006D1162">
        <w:rPr>
          <w:rFonts w:ascii="Times New Roman" w:eastAsia="MS Mincho" w:hAnsi="Times New Roman" w:cs="Times New Roman"/>
          <w:i/>
          <w:sz w:val="24"/>
          <w:szCs w:val="24"/>
          <w:lang w:val="sq-AL"/>
        </w:rPr>
        <w:lastRenderedPageBreak/>
        <w:t>Në  vitin 2014</w:t>
      </w:r>
      <w:r w:rsidRPr="006D1162">
        <w:rPr>
          <w:rFonts w:ascii="Times New Roman" w:eastAsia="MS Mincho" w:hAnsi="Times New Roman" w:cs="Times New Roman"/>
          <w:sz w:val="24"/>
          <w:szCs w:val="24"/>
          <w:lang w:val="sq-AL"/>
        </w:rPr>
        <w:t xml:space="preserve"> për </w:t>
      </w:r>
      <w:r w:rsidRPr="006D1162">
        <w:rPr>
          <w:rFonts w:ascii="Times New Roman" w:eastAsia="MS Mincho" w:hAnsi="Times New Roman" w:cs="Times New Roman"/>
          <w:b/>
          <w:sz w:val="24"/>
          <w:szCs w:val="24"/>
          <w:lang w:val="sq-AL"/>
        </w:rPr>
        <w:t>74 zyrtarë;</w:t>
      </w:r>
    </w:p>
    <w:p w:rsidR="001872F4" w:rsidRPr="006D1162" w:rsidRDefault="001872F4" w:rsidP="006364E9">
      <w:pPr>
        <w:numPr>
          <w:ilvl w:val="0"/>
          <w:numId w:val="4"/>
        </w:num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i/>
          <w:sz w:val="24"/>
          <w:szCs w:val="24"/>
          <w:lang w:val="sq-AL"/>
        </w:rPr>
        <w:t xml:space="preserve">Në vitin 2013 </w:t>
      </w:r>
      <w:r w:rsidRPr="006D1162">
        <w:rPr>
          <w:rFonts w:ascii="Times New Roman" w:eastAsia="MS Mincho" w:hAnsi="Times New Roman" w:cs="Times New Roman"/>
          <w:sz w:val="24"/>
          <w:szCs w:val="24"/>
          <w:lang w:val="sq-AL"/>
        </w:rPr>
        <w:t xml:space="preserve">për </w:t>
      </w:r>
      <w:r w:rsidRPr="006D1162">
        <w:rPr>
          <w:rFonts w:ascii="Times New Roman" w:eastAsia="MS Mincho" w:hAnsi="Times New Roman" w:cs="Times New Roman"/>
          <w:b/>
          <w:sz w:val="24"/>
          <w:szCs w:val="24"/>
          <w:lang w:val="sq-AL"/>
        </w:rPr>
        <w:t>0 zyrtarë;</w:t>
      </w:r>
    </w:p>
    <w:p w:rsidR="001872F4" w:rsidRPr="006D1162" w:rsidRDefault="001872F4" w:rsidP="006364E9">
      <w:pPr>
        <w:numPr>
          <w:ilvl w:val="0"/>
          <w:numId w:val="4"/>
        </w:numPr>
        <w:spacing w:after="0" w:line="276" w:lineRule="auto"/>
        <w:jc w:val="both"/>
        <w:rPr>
          <w:rFonts w:ascii="Times New Roman" w:eastAsia="MS Mincho" w:hAnsi="Times New Roman" w:cs="Times New Roman"/>
          <w:b/>
          <w:sz w:val="24"/>
          <w:szCs w:val="24"/>
          <w:lang w:val="sq-AL"/>
        </w:rPr>
      </w:pPr>
      <w:r w:rsidRPr="006D1162">
        <w:rPr>
          <w:rFonts w:ascii="Times New Roman" w:eastAsia="MS Mincho" w:hAnsi="Times New Roman" w:cs="Times New Roman"/>
          <w:i/>
          <w:sz w:val="24"/>
          <w:szCs w:val="24"/>
          <w:lang w:val="sq-AL"/>
        </w:rPr>
        <w:t xml:space="preserve">Në vitin 2012 </w:t>
      </w:r>
      <w:r w:rsidRPr="006D1162">
        <w:rPr>
          <w:rFonts w:ascii="Times New Roman" w:eastAsia="MS Mincho" w:hAnsi="Times New Roman" w:cs="Times New Roman"/>
          <w:sz w:val="24"/>
          <w:szCs w:val="24"/>
          <w:lang w:val="sq-AL"/>
        </w:rPr>
        <w:t xml:space="preserve">për </w:t>
      </w:r>
      <w:r w:rsidRPr="006D1162">
        <w:rPr>
          <w:rFonts w:ascii="Times New Roman" w:eastAsia="MS Mincho" w:hAnsi="Times New Roman" w:cs="Times New Roman"/>
          <w:b/>
          <w:sz w:val="24"/>
          <w:szCs w:val="24"/>
          <w:lang w:val="sq-AL"/>
        </w:rPr>
        <w:t>6 zyrtarë.</w:t>
      </w:r>
    </w:p>
    <w:p w:rsidR="00CB063B" w:rsidRPr="006D1162" w:rsidRDefault="00CB063B" w:rsidP="006364E9">
      <w:pPr>
        <w:spacing w:after="0" w:line="276" w:lineRule="auto"/>
        <w:jc w:val="both"/>
        <w:rPr>
          <w:rFonts w:ascii="Times New Roman" w:eastAsia="MS Mincho" w:hAnsi="Times New Roman" w:cs="Times New Roman"/>
          <w:sz w:val="24"/>
          <w:szCs w:val="24"/>
        </w:rPr>
      </w:pPr>
    </w:p>
    <w:p w:rsidR="00B50764" w:rsidRDefault="00CB063B" w:rsidP="006364E9">
      <w:pPr>
        <w:spacing w:after="0" w:line="276" w:lineRule="auto"/>
        <w:jc w:val="both"/>
        <w:rPr>
          <w:rFonts w:ascii="Times New Roman" w:eastAsia="MS Mincho" w:hAnsi="Times New Roman" w:cs="Times New Roman"/>
          <w:sz w:val="24"/>
          <w:szCs w:val="24"/>
        </w:rPr>
      </w:pPr>
      <w:r w:rsidRPr="006D1162">
        <w:rPr>
          <w:rFonts w:ascii="Times New Roman" w:eastAsia="MS Mincho" w:hAnsi="Times New Roman" w:cs="Times New Roman"/>
          <w:sz w:val="24"/>
          <w:szCs w:val="24"/>
        </w:rPr>
        <w:t>Vlen të</w:t>
      </w:r>
      <w:r w:rsidR="00481AFF" w:rsidRPr="006D1162">
        <w:rPr>
          <w:rFonts w:ascii="Times New Roman" w:eastAsia="MS Mincho" w:hAnsi="Times New Roman" w:cs="Times New Roman"/>
          <w:sz w:val="24"/>
          <w:szCs w:val="24"/>
        </w:rPr>
        <w:t xml:space="preserve"> theksohet se</w:t>
      </w:r>
      <w:r w:rsidR="00B43894">
        <w:rPr>
          <w:rFonts w:ascii="Times New Roman" w:eastAsia="MS Mincho" w:hAnsi="Times New Roman" w:cs="Times New Roman"/>
          <w:sz w:val="24"/>
          <w:szCs w:val="24"/>
        </w:rPr>
        <w:t xml:space="preserve"> janë depozituar</w:t>
      </w:r>
      <w:r w:rsidRPr="006D1162">
        <w:rPr>
          <w:rFonts w:ascii="Times New Roman" w:eastAsia="MS Mincho" w:hAnsi="Times New Roman" w:cs="Times New Roman"/>
          <w:sz w:val="24"/>
          <w:szCs w:val="24"/>
        </w:rPr>
        <w:t xml:space="preserve"> kallëzime penale për zyrtarë të niveleve të larta drejtuese, si </w:t>
      </w:r>
      <w:r w:rsidR="00D26054">
        <w:rPr>
          <w:rFonts w:ascii="Times New Roman" w:eastAsia="MS Mincho" w:hAnsi="Times New Roman" w:cs="Times New Roman"/>
          <w:sz w:val="24"/>
          <w:szCs w:val="24"/>
        </w:rPr>
        <w:t>deputetë,</w:t>
      </w:r>
      <w:r w:rsidR="00DC7363" w:rsidRPr="006D1162">
        <w:rPr>
          <w:rFonts w:ascii="Times New Roman" w:eastAsia="MS Mincho" w:hAnsi="Times New Roman" w:cs="Times New Roman"/>
          <w:sz w:val="24"/>
          <w:szCs w:val="24"/>
        </w:rPr>
        <w:t xml:space="preserve"> </w:t>
      </w:r>
      <w:r w:rsidRPr="006D1162">
        <w:rPr>
          <w:rFonts w:ascii="Times New Roman" w:eastAsia="MS Mincho" w:hAnsi="Times New Roman" w:cs="Times New Roman"/>
          <w:sz w:val="24"/>
          <w:szCs w:val="24"/>
        </w:rPr>
        <w:t>anëtarë KLD, gjyqtarë të shkallës së parë dhe apelit, prok</w:t>
      </w:r>
      <w:r w:rsidR="00D26054">
        <w:rPr>
          <w:rFonts w:ascii="Times New Roman" w:eastAsia="MS Mincho" w:hAnsi="Times New Roman" w:cs="Times New Roman"/>
          <w:sz w:val="24"/>
          <w:szCs w:val="24"/>
        </w:rPr>
        <w:t>urorë, ambasadorë, këshilltarë</w:t>
      </w:r>
      <w:r w:rsidRPr="006D1162">
        <w:rPr>
          <w:rFonts w:ascii="Times New Roman" w:eastAsia="MS Mincho" w:hAnsi="Times New Roman" w:cs="Times New Roman"/>
          <w:sz w:val="24"/>
          <w:szCs w:val="24"/>
        </w:rPr>
        <w:t>,</w:t>
      </w:r>
      <w:r w:rsidR="006266E9" w:rsidRPr="006D1162">
        <w:rPr>
          <w:rFonts w:ascii="Times New Roman" w:eastAsia="MS Mincho" w:hAnsi="Times New Roman" w:cs="Times New Roman"/>
          <w:sz w:val="24"/>
          <w:szCs w:val="24"/>
        </w:rPr>
        <w:t xml:space="preserve"> d</w:t>
      </w:r>
      <w:r w:rsidR="00EE3450">
        <w:rPr>
          <w:rFonts w:ascii="Times New Roman" w:eastAsia="MS Mincho" w:hAnsi="Times New Roman" w:cs="Times New Roman"/>
          <w:sz w:val="24"/>
          <w:szCs w:val="24"/>
        </w:rPr>
        <w:t>rejtues të qeverisjes vendore</w:t>
      </w:r>
      <w:r w:rsidR="00D26054">
        <w:rPr>
          <w:rFonts w:ascii="Times New Roman" w:eastAsia="MS Mincho" w:hAnsi="Times New Roman" w:cs="Times New Roman"/>
          <w:sz w:val="24"/>
          <w:szCs w:val="24"/>
        </w:rPr>
        <w:t xml:space="preserve"> etj</w:t>
      </w:r>
      <w:r w:rsidR="00EE3450">
        <w:rPr>
          <w:rFonts w:ascii="Times New Roman" w:eastAsia="MS Mincho" w:hAnsi="Times New Roman" w:cs="Times New Roman"/>
          <w:sz w:val="24"/>
          <w:szCs w:val="24"/>
        </w:rPr>
        <w:t>.</w:t>
      </w:r>
    </w:p>
    <w:p w:rsidR="00B43894" w:rsidRPr="00B43894" w:rsidRDefault="00B43894" w:rsidP="006364E9">
      <w:pPr>
        <w:spacing w:after="0" w:line="276" w:lineRule="auto"/>
        <w:jc w:val="both"/>
        <w:rPr>
          <w:rFonts w:ascii="Times New Roman" w:eastAsia="MS Mincho" w:hAnsi="Times New Roman" w:cs="Times New Roman"/>
          <w:sz w:val="24"/>
          <w:szCs w:val="24"/>
        </w:rPr>
      </w:pPr>
    </w:p>
    <w:p w:rsidR="007F536A" w:rsidRDefault="00CB063B" w:rsidP="006364E9">
      <w:pPr>
        <w:spacing w:after="0" w:line="276" w:lineRule="auto"/>
        <w:jc w:val="both"/>
        <w:rPr>
          <w:rFonts w:ascii="Times New Roman" w:hAnsi="Times New Roman" w:cs="Times New Roman"/>
          <w:sz w:val="24"/>
          <w:szCs w:val="24"/>
          <w:lang w:val="sq-AL"/>
        </w:rPr>
      </w:pPr>
      <w:r w:rsidRPr="006D1162">
        <w:rPr>
          <w:rFonts w:ascii="Times New Roman" w:eastAsia="MS Mincho" w:hAnsi="Times New Roman" w:cs="Times New Roman"/>
          <w:sz w:val="24"/>
          <w:szCs w:val="24"/>
          <w:lang w:val="sq-AL"/>
        </w:rPr>
        <w:t xml:space="preserve">Në këtë mënyrë dhe nëpërmjet rezultateve të arritura, </w:t>
      </w:r>
      <w:r w:rsidR="00EF3A8C">
        <w:rPr>
          <w:rFonts w:ascii="Times New Roman" w:eastAsia="MS Mincho" w:hAnsi="Times New Roman" w:cs="Times New Roman"/>
          <w:sz w:val="24"/>
          <w:szCs w:val="24"/>
          <w:lang w:val="sq-AL"/>
        </w:rPr>
        <w:t>Inspektorat</w:t>
      </w:r>
      <w:r w:rsidRPr="006D1162">
        <w:rPr>
          <w:rFonts w:ascii="Times New Roman" w:eastAsia="MS Mincho" w:hAnsi="Times New Roman" w:cs="Times New Roman"/>
          <w:sz w:val="24"/>
          <w:szCs w:val="24"/>
          <w:lang w:val="sq-AL"/>
        </w:rPr>
        <w:t>i i Lartë ka siguruar zbatimin e rekomandimit</w:t>
      </w:r>
      <w:r w:rsidR="006266E9" w:rsidRPr="006D1162">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të përcaktuar në Rezolutën e Kuvendit të Republikës së Shqipërisë, për vitin 201</w:t>
      </w:r>
      <w:r w:rsidR="00CE3073" w:rsidRPr="006D1162">
        <w:rPr>
          <w:rFonts w:ascii="Times New Roman" w:eastAsia="MS Mincho" w:hAnsi="Times New Roman" w:cs="Times New Roman"/>
          <w:sz w:val="24"/>
          <w:szCs w:val="24"/>
          <w:lang w:val="sq-AL"/>
        </w:rPr>
        <w:t>5</w:t>
      </w:r>
      <w:r w:rsidRPr="006D1162">
        <w:rPr>
          <w:rFonts w:ascii="Times New Roman" w:eastAsia="MS Mincho" w:hAnsi="Times New Roman" w:cs="Times New Roman"/>
          <w:sz w:val="24"/>
          <w:szCs w:val="24"/>
          <w:lang w:val="sq-AL"/>
        </w:rPr>
        <w:t xml:space="preserve">, e cila kërkonte nga </w:t>
      </w:r>
      <w:r w:rsidR="00EF3A8C">
        <w:rPr>
          <w:rFonts w:ascii="Times New Roman" w:eastAsia="MS Mincho" w:hAnsi="Times New Roman" w:cs="Times New Roman"/>
          <w:sz w:val="24"/>
          <w:szCs w:val="24"/>
          <w:lang w:val="sq-AL"/>
        </w:rPr>
        <w:t>Inspektorat</w:t>
      </w:r>
      <w:r w:rsidRPr="006D1162">
        <w:rPr>
          <w:rFonts w:ascii="Times New Roman" w:eastAsia="MS Mincho" w:hAnsi="Times New Roman" w:cs="Times New Roman"/>
          <w:sz w:val="24"/>
          <w:szCs w:val="24"/>
          <w:lang w:val="sq-AL"/>
        </w:rPr>
        <w:t>i i Lartë</w:t>
      </w:r>
      <w:r w:rsidRPr="006D1162">
        <w:rPr>
          <w:rFonts w:ascii="Times New Roman" w:eastAsia="MS Mincho" w:hAnsi="Times New Roman" w:cs="Times New Roman"/>
          <w:b/>
          <w:i/>
          <w:sz w:val="24"/>
          <w:szCs w:val="24"/>
          <w:lang w:val="sq-AL"/>
        </w:rPr>
        <w:t xml:space="preserve"> “</w:t>
      </w:r>
      <w:r w:rsidR="00DF317D" w:rsidRPr="00B51AE4">
        <w:rPr>
          <w:rFonts w:ascii="Times New Roman" w:hAnsi="Times New Roman" w:cs="Times New Roman"/>
          <w:b/>
          <w:i/>
          <w:sz w:val="24"/>
          <w:szCs w:val="24"/>
          <w:lang w:val="sq-AL"/>
        </w:rPr>
        <w:t>Forcimin e mëtejshëm të kapaciteteve investiguese</w:t>
      </w:r>
      <w:r w:rsidR="00D9744A">
        <w:rPr>
          <w:rFonts w:ascii="Times New Roman" w:hAnsi="Times New Roman" w:cs="Times New Roman"/>
          <w:b/>
          <w:i/>
          <w:sz w:val="24"/>
          <w:szCs w:val="24"/>
          <w:lang w:val="sq-AL"/>
        </w:rPr>
        <w:t>,</w:t>
      </w:r>
      <w:r w:rsidR="00DF317D" w:rsidRPr="00B51AE4">
        <w:rPr>
          <w:rFonts w:ascii="Times New Roman" w:hAnsi="Times New Roman" w:cs="Times New Roman"/>
          <w:b/>
          <w:i/>
          <w:sz w:val="24"/>
          <w:szCs w:val="24"/>
          <w:lang w:val="sq-AL"/>
        </w:rPr>
        <w:t xml:space="preserve"> me fokus të veçantë trajtimin e rasteve të konfliktit të interesit dhe zbatimin e një politike efikase masas</w:t>
      </w:r>
      <w:r w:rsidR="007F536A" w:rsidRPr="00B51AE4">
        <w:rPr>
          <w:rFonts w:ascii="Times New Roman" w:hAnsi="Times New Roman" w:cs="Times New Roman"/>
          <w:b/>
          <w:i/>
          <w:sz w:val="24"/>
          <w:szCs w:val="24"/>
          <w:lang w:val="sq-AL"/>
        </w:rPr>
        <w:t xml:space="preserve">h për çdo rast të lidhur me to”, </w:t>
      </w:r>
      <w:r w:rsidR="007F536A" w:rsidRPr="00B51AE4">
        <w:rPr>
          <w:rFonts w:ascii="Times New Roman" w:hAnsi="Times New Roman" w:cs="Times New Roman"/>
          <w:sz w:val="24"/>
          <w:szCs w:val="24"/>
          <w:lang w:val="sq-AL"/>
        </w:rPr>
        <w:t>si dhe</w:t>
      </w:r>
      <w:r w:rsidR="00D9744A">
        <w:rPr>
          <w:rFonts w:ascii="Times New Roman" w:hAnsi="Times New Roman" w:cs="Times New Roman"/>
          <w:b/>
          <w:i/>
          <w:sz w:val="24"/>
          <w:szCs w:val="24"/>
          <w:lang w:val="sq-AL"/>
        </w:rPr>
        <w:t xml:space="preserve"> “</w:t>
      </w:r>
      <w:r w:rsidR="007F536A" w:rsidRPr="00B51AE4">
        <w:rPr>
          <w:rFonts w:ascii="Times New Roman" w:hAnsi="Times New Roman" w:cs="Times New Roman"/>
          <w:b/>
          <w:i/>
          <w:sz w:val="24"/>
          <w:szCs w:val="24"/>
          <w:lang w:val="sq-AL"/>
        </w:rPr>
        <w:t>Garantimin e forcimit të pavarësisë dhe integritetit institucional dhe vazhdimin me vendosmëri të luftës kundër korrupsionit në r</w:t>
      </w:r>
      <w:r w:rsidR="000812AD">
        <w:rPr>
          <w:rFonts w:ascii="Times New Roman" w:hAnsi="Times New Roman" w:cs="Times New Roman"/>
          <w:b/>
          <w:i/>
          <w:sz w:val="24"/>
          <w:szCs w:val="24"/>
          <w:lang w:val="sq-AL"/>
        </w:rPr>
        <w:t>r</w:t>
      </w:r>
      <w:r w:rsidR="007F536A" w:rsidRPr="00B51AE4">
        <w:rPr>
          <w:rFonts w:ascii="Times New Roman" w:hAnsi="Times New Roman" w:cs="Times New Roman"/>
          <w:b/>
          <w:i/>
          <w:sz w:val="24"/>
          <w:szCs w:val="24"/>
          <w:lang w:val="sq-AL"/>
        </w:rPr>
        <w:t>adhët e administratës publike në përgjithësi, por më veçanërisht</w:t>
      </w:r>
      <w:r w:rsidR="000812AD">
        <w:rPr>
          <w:rFonts w:ascii="Times New Roman" w:hAnsi="Times New Roman" w:cs="Times New Roman"/>
          <w:b/>
          <w:i/>
          <w:sz w:val="24"/>
          <w:szCs w:val="24"/>
          <w:lang w:val="sq-AL"/>
        </w:rPr>
        <w:t>,</w:t>
      </w:r>
      <w:r w:rsidR="007F536A" w:rsidRPr="00B51AE4">
        <w:rPr>
          <w:rFonts w:ascii="Times New Roman" w:hAnsi="Times New Roman" w:cs="Times New Roman"/>
          <w:b/>
          <w:i/>
          <w:sz w:val="24"/>
          <w:szCs w:val="24"/>
          <w:lang w:val="sq-AL"/>
        </w:rPr>
        <w:t xml:space="preserve"> në r</w:t>
      </w:r>
      <w:r w:rsidR="000812AD">
        <w:rPr>
          <w:rFonts w:ascii="Times New Roman" w:hAnsi="Times New Roman" w:cs="Times New Roman"/>
          <w:b/>
          <w:i/>
          <w:sz w:val="24"/>
          <w:szCs w:val="24"/>
          <w:lang w:val="sq-AL"/>
        </w:rPr>
        <w:t>r</w:t>
      </w:r>
      <w:r w:rsidR="007F536A" w:rsidRPr="00B51AE4">
        <w:rPr>
          <w:rFonts w:ascii="Times New Roman" w:hAnsi="Times New Roman" w:cs="Times New Roman"/>
          <w:b/>
          <w:i/>
          <w:sz w:val="24"/>
          <w:szCs w:val="24"/>
          <w:lang w:val="sq-AL"/>
        </w:rPr>
        <w:t>adhët e zyrtarëve të lartë, gjyqtarë dhe prokurorë</w:t>
      </w:r>
      <w:r w:rsidR="007F536A" w:rsidRPr="00B51AE4">
        <w:rPr>
          <w:rFonts w:ascii="Times New Roman" w:hAnsi="Times New Roman" w:cs="Times New Roman"/>
          <w:sz w:val="24"/>
          <w:szCs w:val="24"/>
          <w:lang w:val="sq-AL"/>
        </w:rPr>
        <w:t>”.</w:t>
      </w:r>
    </w:p>
    <w:p w:rsidR="00B62778" w:rsidRPr="00B51AE4" w:rsidRDefault="00B62778" w:rsidP="006364E9">
      <w:pPr>
        <w:spacing w:after="0" w:line="276" w:lineRule="auto"/>
        <w:jc w:val="both"/>
        <w:rPr>
          <w:rFonts w:ascii="Times New Roman" w:hAnsi="Times New Roman" w:cs="Times New Roman"/>
          <w:sz w:val="24"/>
          <w:szCs w:val="24"/>
          <w:lang w:val="sq-AL"/>
        </w:rPr>
      </w:pPr>
    </w:p>
    <w:p w:rsidR="003A510B" w:rsidRDefault="00CB063B"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Në arritjen e këtyre rezultateve</w:t>
      </w:r>
      <w:r w:rsidR="000812AD">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ka ndikuar </w:t>
      </w:r>
      <w:r w:rsidR="00D9744A">
        <w:rPr>
          <w:rFonts w:ascii="Times New Roman" w:eastAsia="MS Mincho" w:hAnsi="Times New Roman" w:cs="Times New Roman"/>
          <w:sz w:val="24"/>
          <w:szCs w:val="24"/>
          <w:lang w:val="sq-AL"/>
        </w:rPr>
        <w:t>e</w:t>
      </w:r>
      <w:r w:rsidRPr="006D1162">
        <w:rPr>
          <w:rFonts w:ascii="Times New Roman" w:eastAsia="MS Mincho" w:hAnsi="Times New Roman" w:cs="Times New Roman"/>
          <w:sz w:val="24"/>
          <w:szCs w:val="24"/>
          <w:lang w:val="sq-AL"/>
        </w:rPr>
        <w:t>dhe puna e kryer kryesisht nga institucioni</w:t>
      </w:r>
      <w:r w:rsidR="000812AD">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duke shfrytëzuar burimet e ligjshme të të dhënave, si informacionet në median e shkruar dhe atë </w:t>
      </w:r>
      <w:r w:rsidR="00642679" w:rsidRPr="006D1162">
        <w:rPr>
          <w:rFonts w:ascii="Times New Roman" w:eastAsia="MS Mincho" w:hAnsi="Times New Roman" w:cs="Times New Roman"/>
          <w:sz w:val="24"/>
          <w:szCs w:val="24"/>
          <w:lang w:val="sq-AL"/>
        </w:rPr>
        <w:t>audio-</w:t>
      </w:r>
      <w:r w:rsidRPr="006D1162">
        <w:rPr>
          <w:rFonts w:ascii="Times New Roman" w:eastAsia="MS Mincho" w:hAnsi="Times New Roman" w:cs="Times New Roman"/>
          <w:sz w:val="24"/>
          <w:szCs w:val="24"/>
          <w:lang w:val="sq-AL"/>
        </w:rPr>
        <w:t>vizive, numrin jeshil/ pa pagesë dhe adresat elektronike të komunikimit</w:t>
      </w:r>
      <w:r w:rsidRPr="0035698F">
        <w:rPr>
          <w:rFonts w:ascii="Times New Roman" w:eastAsia="MS Mincho" w:hAnsi="Times New Roman" w:cs="Times New Roman"/>
          <w:sz w:val="24"/>
          <w:szCs w:val="24"/>
          <w:lang w:val="sq-AL"/>
        </w:rPr>
        <w:t>/ email</w:t>
      </w:r>
      <w:r w:rsidR="00BA4A83" w:rsidRPr="0035698F">
        <w:rPr>
          <w:rFonts w:ascii="Times New Roman" w:eastAsia="MS Mincho" w:hAnsi="Times New Roman" w:cs="Times New Roman"/>
          <w:sz w:val="24"/>
          <w:szCs w:val="24"/>
          <w:lang w:val="sq-AL"/>
        </w:rPr>
        <w:t>-</w:t>
      </w:r>
      <w:r w:rsidRPr="0035698F">
        <w:rPr>
          <w:rFonts w:ascii="Times New Roman" w:eastAsia="MS Mincho" w:hAnsi="Times New Roman" w:cs="Times New Roman"/>
          <w:sz w:val="24"/>
          <w:szCs w:val="24"/>
          <w:lang w:val="sq-AL"/>
        </w:rPr>
        <w:t>it</w:t>
      </w:r>
      <w:r w:rsidR="000812AD">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të hapur për ankesat dhe denoncimet e publikut të gjerë. </w:t>
      </w:r>
    </w:p>
    <w:p w:rsidR="007871FE" w:rsidRPr="007B36B4" w:rsidRDefault="007871FE" w:rsidP="006364E9">
      <w:pPr>
        <w:tabs>
          <w:tab w:val="left" w:pos="6179"/>
        </w:tabs>
        <w:spacing w:after="0" w:line="276" w:lineRule="auto"/>
        <w:jc w:val="both"/>
        <w:rPr>
          <w:rFonts w:ascii="Times New Roman" w:eastAsia="MS Mincho" w:hAnsi="Times New Roman" w:cs="Times New Roman"/>
          <w:b/>
          <w:i/>
          <w:noProof/>
          <w:sz w:val="24"/>
          <w:szCs w:val="24"/>
          <w:lang w:val="sq-AL"/>
        </w:rPr>
      </w:pPr>
    </w:p>
    <w:p w:rsidR="00CB063B" w:rsidRPr="00B51AE4" w:rsidRDefault="00CB063B" w:rsidP="006364E9">
      <w:pPr>
        <w:tabs>
          <w:tab w:val="left" w:pos="6179"/>
        </w:tabs>
        <w:spacing w:after="0" w:line="276" w:lineRule="auto"/>
        <w:jc w:val="both"/>
        <w:rPr>
          <w:rFonts w:ascii="Times New Roman" w:eastAsia="MS Mincho" w:hAnsi="Times New Roman" w:cs="Times New Roman"/>
          <w:b/>
          <w:i/>
          <w:noProof/>
          <w:sz w:val="24"/>
          <w:szCs w:val="24"/>
          <w:lang w:val="de-DE"/>
        </w:rPr>
      </w:pPr>
      <w:r w:rsidRPr="00B51AE4">
        <w:rPr>
          <w:rFonts w:ascii="Times New Roman" w:eastAsia="MS Mincho" w:hAnsi="Times New Roman" w:cs="Times New Roman"/>
          <w:b/>
          <w:i/>
          <w:noProof/>
          <w:sz w:val="24"/>
          <w:szCs w:val="24"/>
          <w:lang w:val="de-DE"/>
        </w:rPr>
        <w:t>PARAQITJA GRAFIKE E KALLËZIMEVE PENALE NDËR VITE</w:t>
      </w:r>
    </w:p>
    <w:p w:rsidR="00CB063B" w:rsidRPr="00B51AE4" w:rsidRDefault="00CB063B" w:rsidP="006364E9">
      <w:pPr>
        <w:tabs>
          <w:tab w:val="left" w:pos="6179"/>
        </w:tabs>
        <w:spacing w:after="0" w:line="276" w:lineRule="auto"/>
        <w:jc w:val="both"/>
        <w:rPr>
          <w:rFonts w:ascii="Times New Roman" w:eastAsia="MS Mincho" w:hAnsi="Times New Roman" w:cs="Times New Roman"/>
          <w:noProof/>
          <w:sz w:val="24"/>
          <w:szCs w:val="24"/>
          <w:lang w:val="de-DE"/>
        </w:rPr>
      </w:pPr>
    </w:p>
    <w:p w:rsidR="00124355" w:rsidRDefault="00DA4209" w:rsidP="006364E9">
      <w:pPr>
        <w:tabs>
          <w:tab w:val="left" w:pos="6179"/>
        </w:tabs>
        <w:spacing w:after="0" w:line="276" w:lineRule="auto"/>
        <w:jc w:val="both"/>
        <w:rPr>
          <w:rFonts w:ascii="Times New Roman" w:eastAsia="MS Mincho" w:hAnsi="Times New Roman" w:cs="Times New Roman"/>
          <w:sz w:val="24"/>
          <w:szCs w:val="24"/>
          <w:lang w:val="sq-AL"/>
        </w:rPr>
      </w:pPr>
      <w:r w:rsidRPr="006D1162">
        <w:rPr>
          <w:rFonts w:ascii="Times New Roman" w:hAnsi="Times New Roman" w:cs="Times New Roman"/>
          <w:noProof/>
          <w:sz w:val="24"/>
          <w:szCs w:val="24"/>
          <w:lang w:val="sq-AL" w:eastAsia="sq-AL"/>
        </w:rPr>
        <w:drawing>
          <wp:inline distT="0" distB="0" distL="0" distR="0" wp14:anchorId="352EBB5A" wp14:editId="5CD62EC1">
            <wp:extent cx="5600700" cy="3100387"/>
            <wp:effectExtent l="0" t="0" r="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08C3" w:rsidRDefault="003108C3" w:rsidP="006364E9">
      <w:pPr>
        <w:tabs>
          <w:tab w:val="left" w:pos="6179"/>
        </w:tabs>
        <w:spacing w:after="0" w:line="276" w:lineRule="auto"/>
        <w:jc w:val="both"/>
        <w:rPr>
          <w:rFonts w:ascii="Times New Roman" w:eastAsia="MS Mincho" w:hAnsi="Times New Roman" w:cs="Times New Roman"/>
          <w:sz w:val="24"/>
          <w:szCs w:val="24"/>
          <w:lang w:val="sq-AL"/>
        </w:rPr>
      </w:pPr>
    </w:p>
    <w:p w:rsidR="003108C3" w:rsidRDefault="003108C3" w:rsidP="006364E9">
      <w:pPr>
        <w:tabs>
          <w:tab w:val="left" w:pos="6179"/>
        </w:tabs>
        <w:spacing w:after="0" w:line="276" w:lineRule="auto"/>
        <w:jc w:val="both"/>
        <w:rPr>
          <w:rFonts w:ascii="Times New Roman" w:eastAsia="MS Mincho" w:hAnsi="Times New Roman" w:cs="Times New Roman"/>
          <w:sz w:val="24"/>
          <w:szCs w:val="24"/>
          <w:lang w:val="sq-AL"/>
        </w:rPr>
      </w:pPr>
    </w:p>
    <w:p w:rsidR="003108C3" w:rsidRPr="006D1162" w:rsidRDefault="003108C3" w:rsidP="006364E9">
      <w:pPr>
        <w:tabs>
          <w:tab w:val="left" w:pos="6179"/>
        </w:tabs>
        <w:spacing w:after="0" w:line="276" w:lineRule="auto"/>
        <w:jc w:val="both"/>
        <w:rPr>
          <w:rFonts w:ascii="Times New Roman" w:eastAsia="MS Mincho" w:hAnsi="Times New Roman" w:cs="Times New Roman"/>
          <w:sz w:val="24"/>
          <w:szCs w:val="24"/>
          <w:lang w:val="sq-AL"/>
        </w:rPr>
      </w:pPr>
    </w:p>
    <w:p w:rsidR="00CB063B" w:rsidRPr="006D1162" w:rsidRDefault="00CB063B" w:rsidP="00254211">
      <w:pPr>
        <w:pStyle w:val="Heading2"/>
        <w:spacing w:before="0" w:after="0"/>
        <w:jc w:val="both"/>
        <w:rPr>
          <w:rFonts w:ascii="Times New Roman" w:hAnsi="Times New Roman"/>
          <w:sz w:val="24"/>
          <w:szCs w:val="24"/>
        </w:rPr>
      </w:pPr>
      <w:bookmarkStart w:id="14" w:name="_Toc413416987"/>
      <w:bookmarkStart w:id="15" w:name="_Toc477508429"/>
      <w:r w:rsidRPr="006D1162">
        <w:rPr>
          <w:rFonts w:ascii="Times New Roman" w:hAnsi="Times New Roman"/>
          <w:sz w:val="24"/>
          <w:szCs w:val="24"/>
        </w:rPr>
        <w:lastRenderedPageBreak/>
        <w:t>Masa disiplinore</w:t>
      </w:r>
      <w:bookmarkEnd w:id="14"/>
      <w:bookmarkEnd w:id="15"/>
    </w:p>
    <w:p w:rsidR="00CB063B" w:rsidRDefault="00EF3A8C" w:rsidP="00254211">
      <w:pPr>
        <w:tabs>
          <w:tab w:val="left" w:pos="2579"/>
        </w:tabs>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Inspektorat</w:t>
      </w:r>
      <w:r w:rsidR="00CB063B" w:rsidRPr="006D1162">
        <w:rPr>
          <w:rFonts w:ascii="Times New Roman" w:eastAsia="MS Mincho" w:hAnsi="Times New Roman" w:cs="Times New Roman"/>
          <w:sz w:val="24"/>
          <w:szCs w:val="24"/>
        </w:rPr>
        <w:t xml:space="preserve">i i Lartë, në të gjitha rastet që janë evidentuar shkelje të ligjeve </w:t>
      </w:r>
      <w:r w:rsidR="00CB063B" w:rsidRPr="006D1162">
        <w:rPr>
          <w:rFonts w:ascii="Times New Roman" w:eastAsia="MS Mincho" w:hAnsi="Times New Roman" w:cs="Times New Roman"/>
          <w:sz w:val="24"/>
          <w:szCs w:val="24"/>
          <w:lang w:val="sq-AL"/>
        </w:rPr>
        <w:t xml:space="preserve">nr. 9049, datë 10.4.2003 </w:t>
      </w:r>
      <w:r w:rsidR="00CB063B" w:rsidRPr="006D1162">
        <w:rPr>
          <w:rFonts w:ascii="Times New Roman" w:eastAsia="MS Mincho" w:hAnsi="Times New Roman" w:cs="Times New Roman"/>
          <w:i/>
          <w:sz w:val="24"/>
          <w:szCs w:val="24"/>
          <w:lang w:val="sq-AL"/>
        </w:rPr>
        <w:t>“Për deklarimin dhe kontrollin e pasurive...”,</w:t>
      </w:r>
      <w:r w:rsidR="00CB063B" w:rsidRPr="006D1162">
        <w:rPr>
          <w:rFonts w:ascii="Times New Roman" w:eastAsia="MS Mincho" w:hAnsi="Times New Roman" w:cs="Times New Roman"/>
          <w:sz w:val="24"/>
          <w:szCs w:val="24"/>
          <w:lang w:val="sq-AL"/>
        </w:rPr>
        <w:t xml:space="preserve"> i ndryshuar, dhe nr. 9367, datë 7.4.2005 </w:t>
      </w:r>
      <w:r w:rsidR="00CB063B" w:rsidRPr="006D1162">
        <w:rPr>
          <w:rFonts w:ascii="Times New Roman" w:eastAsia="MS Mincho" w:hAnsi="Times New Roman" w:cs="Times New Roman"/>
          <w:i/>
          <w:sz w:val="24"/>
          <w:szCs w:val="24"/>
          <w:lang w:val="sq-AL"/>
        </w:rPr>
        <w:t>“Për parandalimin e konfliktit të interesave...”</w:t>
      </w:r>
      <w:r w:rsidR="00CB063B" w:rsidRPr="006D1162">
        <w:rPr>
          <w:rFonts w:ascii="Times New Roman" w:eastAsia="MS Mincho" w:hAnsi="Times New Roman" w:cs="Times New Roman"/>
          <w:sz w:val="24"/>
          <w:szCs w:val="24"/>
          <w:lang w:val="sq-AL"/>
        </w:rPr>
        <w:t>, i ndryshuar dhe janë aplikuar masa admini</w:t>
      </w:r>
      <w:r w:rsidR="00D9744A">
        <w:rPr>
          <w:rFonts w:ascii="Times New Roman" w:eastAsia="MS Mincho" w:hAnsi="Times New Roman" w:cs="Times New Roman"/>
          <w:sz w:val="24"/>
          <w:szCs w:val="24"/>
          <w:lang w:val="sq-AL"/>
        </w:rPr>
        <w:t>strative ‘gjobë’</w:t>
      </w:r>
      <w:r w:rsidR="00CB063B" w:rsidRPr="006D1162">
        <w:rPr>
          <w:rFonts w:ascii="Times New Roman" w:eastAsia="MS Mincho" w:hAnsi="Times New Roman" w:cs="Times New Roman"/>
          <w:sz w:val="24"/>
          <w:szCs w:val="24"/>
          <w:lang w:val="sq-AL"/>
        </w:rPr>
        <w:t xml:space="preserve"> apo depozituar kallëzime penale</w:t>
      </w:r>
      <w:r w:rsidR="00D9744A">
        <w:rPr>
          <w:rFonts w:ascii="Times New Roman" w:eastAsia="MS Mincho" w:hAnsi="Times New Roman" w:cs="Times New Roman"/>
          <w:sz w:val="24"/>
          <w:szCs w:val="24"/>
          <w:lang w:val="sq-AL"/>
        </w:rPr>
        <w:t>,</w:t>
      </w:r>
      <w:r w:rsidR="00CB063B" w:rsidRPr="006D1162">
        <w:rPr>
          <w:rFonts w:ascii="Times New Roman" w:eastAsia="MS Mincho" w:hAnsi="Times New Roman" w:cs="Times New Roman"/>
          <w:sz w:val="24"/>
          <w:szCs w:val="24"/>
        </w:rPr>
        <w:t xml:space="preserve"> i ka shoqëruar këto masa dhe me njoftime e kërkesa pranë autoriteteve publike (institucioneve), si organe eprore të zyrtarëve që kanë kryer shkeljet ligjore të sipërpërmendura, duke kërkuar marrjen e masave disiplinore në mënyrë të përshkallëzuar, deri në largimin nga detyra. </w:t>
      </w:r>
    </w:p>
    <w:p w:rsidR="00424B76" w:rsidRDefault="00424B76" w:rsidP="006364E9">
      <w:pPr>
        <w:tabs>
          <w:tab w:val="left" w:pos="2579"/>
        </w:tabs>
        <w:spacing w:after="0" w:line="276" w:lineRule="auto"/>
        <w:jc w:val="both"/>
        <w:rPr>
          <w:rFonts w:ascii="Times New Roman" w:eastAsia="MS Mincho" w:hAnsi="Times New Roman" w:cs="Times New Roman"/>
          <w:sz w:val="24"/>
          <w:szCs w:val="24"/>
        </w:rPr>
      </w:pPr>
    </w:p>
    <w:p w:rsidR="00424B76" w:rsidRPr="00B764F0" w:rsidRDefault="00254211" w:rsidP="00424B76">
      <w:pPr>
        <w:tabs>
          <w:tab w:val="left" w:pos="2579"/>
        </w:tabs>
        <w:spacing w:after="0" w:line="276" w:lineRule="auto"/>
        <w:jc w:val="both"/>
        <w:rPr>
          <w:rFonts w:ascii="Times New Roman" w:eastAsia="MS Mincho" w:hAnsi="Times New Roman" w:cs="Times New Roman"/>
          <w:b/>
          <w:sz w:val="24"/>
          <w:szCs w:val="24"/>
        </w:rPr>
      </w:pPr>
      <w:bookmarkStart w:id="16" w:name="analiza"/>
      <w:bookmarkEnd w:id="16"/>
      <w:r>
        <w:rPr>
          <w:rFonts w:ascii="Times New Roman" w:eastAsia="MS Mincho" w:hAnsi="Times New Roman" w:cs="Times New Roman"/>
          <w:b/>
          <w:sz w:val="24"/>
          <w:szCs w:val="24"/>
        </w:rPr>
        <w:t xml:space="preserve">2.4   </w:t>
      </w:r>
      <w:r w:rsidR="00424B76" w:rsidRPr="00B764F0">
        <w:rPr>
          <w:rFonts w:ascii="Times New Roman" w:eastAsia="MS Mincho" w:hAnsi="Times New Roman" w:cs="Times New Roman"/>
          <w:b/>
          <w:sz w:val="24"/>
          <w:szCs w:val="24"/>
        </w:rPr>
        <w:t xml:space="preserve"> Analiza e rezultateve </w:t>
      </w:r>
      <w:r w:rsidR="00424B76">
        <w:rPr>
          <w:rFonts w:ascii="Times New Roman" w:eastAsia="MS Mincho" w:hAnsi="Times New Roman" w:cs="Times New Roman"/>
          <w:b/>
          <w:sz w:val="24"/>
          <w:szCs w:val="24"/>
        </w:rPr>
        <w:t>të</w:t>
      </w:r>
      <w:r w:rsidR="00424B76" w:rsidRPr="00B764F0">
        <w:rPr>
          <w:rFonts w:ascii="Times New Roman" w:eastAsia="MS Mincho" w:hAnsi="Times New Roman" w:cs="Times New Roman"/>
          <w:b/>
          <w:sz w:val="24"/>
          <w:szCs w:val="24"/>
        </w:rPr>
        <w:t xml:space="preserve"> kontrollit</w:t>
      </w:r>
    </w:p>
    <w:p w:rsidR="00424B76" w:rsidRDefault="00424B76" w:rsidP="00424B76">
      <w:pPr>
        <w:tabs>
          <w:tab w:val="left" w:pos="2579"/>
        </w:tabs>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Në një analizë krahasimore të rezultateve të kontrollit, të ndarë në dy periudha 3-vjeçare, ku periudha e parë përfshin vitet 2011-2</w:t>
      </w:r>
      <w:r w:rsidR="00CD43C5">
        <w:rPr>
          <w:rFonts w:ascii="Times New Roman" w:eastAsia="MS Mincho" w:hAnsi="Times New Roman" w:cs="Times New Roman"/>
          <w:sz w:val="24"/>
          <w:szCs w:val="24"/>
        </w:rPr>
        <w:t>0</w:t>
      </w:r>
      <w:r>
        <w:rPr>
          <w:rFonts w:ascii="Times New Roman" w:eastAsia="MS Mincho" w:hAnsi="Times New Roman" w:cs="Times New Roman"/>
          <w:sz w:val="24"/>
          <w:szCs w:val="24"/>
        </w:rPr>
        <w:t xml:space="preserve">13 dhe periudha e dytë përfshin vitet 2014-2016 është lehtësisht e evidentueshme rritja e performancës institucionale të </w:t>
      </w:r>
      <w:r w:rsidR="00EF3A8C">
        <w:rPr>
          <w:rFonts w:ascii="Times New Roman" w:eastAsia="MS Mincho" w:hAnsi="Times New Roman" w:cs="Times New Roman"/>
          <w:sz w:val="24"/>
          <w:szCs w:val="24"/>
        </w:rPr>
        <w:t>Inspektorat</w:t>
      </w:r>
      <w:r>
        <w:rPr>
          <w:rFonts w:ascii="Times New Roman" w:eastAsia="MS Mincho" w:hAnsi="Times New Roman" w:cs="Times New Roman"/>
          <w:sz w:val="24"/>
          <w:szCs w:val="24"/>
        </w:rPr>
        <w:t>it të Lartë</w:t>
      </w:r>
      <w:r w:rsidR="000812A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në mënyrë të konsiderueshme përgjatë tre viteve të fundit. </w:t>
      </w:r>
    </w:p>
    <w:p w:rsidR="00424B76" w:rsidRDefault="00424B76" w:rsidP="00424B76">
      <w:pPr>
        <w:tabs>
          <w:tab w:val="left" w:pos="2579"/>
        </w:tabs>
        <w:spacing w:after="0" w:line="276" w:lineRule="auto"/>
        <w:jc w:val="both"/>
        <w:rPr>
          <w:rFonts w:ascii="Times New Roman" w:eastAsia="MS Mincho" w:hAnsi="Times New Roman" w:cs="Times New Roman"/>
          <w:sz w:val="24"/>
          <w:szCs w:val="24"/>
        </w:rPr>
      </w:pPr>
    </w:p>
    <w:p w:rsidR="00424B76" w:rsidRDefault="00424B76" w:rsidP="00424B76">
      <w:pPr>
        <w:tabs>
          <w:tab w:val="left" w:pos="2579"/>
        </w:tabs>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Kështu, për periudhën 2011-2013 </w:t>
      </w:r>
      <w:r w:rsidR="00EF3A8C">
        <w:rPr>
          <w:rFonts w:ascii="Times New Roman" w:eastAsia="MS Mincho" w:hAnsi="Times New Roman" w:cs="Times New Roman"/>
          <w:sz w:val="24"/>
          <w:szCs w:val="24"/>
        </w:rPr>
        <w:t>Inspektorat</w:t>
      </w:r>
      <w:r>
        <w:rPr>
          <w:rFonts w:ascii="Times New Roman" w:eastAsia="MS Mincho" w:hAnsi="Times New Roman" w:cs="Times New Roman"/>
          <w:sz w:val="24"/>
          <w:szCs w:val="24"/>
        </w:rPr>
        <w:t xml:space="preserve">i i Lartë rezulton të ketë aplikuar në total vetëm </w:t>
      </w:r>
      <w:r w:rsidRPr="00B764F0">
        <w:rPr>
          <w:rFonts w:ascii="Times New Roman" w:eastAsia="MS Mincho" w:hAnsi="Times New Roman" w:cs="Times New Roman"/>
          <w:b/>
          <w:sz w:val="24"/>
          <w:szCs w:val="24"/>
        </w:rPr>
        <w:t>188 masa administrative</w:t>
      </w:r>
      <w:r>
        <w:rPr>
          <w:rFonts w:ascii="Times New Roman" w:eastAsia="MS Mincho" w:hAnsi="Times New Roman" w:cs="Times New Roman"/>
          <w:sz w:val="24"/>
          <w:szCs w:val="24"/>
        </w:rPr>
        <w:t xml:space="preserve"> dhe të ketë depozituar pranë organit të akuzës në total </w:t>
      </w:r>
      <w:r w:rsidRPr="00B764F0">
        <w:rPr>
          <w:rFonts w:ascii="Times New Roman" w:eastAsia="MS Mincho" w:hAnsi="Times New Roman" w:cs="Times New Roman"/>
          <w:b/>
          <w:sz w:val="24"/>
          <w:szCs w:val="24"/>
        </w:rPr>
        <w:t>22 kall</w:t>
      </w:r>
      <w:r>
        <w:rPr>
          <w:rFonts w:ascii="Times New Roman" w:eastAsia="MS Mincho" w:hAnsi="Times New Roman" w:cs="Times New Roman"/>
          <w:b/>
          <w:sz w:val="24"/>
          <w:szCs w:val="24"/>
        </w:rPr>
        <w:t>ë</w:t>
      </w:r>
      <w:r w:rsidRPr="00B764F0">
        <w:rPr>
          <w:rFonts w:ascii="Times New Roman" w:eastAsia="MS Mincho" w:hAnsi="Times New Roman" w:cs="Times New Roman"/>
          <w:b/>
          <w:sz w:val="24"/>
          <w:szCs w:val="24"/>
        </w:rPr>
        <w:t>zime penale</w:t>
      </w:r>
      <w:r w:rsidR="002A0F2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ndërsa për periudhën 2014-2016 </w:t>
      </w:r>
      <w:r w:rsidR="00EF3A8C">
        <w:rPr>
          <w:rFonts w:ascii="Times New Roman" w:eastAsia="MS Mincho" w:hAnsi="Times New Roman" w:cs="Times New Roman"/>
          <w:sz w:val="24"/>
          <w:szCs w:val="24"/>
        </w:rPr>
        <w:t>Inspektorat</w:t>
      </w:r>
      <w:r>
        <w:rPr>
          <w:rFonts w:ascii="Times New Roman" w:eastAsia="MS Mincho" w:hAnsi="Times New Roman" w:cs="Times New Roman"/>
          <w:sz w:val="24"/>
          <w:szCs w:val="24"/>
        </w:rPr>
        <w:t xml:space="preserve">i i Lartë rezulton të ketë aplikuar në total </w:t>
      </w:r>
      <w:r w:rsidRPr="00B764F0">
        <w:rPr>
          <w:rFonts w:ascii="Times New Roman" w:eastAsia="MS Mincho" w:hAnsi="Times New Roman" w:cs="Times New Roman"/>
          <w:b/>
          <w:sz w:val="24"/>
          <w:szCs w:val="24"/>
        </w:rPr>
        <w:t>1</w:t>
      </w:r>
      <w:r w:rsidR="002A0F27">
        <w:rPr>
          <w:rFonts w:ascii="Times New Roman" w:eastAsia="MS Mincho" w:hAnsi="Times New Roman" w:cs="Times New Roman"/>
          <w:b/>
          <w:sz w:val="24"/>
          <w:szCs w:val="24"/>
        </w:rPr>
        <w:t>.</w:t>
      </w:r>
      <w:r w:rsidRPr="00B764F0">
        <w:rPr>
          <w:rFonts w:ascii="Times New Roman" w:eastAsia="MS Mincho" w:hAnsi="Times New Roman" w:cs="Times New Roman"/>
          <w:b/>
          <w:sz w:val="24"/>
          <w:szCs w:val="24"/>
        </w:rPr>
        <w:t>264 masa administrative</w:t>
      </w:r>
      <w:r>
        <w:rPr>
          <w:rFonts w:ascii="Times New Roman" w:eastAsia="MS Mincho" w:hAnsi="Times New Roman" w:cs="Times New Roman"/>
          <w:sz w:val="24"/>
          <w:szCs w:val="24"/>
        </w:rPr>
        <w:t xml:space="preserve"> dhe të ketë refe</w:t>
      </w:r>
      <w:r w:rsidR="00254211">
        <w:rPr>
          <w:rFonts w:ascii="Times New Roman" w:eastAsia="MS Mincho" w:hAnsi="Times New Roman" w:cs="Times New Roman"/>
          <w:sz w:val="24"/>
          <w:szCs w:val="24"/>
        </w:rPr>
        <w:t>ruar pranë prokurorisë në total</w:t>
      </w:r>
      <w:r>
        <w:rPr>
          <w:rFonts w:ascii="Times New Roman" w:eastAsia="MS Mincho" w:hAnsi="Times New Roman" w:cs="Times New Roman"/>
          <w:sz w:val="24"/>
          <w:szCs w:val="24"/>
        </w:rPr>
        <w:t xml:space="preserve"> </w:t>
      </w:r>
      <w:r w:rsidRPr="00B764F0">
        <w:rPr>
          <w:rFonts w:ascii="Times New Roman" w:eastAsia="MS Mincho" w:hAnsi="Times New Roman" w:cs="Times New Roman"/>
          <w:b/>
          <w:sz w:val="24"/>
          <w:szCs w:val="24"/>
        </w:rPr>
        <w:t>230 kall</w:t>
      </w:r>
      <w:r>
        <w:rPr>
          <w:rFonts w:ascii="Times New Roman" w:eastAsia="MS Mincho" w:hAnsi="Times New Roman" w:cs="Times New Roman"/>
          <w:b/>
          <w:sz w:val="24"/>
          <w:szCs w:val="24"/>
        </w:rPr>
        <w:t>ë</w:t>
      </w:r>
      <w:r w:rsidRPr="00B764F0">
        <w:rPr>
          <w:rFonts w:ascii="Times New Roman" w:eastAsia="MS Mincho" w:hAnsi="Times New Roman" w:cs="Times New Roman"/>
          <w:b/>
          <w:sz w:val="24"/>
          <w:szCs w:val="24"/>
        </w:rPr>
        <w:t>zime penale</w:t>
      </w:r>
      <w:r>
        <w:rPr>
          <w:rFonts w:ascii="Times New Roman" w:eastAsia="MS Mincho" w:hAnsi="Times New Roman" w:cs="Times New Roman"/>
          <w:sz w:val="24"/>
          <w:szCs w:val="24"/>
        </w:rPr>
        <w:t xml:space="preserve">. </w:t>
      </w:r>
    </w:p>
    <w:p w:rsidR="00424B76" w:rsidRDefault="00424B76" w:rsidP="00424B76">
      <w:pPr>
        <w:tabs>
          <w:tab w:val="left" w:pos="2579"/>
        </w:tabs>
        <w:spacing w:after="0" w:line="276" w:lineRule="auto"/>
        <w:jc w:val="both"/>
        <w:rPr>
          <w:rFonts w:ascii="Times New Roman" w:eastAsia="MS Mincho" w:hAnsi="Times New Roman" w:cs="Times New Roman"/>
          <w:sz w:val="24"/>
          <w:szCs w:val="24"/>
        </w:rPr>
      </w:pPr>
    </w:p>
    <w:p w:rsidR="00424B76" w:rsidRDefault="00424B76" w:rsidP="00424B76">
      <w:pPr>
        <w:tabs>
          <w:tab w:val="left" w:pos="2579"/>
        </w:tabs>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Në vetëm tre vitet e fundit, </w:t>
      </w:r>
      <w:r w:rsidR="00EF3A8C">
        <w:rPr>
          <w:rFonts w:ascii="Times New Roman" w:eastAsia="MS Mincho" w:hAnsi="Times New Roman" w:cs="Times New Roman"/>
          <w:sz w:val="24"/>
          <w:szCs w:val="24"/>
        </w:rPr>
        <w:t>Inspektorat</w:t>
      </w:r>
      <w:r>
        <w:rPr>
          <w:rFonts w:ascii="Times New Roman" w:eastAsia="MS Mincho" w:hAnsi="Times New Roman" w:cs="Times New Roman"/>
          <w:sz w:val="24"/>
          <w:szCs w:val="24"/>
        </w:rPr>
        <w:t xml:space="preserve">i i Lartë ka arritur të ketë një rritje prej më shumë se </w:t>
      </w:r>
      <w:r w:rsidRPr="00A21B22">
        <w:rPr>
          <w:rFonts w:ascii="Times New Roman" w:eastAsia="MS Mincho" w:hAnsi="Times New Roman" w:cs="Times New Roman"/>
          <w:sz w:val="24"/>
          <w:szCs w:val="24"/>
        </w:rPr>
        <w:t>6-fish</w:t>
      </w:r>
      <w:r w:rsidR="002A0F2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të masave administrative të zbatuar</w:t>
      </w:r>
      <w:r w:rsidR="002A0F27">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 ndaj subjekteve deklarues</w:t>
      </w:r>
      <w:r w:rsidR="002A0F2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të gjetur në shkelje të detyrimit për të deklaruar pasurinë dhe për të shmangur konfliktin e interesit, si dhe një rritje prej më shumë se 10-fish</w:t>
      </w:r>
      <w:r w:rsidR="002A0F2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të kallëzim</w:t>
      </w:r>
      <w:r w:rsidR="002C175D">
        <w:rPr>
          <w:rFonts w:ascii="Times New Roman" w:eastAsia="MS Mincho" w:hAnsi="Times New Roman" w:cs="Times New Roman"/>
          <w:sz w:val="24"/>
          <w:szCs w:val="24"/>
        </w:rPr>
        <w:t>eve penale për zyrtarë</w:t>
      </w:r>
      <w:r w:rsidR="002A0F27">
        <w:rPr>
          <w:rFonts w:ascii="Times New Roman" w:eastAsia="MS Mincho" w:hAnsi="Times New Roman" w:cs="Times New Roman"/>
          <w:sz w:val="24"/>
          <w:szCs w:val="24"/>
        </w:rPr>
        <w:t>,</w:t>
      </w:r>
      <w:r w:rsidR="002C175D">
        <w:rPr>
          <w:rFonts w:ascii="Times New Roman" w:eastAsia="MS Mincho" w:hAnsi="Times New Roman" w:cs="Times New Roman"/>
          <w:sz w:val="24"/>
          <w:szCs w:val="24"/>
        </w:rPr>
        <w:t xml:space="preserve"> të cilët</w:t>
      </w:r>
      <w:r>
        <w:rPr>
          <w:rFonts w:ascii="Times New Roman" w:eastAsia="MS Mincho" w:hAnsi="Times New Roman" w:cs="Times New Roman"/>
          <w:sz w:val="24"/>
          <w:szCs w:val="24"/>
        </w:rPr>
        <w:t xml:space="preserve"> kanë rezultuar në fshehje ose deklarim të rremë të pasurisë së tyre. </w:t>
      </w:r>
    </w:p>
    <w:p w:rsidR="00424B76" w:rsidRDefault="00424B76" w:rsidP="00424B76">
      <w:pPr>
        <w:tabs>
          <w:tab w:val="left" w:pos="2579"/>
        </w:tabs>
        <w:spacing w:after="0" w:line="276" w:lineRule="auto"/>
        <w:jc w:val="both"/>
        <w:rPr>
          <w:rFonts w:ascii="Times New Roman" w:eastAsia="MS Mincho" w:hAnsi="Times New Roman" w:cs="Times New Roman"/>
          <w:sz w:val="24"/>
          <w:szCs w:val="24"/>
        </w:rPr>
      </w:pPr>
    </w:p>
    <w:p w:rsidR="00424B76" w:rsidRPr="006D1162" w:rsidRDefault="00424B76" w:rsidP="00424B76">
      <w:pPr>
        <w:tabs>
          <w:tab w:val="left" w:pos="2579"/>
        </w:tabs>
        <w:spacing w:after="0" w:line="276" w:lineRule="auto"/>
        <w:jc w:val="both"/>
        <w:rPr>
          <w:rFonts w:ascii="Times New Roman" w:eastAsia="MS Mincho" w:hAnsi="Times New Roman" w:cs="Times New Roman"/>
          <w:sz w:val="24"/>
          <w:szCs w:val="24"/>
        </w:rPr>
      </w:pPr>
      <w:r>
        <w:rPr>
          <w:noProof/>
          <w:lang w:val="sq-AL" w:eastAsia="sq-AL"/>
        </w:rPr>
        <w:drawing>
          <wp:inline distT="0" distB="0" distL="0" distR="0" wp14:anchorId="1FCC91C2" wp14:editId="06008BAF">
            <wp:extent cx="5903366" cy="3101340"/>
            <wp:effectExtent l="0" t="0" r="254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4B76" w:rsidRPr="006D1162" w:rsidRDefault="00424B76" w:rsidP="00424B76">
      <w:pPr>
        <w:spacing w:line="276" w:lineRule="auto"/>
        <w:jc w:val="both"/>
        <w:rPr>
          <w:rFonts w:ascii="Times New Roman" w:hAnsi="Times New Roman" w:cs="Times New Roman"/>
          <w:b/>
          <w:kern w:val="24"/>
          <w:sz w:val="24"/>
          <w:szCs w:val="24"/>
        </w:rPr>
      </w:pPr>
    </w:p>
    <w:p w:rsidR="00141F0C" w:rsidRDefault="00141F0C" w:rsidP="00856D88">
      <w:pPr>
        <w:pStyle w:val="Heading1"/>
        <w:spacing w:before="0" w:after="0"/>
        <w:jc w:val="both"/>
        <w:rPr>
          <w:rFonts w:ascii="Times New Roman" w:hAnsi="Times New Roman"/>
          <w:kern w:val="24"/>
          <w:sz w:val="24"/>
          <w:szCs w:val="24"/>
        </w:rPr>
      </w:pPr>
      <w:bookmarkStart w:id="17" w:name="_NDRYSHIME_NË_KUADRIN"/>
      <w:bookmarkStart w:id="18" w:name="_Toc477508430"/>
      <w:bookmarkStart w:id="19" w:name="_Toc413416988"/>
      <w:bookmarkEnd w:id="17"/>
      <w:r w:rsidRPr="006D1162">
        <w:rPr>
          <w:rFonts w:ascii="Times New Roman" w:hAnsi="Times New Roman"/>
          <w:kern w:val="24"/>
          <w:sz w:val="24"/>
          <w:szCs w:val="24"/>
        </w:rPr>
        <w:lastRenderedPageBreak/>
        <w:t>NDRYSHI</w:t>
      </w:r>
      <w:r w:rsidR="00C16430" w:rsidRPr="006D1162">
        <w:rPr>
          <w:rFonts w:ascii="Times New Roman" w:hAnsi="Times New Roman"/>
          <w:kern w:val="24"/>
          <w:sz w:val="24"/>
          <w:szCs w:val="24"/>
        </w:rPr>
        <w:t>ME</w:t>
      </w:r>
      <w:r w:rsidR="002A0F27">
        <w:rPr>
          <w:rFonts w:ascii="Times New Roman" w:hAnsi="Times New Roman"/>
          <w:kern w:val="24"/>
          <w:sz w:val="24"/>
          <w:szCs w:val="24"/>
        </w:rPr>
        <w:t>T</w:t>
      </w:r>
      <w:r w:rsidR="00C16430" w:rsidRPr="006D1162">
        <w:rPr>
          <w:rFonts w:ascii="Times New Roman" w:hAnsi="Times New Roman"/>
          <w:kern w:val="24"/>
          <w:sz w:val="24"/>
          <w:szCs w:val="24"/>
        </w:rPr>
        <w:t xml:space="preserve"> NË KUADRIN LIGJOR DHE KOMPETE</w:t>
      </w:r>
      <w:r w:rsidRPr="006D1162">
        <w:rPr>
          <w:rFonts w:ascii="Times New Roman" w:hAnsi="Times New Roman"/>
          <w:kern w:val="24"/>
          <w:sz w:val="24"/>
          <w:szCs w:val="24"/>
        </w:rPr>
        <w:t>NCAT E REJA TË ILDKPKI</w:t>
      </w:r>
      <w:bookmarkEnd w:id="18"/>
    </w:p>
    <w:p w:rsidR="00856D88" w:rsidRPr="00856D88" w:rsidRDefault="00856D88" w:rsidP="00856D88"/>
    <w:p w:rsidR="00141F0C" w:rsidRPr="006D1162" w:rsidRDefault="008D018E" w:rsidP="00856D88">
      <w:pPr>
        <w:spacing w:after="0" w:line="276" w:lineRule="auto"/>
        <w:jc w:val="both"/>
        <w:rPr>
          <w:rFonts w:ascii="Times New Roman" w:hAnsi="Times New Roman" w:cs="Times New Roman"/>
          <w:b/>
          <w:iCs/>
          <w:kern w:val="24"/>
          <w:sz w:val="24"/>
          <w:szCs w:val="24"/>
        </w:rPr>
      </w:pPr>
      <w:bookmarkStart w:id="20" w:name="sinjalizimi1"/>
      <w:r>
        <w:rPr>
          <w:rFonts w:ascii="Times New Roman" w:hAnsi="Times New Roman" w:cs="Times New Roman"/>
          <w:b/>
          <w:kern w:val="24"/>
          <w:sz w:val="24"/>
          <w:szCs w:val="24"/>
        </w:rPr>
        <w:t xml:space="preserve">3.1 </w:t>
      </w:r>
      <w:r w:rsidR="00EC36DE">
        <w:rPr>
          <w:rFonts w:ascii="Times New Roman" w:hAnsi="Times New Roman" w:cs="Times New Roman"/>
          <w:b/>
          <w:kern w:val="24"/>
          <w:sz w:val="24"/>
          <w:szCs w:val="24"/>
        </w:rPr>
        <w:t xml:space="preserve"> </w:t>
      </w:r>
      <w:r w:rsidR="000F31B3" w:rsidRPr="006D1162">
        <w:rPr>
          <w:rFonts w:ascii="Times New Roman" w:hAnsi="Times New Roman" w:cs="Times New Roman"/>
          <w:b/>
          <w:iCs/>
          <w:kern w:val="24"/>
          <w:sz w:val="24"/>
          <w:szCs w:val="24"/>
        </w:rPr>
        <w:t xml:space="preserve">Ligji </w:t>
      </w:r>
      <w:r w:rsidR="0005143D">
        <w:rPr>
          <w:rFonts w:ascii="Times New Roman" w:hAnsi="Times New Roman" w:cs="Times New Roman"/>
          <w:b/>
          <w:iCs/>
          <w:kern w:val="24"/>
          <w:sz w:val="24"/>
          <w:szCs w:val="24"/>
        </w:rPr>
        <w:t xml:space="preserve"> </w:t>
      </w:r>
      <w:r w:rsidR="000F31B3" w:rsidRPr="006D1162">
        <w:rPr>
          <w:rFonts w:ascii="Times New Roman" w:hAnsi="Times New Roman" w:cs="Times New Roman"/>
          <w:b/>
          <w:iCs/>
          <w:kern w:val="24"/>
          <w:sz w:val="24"/>
          <w:szCs w:val="24"/>
        </w:rPr>
        <w:t>“</w:t>
      </w:r>
      <w:r w:rsidR="00141F0C" w:rsidRPr="006D1162">
        <w:rPr>
          <w:rFonts w:ascii="Times New Roman" w:hAnsi="Times New Roman" w:cs="Times New Roman"/>
          <w:b/>
          <w:iCs/>
          <w:kern w:val="24"/>
          <w:sz w:val="24"/>
          <w:szCs w:val="24"/>
        </w:rPr>
        <w:t>Për sinjalizimin dhe Mbrojtjen e Sinjalizuesve”</w:t>
      </w:r>
    </w:p>
    <w:bookmarkEnd w:id="20"/>
    <w:p w:rsidR="00141F0C" w:rsidRPr="006D1162" w:rsidRDefault="0005143D" w:rsidP="00435FB4">
      <w:pPr>
        <w:spacing w:after="0" w:line="276" w:lineRule="auto"/>
        <w:jc w:val="both"/>
        <w:rPr>
          <w:rFonts w:ascii="Times New Roman" w:hAnsi="Times New Roman" w:cs="Times New Roman"/>
          <w:kern w:val="24"/>
          <w:sz w:val="24"/>
          <w:szCs w:val="24"/>
        </w:rPr>
      </w:pPr>
      <w:r>
        <w:rPr>
          <w:rFonts w:ascii="Times New Roman" w:hAnsi="Times New Roman" w:cs="Times New Roman"/>
          <w:kern w:val="24"/>
          <w:sz w:val="24"/>
          <w:szCs w:val="24"/>
        </w:rPr>
        <w:t>M</w:t>
      </w:r>
      <w:r w:rsidR="00141F0C" w:rsidRPr="006D1162">
        <w:rPr>
          <w:rFonts w:ascii="Times New Roman" w:hAnsi="Times New Roman" w:cs="Times New Roman"/>
          <w:kern w:val="24"/>
          <w:sz w:val="24"/>
          <w:szCs w:val="24"/>
        </w:rPr>
        <w:t>e miratimin nga Kuvendi i Republikës së</w:t>
      </w:r>
      <w:r>
        <w:rPr>
          <w:rFonts w:ascii="Times New Roman" w:hAnsi="Times New Roman" w:cs="Times New Roman"/>
          <w:kern w:val="24"/>
          <w:sz w:val="24"/>
          <w:szCs w:val="24"/>
        </w:rPr>
        <w:t xml:space="preserve"> Shqipërisë, </w:t>
      </w:r>
      <w:r w:rsidR="0002569C">
        <w:rPr>
          <w:rFonts w:ascii="Times New Roman" w:hAnsi="Times New Roman" w:cs="Times New Roman"/>
          <w:kern w:val="24"/>
          <w:sz w:val="24"/>
          <w:szCs w:val="24"/>
        </w:rPr>
        <w:t>të l</w:t>
      </w:r>
      <w:r w:rsidR="00141F0C" w:rsidRPr="006D1162">
        <w:rPr>
          <w:rFonts w:ascii="Times New Roman" w:hAnsi="Times New Roman" w:cs="Times New Roman"/>
          <w:kern w:val="24"/>
          <w:sz w:val="24"/>
          <w:szCs w:val="24"/>
        </w:rPr>
        <w:t xml:space="preserve">igjit nr. </w:t>
      </w:r>
      <w:r>
        <w:rPr>
          <w:rFonts w:ascii="Times New Roman" w:eastAsia="Times New Roman" w:hAnsi="Times New Roman" w:cs="Times New Roman"/>
          <w:iCs/>
          <w:sz w:val="24"/>
          <w:szCs w:val="24"/>
          <w:lang w:eastAsia="en-GB"/>
        </w:rPr>
        <w:t>60</w:t>
      </w:r>
      <w:r w:rsidR="002A0F27">
        <w:rPr>
          <w:rFonts w:ascii="Times New Roman" w:eastAsia="Times New Roman" w:hAnsi="Times New Roman" w:cs="Times New Roman"/>
          <w:iCs/>
          <w:sz w:val="24"/>
          <w:szCs w:val="24"/>
          <w:lang w:eastAsia="en-GB"/>
        </w:rPr>
        <w:t>,</w:t>
      </w:r>
      <w:r w:rsidR="00DD3723">
        <w:rPr>
          <w:rFonts w:ascii="Times New Roman" w:eastAsia="Times New Roman" w:hAnsi="Times New Roman" w:cs="Times New Roman"/>
          <w:iCs/>
          <w:sz w:val="24"/>
          <w:szCs w:val="24"/>
          <w:lang w:eastAsia="en-GB"/>
        </w:rPr>
        <w:t xml:space="preserve"> </w:t>
      </w:r>
      <w:r>
        <w:rPr>
          <w:rFonts w:ascii="Times New Roman" w:hAnsi="Times New Roman" w:cs="Times New Roman"/>
          <w:kern w:val="24"/>
          <w:sz w:val="24"/>
          <w:szCs w:val="24"/>
        </w:rPr>
        <w:t>datë 2.</w:t>
      </w:r>
      <w:r w:rsidRPr="006D1162">
        <w:rPr>
          <w:rFonts w:ascii="Times New Roman" w:hAnsi="Times New Roman" w:cs="Times New Roman"/>
          <w:kern w:val="24"/>
          <w:sz w:val="24"/>
          <w:szCs w:val="24"/>
        </w:rPr>
        <w:t xml:space="preserve">6.2016 </w:t>
      </w:r>
      <w:r w:rsidR="00DD3723" w:rsidRPr="0005143D">
        <w:rPr>
          <w:rFonts w:ascii="Times New Roman" w:eastAsia="Times New Roman" w:hAnsi="Times New Roman" w:cs="Times New Roman"/>
          <w:i/>
          <w:iCs/>
          <w:sz w:val="24"/>
          <w:szCs w:val="24"/>
          <w:lang w:eastAsia="en-GB"/>
        </w:rPr>
        <w:t>“Për S</w:t>
      </w:r>
      <w:r w:rsidR="00141F0C" w:rsidRPr="0005143D">
        <w:rPr>
          <w:rFonts w:ascii="Times New Roman" w:eastAsia="Times New Roman" w:hAnsi="Times New Roman" w:cs="Times New Roman"/>
          <w:i/>
          <w:iCs/>
          <w:sz w:val="24"/>
          <w:szCs w:val="24"/>
          <w:lang w:eastAsia="en-GB"/>
        </w:rPr>
        <w:t>injalizimin dhe Mbrojtjen e Sinjalizuesve”</w:t>
      </w:r>
      <w:r>
        <w:rPr>
          <w:rFonts w:ascii="Times New Roman" w:eastAsia="Times New Roman" w:hAnsi="Times New Roman" w:cs="Times New Roman"/>
          <w:i/>
          <w:iCs/>
          <w:sz w:val="24"/>
          <w:szCs w:val="24"/>
          <w:lang w:eastAsia="en-GB"/>
        </w:rPr>
        <w:t>,</w:t>
      </w:r>
      <w:r w:rsidR="00141F0C" w:rsidRPr="006D1162">
        <w:rPr>
          <w:rFonts w:ascii="Times New Roman" w:eastAsia="Times New Roman" w:hAnsi="Times New Roman" w:cs="Times New Roman"/>
          <w:iCs/>
          <w:sz w:val="24"/>
          <w:szCs w:val="24"/>
          <w:lang w:eastAsia="en-GB"/>
        </w:rPr>
        <w:t xml:space="preserve"> </w:t>
      </w:r>
      <w:r w:rsidRPr="006D1162">
        <w:rPr>
          <w:rFonts w:ascii="Times New Roman" w:hAnsi="Times New Roman" w:cs="Times New Roman"/>
          <w:kern w:val="24"/>
          <w:sz w:val="24"/>
          <w:szCs w:val="24"/>
        </w:rPr>
        <w:t>ILDKP</w:t>
      </w:r>
      <w:r>
        <w:rPr>
          <w:rFonts w:ascii="Times New Roman" w:hAnsi="Times New Roman" w:cs="Times New Roman"/>
          <w:kern w:val="24"/>
          <w:sz w:val="24"/>
          <w:szCs w:val="24"/>
        </w:rPr>
        <w:t>K</w:t>
      </w:r>
      <w:r w:rsidRPr="006D1162">
        <w:rPr>
          <w:rFonts w:ascii="Times New Roman" w:hAnsi="Times New Roman" w:cs="Times New Roman"/>
          <w:kern w:val="24"/>
          <w:sz w:val="24"/>
          <w:szCs w:val="24"/>
        </w:rPr>
        <w:t xml:space="preserve">I </w:t>
      </w:r>
      <w:r w:rsidR="00141F0C" w:rsidRPr="006D1162">
        <w:rPr>
          <w:rFonts w:ascii="Times New Roman" w:eastAsia="Times New Roman" w:hAnsi="Times New Roman" w:cs="Times New Roman"/>
          <w:iCs/>
          <w:sz w:val="24"/>
          <w:szCs w:val="24"/>
          <w:lang w:eastAsia="en-GB"/>
        </w:rPr>
        <w:t xml:space="preserve">mori kompetenca të reja në fushën e zbatimit dhe monitorimit të këtij ligji. </w:t>
      </w:r>
    </w:p>
    <w:p w:rsidR="00141F0C" w:rsidRDefault="00141F0C" w:rsidP="00435FB4">
      <w:pPr>
        <w:spacing w:after="0" w:line="276" w:lineRule="auto"/>
        <w:jc w:val="both"/>
        <w:rPr>
          <w:rFonts w:ascii="Times New Roman" w:hAnsi="Times New Roman" w:cs="Times New Roman"/>
          <w:color w:val="000000"/>
          <w:sz w:val="24"/>
          <w:szCs w:val="24"/>
        </w:rPr>
      </w:pPr>
      <w:r w:rsidRPr="006D1162">
        <w:rPr>
          <w:rFonts w:ascii="Times New Roman" w:eastAsia="Times New Roman" w:hAnsi="Times New Roman" w:cs="Times New Roman"/>
          <w:iCs/>
          <w:sz w:val="24"/>
          <w:szCs w:val="24"/>
          <w:lang w:eastAsia="en-GB"/>
        </w:rPr>
        <w:t>Ligji nr. 60/2016</w:t>
      </w:r>
      <w:r w:rsidR="0002569C">
        <w:rPr>
          <w:rFonts w:ascii="Times New Roman" w:eastAsia="Times New Roman" w:hAnsi="Times New Roman" w:cs="Times New Roman"/>
          <w:iCs/>
          <w:sz w:val="24"/>
          <w:szCs w:val="24"/>
          <w:lang w:eastAsia="en-GB"/>
        </w:rPr>
        <w:t>,</w:t>
      </w:r>
      <w:r w:rsidRPr="006D1162">
        <w:rPr>
          <w:rFonts w:ascii="Times New Roman" w:eastAsia="Times New Roman" w:hAnsi="Times New Roman" w:cs="Times New Roman"/>
          <w:iCs/>
          <w:sz w:val="24"/>
          <w:szCs w:val="24"/>
          <w:lang w:eastAsia="en-GB"/>
        </w:rPr>
        <w:t xml:space="preserve"> si një mekanizëm i ri në raportimin dhe ndëshkimin e rasteve të korrupsionit</w:t>
      </w:r>
      <w:r w:rsidR="002A0F27">
        <w:rPr>
          <w:rFonts w:ascii="Times New Roman" w:eastAsia="Times New Roman" w:hAnsi="Times New Roman" w:cs="Times New Roman"/>
          <w:iCs/>
          <w:sz w:val="24"/>
          <w:szCs w:val="24"/>
          <w:lang w:eastAsia="en-GB"/>
        </w:rPr>
        <w:t>,</w:t>
      </w:r>
      <w:r w:rsidRPr="006D1162">
        <w:rPr>
          <w:rFonts w:ascii="Times New Roman" w:eastAsia="Times New Roman" w:hAnsi="Times New Roman" w:cs="Times New Roman"/>
          <w:iCs/>
          <w:sz w:val="24"/>
          <w:szCs w:val="24"/>
          <w:lang w:eastAsia="en-GB"/>
        </w:rPr>
        <w:t xml:space="preserve"> përcakton në mënyrë të detajuar rregullat </w:t>
      </w:r>
      <w:r w:rsidRPr="006D1162">
        <w:rPr>
          <w:rFonts w:ascii="Times New Roman" w:hAnsi="Times New Roman" w:cs="Times New Roman"/>
          <w:color w:val="000000"/>
          <w:sz w:val="24"/>
          <w:szCs w:val="24"/>
        </w:rPr>
        <w:t>për sinjalizimin e një veprimi ose praktike të dyshuar korrupsioni nga sinjalizuesit në sektorin publik e privat, mekanizmat për mbrojtjen e sinjalizuesve dhe detyrimet e autoriteteve</w:t>
      </w:r>
      <w:r w:rsidR="002A0F27">
        <w:rPr>
          <w:rFonts w:ascii="Times New Roman" w:hAnsi="Times New Roman" w:cs="Times New Roman"/>
          <w:color w:val="000000"/>
          <w:sz w:val="24"/>
          <w:szCs w:val="24"/>
        </w:rPr>
        <w:t xml:space="preserve"> publike e të subjekteve privatë,</w:t>
      </w:r>
      <w:r w:rsidRPr="006D1162">
        <w:rPr>
          <w:rFonts w:ascii="Times New Roman" w:hAnsi="Times New Roman" w:cs="Times New Roman"/>
          <w:color w:val="000000"/>
          <w:sz w:val="24"/>
          <w:szCs w:val="24"/>
        </w:rPr>
        <w:t xml:space="preserve"> në lidhje me sinjalizimin. </w:t>
      </w:r>
    </w:p>
    <w:p w:rsidR="00435FB4" w:rsidRPr="006D1162" w:rsidRDefault="00435FB4" w:rsidP="00435FB4">
      <w:pPr>
        <w:spacing w:after="0" w:line="276" w:lineRule="auto"/>
        <w:jc w:val="both"/>
        <w:rPr>
          <w:rFonts w:ascii="Times New Roman" w:eastAsia="Times New Roman" w:hAnsi="Times New Roman" w:cs="Times New Roman"/>
          <w:iCs/>
          <w:sz w:val="24"/>
          <w:szCs w:val="24"/>
          <w:lang w:eastAsia="en-GB"/>
        </w:rPr>
      </w:pPr>
    </w:p>
    <w:p w:rsidR="00141F0C" w:rsidRDefault="00141F0C" w:rsidP="00435FB4">
      <w:pPr>
        <w:spacing w:after="0" w:line="276" w:lineRule="auto"/>
        <w:jc w:val="both"/>
        <w:rPr>
          <w:rFonts w:ascii="Times New Roman" w:hAnsi="Times New Roman" w:cs="Times New Roman"/>
          <w:color w:val="000000"/>
          <w:sz w:val="24"/>
          <w:szCs w:val="24"/>
        </w:rPr>
      </w:pPr>
      <w:r w:rsidRPr="006D1162">
        <w:rPr>
          <w:rFonts w:ascii="Times New Roman" w:hAnsi="Times New Roman" w:cs="Times New Roman"/>
          <w:color w:val="000000"/>
          <w:sz w:val="24"/>
          <w:szCs w:val="24"/>
        </w:rPr>
        <w:t>Në mekanizmat e raportimit, ligji parashikon ngritjen e mekanizmave të brendsh</w:t>
      </w:r>
      <w:r w:rsidR="008E76DB" w:rsidRPr="008E76DB">
        <w:rPr>
          <w:rFonts w:ascii="Times New Roman" w:hAnsi="Times New Roman" w:cs="Times New Roman"/>
          <w:color w:val="000000"/>
          <w:sz w:val="24"/>
          <w:szCs w:val="24"/>
        </w:rPr>
        <w:t>ë</w:t>
      </w:r>
      <w:r w:rsidRPr="006D1162">
        <w:rPr>
          <w:rFonts w:ascii="Times New Roman" w:hAnsi="Times New Roman" w:cs="Times New Roman"/>
          <w:color w:val="000000"/>
          <w:sz w:val="24"/>
          <w:szCs w:val="24"/>
        </w:rPr>
        <w:t>m dhe të jashtëm të raportimi</w:t>
      </w:r>
      <w:r w:rsidR="00DD3723">
        <w:rPr>
          <w:rFonts w:ascii="Times New Roman" w:hAnsi="Times New Roman" w:cs="Times New Roman"/>
          <w:color w:val="000000"/>
          <w:sz w:val="24"/>
          <w:szCs w:val="24"/>
        </w:rPr>
        <w:t>t në sektor</w:t>
      </w:r>
      <w:r w:rsidR="008E76DB">
        <w:rPr>
          <w:rFonts w:ascii="Times New Roman" w:hAnsi="Times New Roman" w:cs="Times New Roman"/>
          <w:color w:val="000000"/>
          <w:sz w:val="24"/>
          <w:szCs w:val="24"/>
        </w:rPr>
        <w:t>in</w:t>
      </w:r>
      <w:r w:rsidR="00DD3723">
        <w:rPr>
          <w:rFonts w:ascii="Times New Roman" w:hAnsi="Times New Roman" w:cs="Times New Roman"/>
          <w:color w:val="000000"/>
          <w:sz w:val="24"/>
          <w:szCs w:val="24"/>
        </w:rPr>
        <w:t xml:space="preserve"> publik dhe </w:t>
      </w:r>
      <w:r w:rsidR="008E76DB">
        <w:rPr>
          <w:rFonts w:ascii="Times New Roman" w:hAnsi="Times New Roman" w:cs="Times New Roman"/>
          <w:color w:val="000000"/>
          <w:sz w:val="24"/>
          <w:szCs w:val="24"/>
        </w:rPr>
        <w:t>at</w:t>
      </w:r>
      <w:r w:rsidR="008E76DB" w:rsidRPr="008E76DB">
        <w:rPr>
          <w:rFonts w:ascii="Times New Roman" w:hAnsi="Times New Roman" w:cs="Times New Roman"/>
          <w:color w:val="000000"/>
          <w:sz w:val="24"/>
          <w:szCs w:val="24"/>
        </w:rPr>
        <w:t>ë</w:t>
      </w:r>
      <w:r w:rsidR="008E76DB">
        <w:rPr>
          <w:rFonts w:ascii="Times New Roman" w:hAnsi="Times New Roman" w:cs="Times New Roman"/>
          <w:color w:val="000000"/>
          <w:sz w:val="24"/>
          <w:szCs w:val="24"/>
        </w:rPr>
        <w:t xml:space="preserve"> </w:t>
      </w:r>
      <w:r w:rsidR="00DD3723">
        <w:rPr>
          <w:rFonts w:ascii="Times New Roman" w:hAnsi="Times New Roman" w:cs="Times New Roman"/>
          <w:color w:val="000000"/>
          <w:sz w:val="24"/>
          <w:szCs w:val="24"/>
        </w:rPr>
        <w:t>privat</w:t>
      </w:r>
      <w:r w:rsidRPr="006D1162">
        <w:rPr>
          <w:rFonts w:ascii="Times New Roman" w:hAnsi="Times New Roman" w:cs="Times New Roman"/>
          <w:color w:val="000000"/>
          <w:sz w:val="24"/>
          <w:szCs w:val="24"/>
        </w:rPr>
        <w:t>, të ngarkuar me mbrojtjen e sinjalizuesve nga pasojat</w:t>
      </w:r>
      <w:r w:rsidR="003806FD">
        <w:rPr>
          <w:rFonts w:ascii="Times New Roman" w:hAnsi="Times New Roman" w:cs="Times New Roman"/>
          <w:color w:val="000000"/>
          <w:sz w:val="24"/>
          <w:szCs w:val="24"/>
        </w:rPr>
        <w:t>,</w:t>
      </w:r>
      <w:r w:rsidRPr="006D1162">
        <w:rPr>
          <w:rFonts w:ascii="Times New Roman" w:hAnsi="Times New Roman" w:cs="Times New Roman"/>
          <w:color w:val="000000"/>
          <w:sz w:val="24"/>
          <w:szCs w:val="24"/>
        </w:rPr>
        <w:t xml:space="preserve"> të rrjedhura nga sinjalizimi, duke synuar në të njëjtë</w:t>
      </w:r>
      <w:r w:rsidR="00DD3723">
        <w:rPr>
          <w:rFonts w:ascii="Times New Roman" w:hAnsi="Times New Roman" w:cs="Times New Roman"/>
          <w:color w:val="000000"/>
          <w:sz w:val="24"/>
          <w:szCs w:val="24"/>
        </w:rPr>
        <w:t>n</w:t>
      </w:r>
      <w:r w:rsidRPr="006D1162">
        <w:rPr>
          <w:rFonts w:ascii="Times New Roman" w:hAnsi="Times New Roman" w:cs="Times New Roman"/>
          <w:color w:val="000000"/>
          <w:sz w:val="24"/>
          <w:szCs w:val="24"/>
        </w:rPr>
        <w:t xml:space="preserve"> kohë mbrojtjen e sinjalizuesit nga hakmarrja</w:t>
      </w:r>
      <w:r w:rsidR="002918CB">
        <w:rPr>
          <w:rFonts w:ascii="Times New Roman" w:hAnsi="Times New Roman" w:cs="Times New Roman"/>
          <w:color w:val="000000"/>
          <w:sz w:val="24"/>
          <w:szCs w:val="24"/>
        </w:rPr>
        <w:t>,</w:t>
      </w:r>
      <w:r w:rsidRPr="006D1162">
        <w:rPr>
          <w:rFonts w:ascii="Times New Roman" w:hAnsi="Times New Roman" w:cs="Times New Roman"/>
          <w:color w:val="000000"/>
          <w:sz w:val="24"/>
          <w:szCs w:val="24"/>
        </w:rPr>
        <w:t xml:space="preserve"> me anë të krijimit të një strukture pranë </w:t>
      </w:r>
      <w:r w:rsidR="00EF3A8C">
        <w:rPr>
          <w:rFonts w:ascii="Times New Roman" w:hAnsi="Times New Roman" w:cs="Times New Roman"/>
          <w:color w:val="000000"/>
          <w:sz w:val="24"/>
          <w:szCs w:val="24"/>
        </w:rPr>
        <w:t>Inspektorat</w:t>
      </w:r>
      <w:r w:rsidRPr="006D1162">
        <w:rPr>
          <w:rFonts w:ascii="Times New Roman" w:hAnsi="Times New Roman" w:cs="Times New Roman"/>
          <w:color w:val="000000"/>
          <w:sz w:val="24"/>
          <w:szCs w:val="24"/>
        </w:rPr>
        <w:t>it të Lartë me kompetenca hetimore të çështjeve</w:t>
      </w:r>
      <w:r w:rsidR="008E76DB">
        <w:rPr>
          <w:rFonts w:ascii="Times New Roman" w:hAnsi="Times New Roman" w:cs="Times New Roman"/>
          <w:color w:val="000000"/>
          <w:sz w:val="24"/>
          <w:szCs w:val="24"/>
        </w:rPr>
        <w:t>,</w:t>
      </w:r>
      <w:r w:rsidRPr="006D1162">
        <w:rPr>
          <w:rFonts w:ascii="Times New Roman" w:hAnsi="Times New Roman" w:cs="Times New Roman"/>
          <w:color w:val="000000"/>
          <w:sz w:val="24"/>
          <w:szCs w:val="24"/>
        </w:rPr>
        <w:t xml:space="preserve"> si në </w:t>
      </w:r>
      <w:r w:rsidR="00C16430" w:rsidRPr="006D1162">
        <w:rPr>
          <w:rFonts w:ascii="Times New Roman" w:hAnsi="Times New Roman" w:cs="Times New Roman"/>
          <w:color w:val="000000"/>
          <w:sz w:val="24"/>
          <w:szCs w:val="24"/>
        </w:rPr>
        <w:t>sektorin publik dhe atë privat.</w:t>
      </w:r>
      <w:r w:rsidRPr="006D1162">
        <w:rPr>
          <w:rFonts w:ascii="Times New Roman" w:hAnsi="Times New Roman" w:cs="Times New Roman"/>
          <w:color w:val="000000"/>
          <w:sz w:val="24"/>
          <w:szCs w:val="24"/>
        </w:rPr>
        <w:t xml:space="preserve"> </w:t>
      </w:r>
    </w:p>
    <w:p w:rsidR="00435FB4" w:rsidRPr="006D1162" w:rsidRDefault="00435FB4" w:rsidP="00435FB4">
      <w:pPr>
        <w:spacing w:after="0" w:line="276" w:lineRule="auto"/>
        <w:jc w:val="both"/>
        <w:rPr>
          <w:rFonts w:ascii="Times New Roman" w:hAnsi="Times New Roman" w:cs="Times New Roman"/>
          <w:color w:val="000000"/>
          <w:sz w:val="24"/>
          <w:szCs w:val="24"/>
        </w:rPr>
      </w:pPr>
    </w:p>
    <w:p w:rsidR="00141F0C" w:rsidRDefault="00141F0C" w:rsidP="00435FB4">
      <w:pPr>
        <w:spacing w:after="0" w:line="276" w:lineRule="auto"/>
        <w:jc w:val="both"/>
        <w:rPr>
          <w:rFonts w:ascii="Times New Roman" w:hAnsi="Times New Roman" w:cs="Times New Roman"/>
          <w:sz w:val="24"/>
          <w:szCs w:val="24"/>
        </w:rPr>
      </w:pPr>
      <w:r w:rsidRPr="006D1162">
        <w:rPr>
          <w:rFonts w:ascii="Times New Roman" w:eastAsia="Times New Roman" w:hAnsi="Times New Roman" w:cs="Times New Roman"/>
          <w:iCs/>
          <w:sz w:val="24"/>
          <w:szCs w:val="24"/>
          <w:lang w:eastAsia="en-GB"/>
        </w:rPr>
        <w:t>Në zbatim të ligjit, ILD</w:t>
      </w:r>
      <w:r w:rsidR="00C16430" w:rsidRPr="006D1162">
        <w:rPr>
          <w:rFonts w:ascii="Times New Roman" w:eastAsia="Times New Roman" w:hAnsi="Times New Roman" w:cs="Times New Roman"/>
          <w:iCs/>
          <w:sz w:val="24"/>
          <w:szCs w:val="24"/>
          <w:lang w:eastAsia="en-GB"/>
        </w:rPr>
        <w:t>KPKI, përveç funksionimit si mekani</w:t>
      </w:r>
      <w:r w:rsidRPr="006D1162">
        <w:rPr>
          <w:rFonts w:ascii="Times New Roman" w:eastAsia="Times New Roman" w:hAnsi="Times New Roman" w:cs="Times New Roman"/>
          <w:iCs/>
          <w:sz w:val="24"/>
          <w:szCs w:val="24"/>
          <w:lang w:eastAsia="en-GB"/>
        </w:rPr>
        <w:t>zëm i jashtëm ra</w:t>
      </w:r>
      <w:r w:rsidR="00C16430" w:rsidRPr="006D1162">
        <w:rPr>
          <w:rFonts w:ascii="Times New Roman" w:eastAsia="Times New Roman" w:hAnsi="Times New Roman" w:cs="Times New Roman"/>
          <w:iCs/>
          <w:sz w:val="24"/>
          <w:szCs w:val="24"/>
          <w:lang w:eastAsia="en-GB"/>
        </w:rPr>
        <w:t>portimi,  ngarkohet</w:t>
      </w:r>
      <w:r w:rsidRPr="006D1162">
        <w:rPr>
          <w:rFonts w:ascii="Times New Roman" w:eastAsia="Times New Roman" w:hAnsi="Times New Roman" w:cs="Times New Roman"/>
          <w:iCs/>
          <w:sz w:val="24"/>
          <w:szCs w:val="24"/>
          <w:lang w:eastAsia="en-GB"/>
        </w:rPr>
        <w:t>:</w:t>
      </w:r>
      <w:r w:rsidRPr="006D1162">
        <w:rPr>
          <w:rFonts w:ascii="Times New Roman" w:hAnsi="Times New Roman" w:cs="Times New Roman"/>
          <w:sz w:val="24"/>
          <w:szCs w:val="24"/>
        </w:rPr>
        <w:t xml:space="preserve"> të monitorojë dhe të nxjerrë udhëzime për mekanizmat e sinjalizimit të brendshëm dhe të jashtëm; të kontrollojë funksionimin e duhur të mekanizmit</w:t>
      </w:r>
      <w:r w:rsidR="00C16430" w:rsidRPr="006D1162">
        <w:rPr>
          <w:rFonts w:ascii="Times New Roman" w:hAnsi="Times New Roman" w:cs="Times New Roman"/>
          <w:sz w:val="24"/>
          <w:szCs w:val="24"/>
        </w:rPr>
        <w:t xml:space="preserve"> të sinjalizimit të brendshëm </w:t>
      </w:r>
      <w:r w:rsidRPr="006D1162">
        <w:rPr>
          <w:rFonts w:ascii="Times New Roman" w:hAnsi="Times New Roman" w:cs="Times New Roman"/>
          <w:sz w:val="24"/>
          <w:szCs w:val="24"/>
        </w:rPr>
        <w:t>të njësive përgjegjëse të organizatave; të konstatojë kundërvajtjet administrative, sipas kë</w:t>
      </w:r>
      <w:r w:rsidR="00C16430" w:rsidRPr="006D1162">
        <w:rPr>
          <w:rFonts w:ascii="Times New Roman" w:hAnsi="Times New Roman" w:cs="Times New Roman"/>
          <w:sz w:val="24"/>
          <w:szCs w:val="24"/>
        </w:rPr>
        <w:t>tij ligji, dhe të vendosë gjoba</w:t>
      </w:r>
      <w:r w:rsidRPr="006D1162">
        <w:rPr>
          <w:rFonts w:ascii="Times New Roman" w:hAnsi="Times New Roman" w:cs="Times New Roman"/>
          <w:sz w:val="24"/>
          <w:szCs w:val="24"/>
        </w:rPr>
        <w:t xml:space="preserve"> në përputhje me nenin 23 të këtij ligji; të marrë dhe të hetojë kërkesat për mbrojtje ndaj masave hakmarrëse kundër sinjalizuesve dhe të garantojë mbrojtjen e sinjalizuesit nga masat</w:t>
      </w:r>
      <w:r w:rsidR="00C71F3F">
        <w:rPr>
          <w:rFonts w:ascii="Times New Roman" w:hAnsi="Times New Roman" w:cs="Times New Roman"/>
          <w:sz w:val="24"/>
          <w:szCs w:val="24"/>
        </w:rPr>
        <w:t xml:space="preserve"> hakmarrëse</w:t>
      </w:r>
      <w:r w:rsidR="003806FD">
        <w:rPr>
          <w:rFonts w:ascii="Times New Roman" w:hAnsi="Times New Roman" w:cs="Times New Roman"/>
          <w:sz w:val="24"/>
          <w:szCs w:val="24"/>
        </w:rPr>
        <w:t>;</w:t>
      </w:r>
      <w:r w:rsidRPr="006D1162">
        <w:rPr>
          <w:rFonts w:ascii="Times New Roman" w:hAnsi="Times New Roman" w:cs="Times New Roman"/>
          <w:sz w:val="24"/>
          <w:szCs w:val="24"/>
        </w:rPr>
        <w:t xml:space="preserve"> mbi bazën e raporteve vjetore të njësive përgjegjëse, të hartojë vlerësime dhe të japë rekomand</w:t>
      </w:r>
      <w:r w:rsidR="003806FD">
        <w:rPr>
          <w:rFonts w:ascii="Times New Roman" w:hAnsi="Times New Roman" w:cs="Times New Roman"/>
          <w:sz w:val="24"/>
          <w:szCs w:val="24"/>
        </w:rPr>
        <w:t>ime për zbatimin e këtij ligji;</w:t>
      </w:r>
      <w:r w:rsidRPr="006D1162">
        <w:rPr>
          <w:rFonts w:ascii="Times New Roman" w:hAnsi="Times New Roman" w:cs="Times New Roman"/>
          <w:sz w:val="24"/>
          <w:szCs w:val="24"/>
        </w:rPr>
        <w:t xml:space="preserve"> të ofrojë këshillim dhe mbështetje në lidhje me zbatimin e ligjit për mbrojtjen e sinjalizuesve; të ndërgjegjësojë publikun për sinjalizimin dhe mbrojtjen e sinjalizuesit, si dhe të rrisë pranimin kulturor të sinjalizimit.</w:t>
      </w:r>
    </w:p>
    <w:p w:rsidR="00435FB4" w:rsidRPr="006D1162" w:rsidRDefault="00435FB4" w:rsidP="00435FB4">
      <w:pPr>
        <w:spacing w:after="0" w:line="276" w:lineRule="auto"/>
        <w:jc w:val="both"/>
        <w:rPr>
          <w:rFonts w:ascii="Times New Roman" w:eastAsia="Times New Roman" w:hAnsi="Times New Roman" w:cs="Times New Roman"/>
          <w:iCs/>
          <w:sz w:val="24"/>
          <w:szCs w:val="24"/>
          <w:lang w:eastAsia="en-GB"/>
        </w:rPr>
      </w:pPr>
    </w:p>
    <w:p w:rsidR="00141F0C" w:rsidRDefault="00141F0C" w:rsidP="00435FB4">
      <w:pPr>
        <w:spacing w:after="0" w:line="276" w:lineRule="auto"/>
        <w:jc w:val="both"/>
        <w:rPr>
          <w:rFonts w:ascii="Times New Roman" w:eastAsia="Times New Roman" w:hAnsi="Times New Roman" w:cs="Times New Roman"/>
          <w:iCs/>
          <w:sz w:val="24"/>
          <w:szCs w:val="24"/>
          <w:lang w:eastAsia="en-GB"/>
        </w:rPr>
      </w:pPr>
      <w:r w:rsidRPr="006D1162">
        <w:rPr>
          <w:rFonts w:ascii="Times New Roman" w:eastAsia="Times New Roman" w:hAnsi="Times New Roman" w:cs="Times New Roman"/>
          <w:iCs/>
          <w:sz w:val="24"/>
          <w:szCs w:val="24"/>
          <w:lang w:eastAsia="en-GB"/>
        </w:rPr>
        <w:t>ILDKPKI në përmbushje të detyrimeve ligjore</w:t>
      </w:r>
      <w:r w:rsidR="003806FD">
        <w:rPr>
          <w:rFonts w:ascii="Times New Roman" w:eastAsia="Times New Roman" w:hAnsi="Times New Roman" w:cs="Times New Roman"/>
          <w:iCs/>
          <w:sz w:val="24"/>
          <w:szCs w:val="24"/>
          <w:lang w:eastAsia="en-GB"/>
        </w:rPr>
        <w:t>,</w:t>
      </w:r>
      <w:r w:rsidRPr="006D1162">
        <w:rPr>
          <w:rFonts w:ascii="Times New Roman" w:eastAsia="Times New Roman" w:hAnsi="Times New Roman" w:cs="Times New Roman"/>
          <w:iCs/>
          <w:sz w:val="24"/>
          <w:szCs w:val="24"/>
          <w:lang w:eastAsia="en-GB"/>
        </w:rPr>
        <w:t xml:space="preserve"> të përcaktuara në këtë ligj</w:t>
      </w:r>
      <w:r w:rsidR="003806FD">
        <w:rPr>
          <w:rFonts w:ascii="Times New Roman" w:eastAsia="Times New Roman" w:hAnsi="Times New Roman" w:cs="Times New Roman"/>
          <w:iCs/>
          <w:sz w:val="24"/>
          <w:szCs w:val="24"/>
          <w:lang w:eastAsia="en-GB"/>
        </w:rPr>
        <w:t>,</w:t>
      </w:r>
      <w:r w:rsidRPr="006D1162">
        <w:rPr>
          <w:rFonts w:ascii="Times New Roman" w:eastAsia="Times New Roman" w:hAnsi="Times New Roman" w:cs="Times New Roman"/>
          <w:iCs/>
          <w:sz w:val="24"/>
          <w:szCs w:val="24"/>
          <w:lang w:eastAsia="en-GB"/>
        </w:rPr>
        <w:t xml:space="preserve"> mori të gjitha masat e nevojshme për hartimin dhe miratimin e akteve në</w:t>
      </w:r>
      <w:r w:rsidR="00C16430" w:rsidRPr="006D1162">
        <w:rPr>
          <w:rFonts w:ascii="Times New Roman" w:eastAsia="Times New Roman" w:hAnsi="Times New Roman" w:cs="Times New Roman"/>
          <w:iCs/>
          <w:sz w:val="24"/>
          <w:szCs w:val="24"/>
          <w:lang w:eastAsia="en-GB"/>
        </w:rPr>
        <w:t>n</w:t>
      </w:r>
      <w:r w:rsidRPr="006D1162">
        <w:rPr>
          <w:rFonts w:ascii="Times New Roman" w:eastAsia="Times New Roman" w:hAnsi="Times New Roman" w:cs="Times New Roman"/>
          <w:iCs/>
          <w:sz w:val="24"/>
          <w:szCs w:val="24"/>
          <w:lang w:eastAsia="en-GB"/>
        </w:rPr>
        <w:t>ligjore</w:t>
      </w:r>
      <w:r w:rsidR="00C71F3F">
        <w:rPr>
          <w:rFonts w:ascii="Times New Roman" w:eastAsia="Times New Roman" w:hAnsi="Times New Roman" w:cs="Times New Roman"/>
          <w:iCs/>
          <w:sz w:val="24"/>
          <w:szCs w:val="24"/>
          <w:lang w:eastAsia="en-GB"/>
        </w:rPr>
        <w:t>,</w:t>
      </w:r>
      <w:r w:rsidRPr="006D1162">
        <w:rPr>
          <w:rFonts w:ascii="Times New Roman" w:eastAsia="Times New Roman" w:hAnsi="Times New Roman" w:cs="Times New Roman"/>
          <w:iCs/>
          <w:sz w:val="24"/>
          <w:szCs w:val="24"/>
          <w:lang w:eastAsia="en-GB"/>
        </w:rPr>
        <w:t xml:space="preserve"> me qëllim plotësimin e kuadrit të nevojshëm për zbatimin sa më efektiv në praktikë të ligjit nga institucionet publike dhe private. </w:t>
      </w:r>
    </w:p>
    <w:p w:rsidR="00435FB4" w:rsidRPr="006D1162" w:rsidRDefault="00435FB4" w:rsidP="00435FB4">
      <w:pPr>
        <w:spacing w:after="0" w:line="276" w:lineRule="auto"/>
        <w:jc w:val="both"/>
        <w:rPr>
          <w:rFonts w:ascii="Times New Roman" w:eastAsia="Times New Roman" w:hAnsi="Times New Roman" w:cs="Times New Roman"/>
          <w:iCs/>
          <w:sz w:val="24"/>
          <w:szCs w:val="24"/>
          <w:lang w:eastAsia="en-GB"/>
        </w:rPr>
      </w:pPr>
    </w:p>
    <w:p w:rsidR="00141F0C" w:rsidRPr="006D1162" w:rsidRDefault="00141F0C" w:rsidP="00435FB4">
      <w:pPr>
        <w:spacing w:after="0" w:line="276" w:lineRule="auto"/>
        <w:jc w:val="both"/>
        <w:rPr>
          <w:rFonts w:ascii="Times New Roman" w:hAnsi="Times New Roman" w:cs="Times New Roman"/>
          <w:sz w:val="24"/>
          <w:szCs w:val="24"/>
        </w:rPr>
      </w:pPr>
      <w:r w:rsidRPr="006D1162">
        <w:rPr>
          <w:rFonts w:ascii="Times New Roman" w:eastAsia="Times New Roman" w:hAnsi="Times New Roman" w:cs="Times New Roman"/>
          <w:iCs/>
          <w:sz w:val="24"/>
          <w:szCs w:val="24"/>
          <w:lang w:eastAsia="en-GB"/>
        </w:rPr>
        <w:t xml:space="preserve">Kështu, </w:t>
      </w:r>
      <w:r w:rsidR="00EF3A8C">
        <w:rPr>
          <w:rFonts w:ascii="Times New Roman" w:eastAsia="Times New Roman" w:hAnsi="Times New Roman" w:cs="Times New Roman"/>
          <w:iCs/>
          <w:sz w:val="24"/>
          <w:szCs w:val="24"/>
          <w:lang w:eastAsia="en-GB"/>
        </w:rPr>
        <w:t>Inspektorat</w:t>
      </w:r>
      <w:r w:rsidRPr="006D1162">
        <w:rPr>
          <w:rFonts w:ascii="Times New Roman" w:eastAsia="Times New Roman" w:hAnsi="Times New Roman" w:cs="Times New Roman"/>
          <w:iCs/>
          <w:sz w:val="24"/>
          <w:szCs w:val="24"/>
          <w:lang w:eastAsia="en-GB"/>
        </w:rPr>
        <w:t xml:space="preserve">i i Lartë, në bashkëpunim </w:t>
      </w:r>
      <w:r w:rsidR="003806FD">
        <w:rPr>
          <w:rFonts w:ascii="Times New Roman" w:eastAsia="Times New Roman" w:hAnsi="Times New Roman" w:cs="Times New Roman"/>
          <w:iCs/>
          <w:sz w:val="24"/>
          <w:szCs w:val="24"/>
          <w:lang w:eastAsia="en-GB"/>
        </w:rPr>
        <w:t>e</w:t>
      </w:r>
      <w:r w:rsidRPr="006D1162">
        <w:rPr>
          <w:rFonts w:ascii="Times New Roman" w:eastAsia="Times New Roman" w:hAnsi="Times New Roman" w:cs="Times New Roman"/>
          <w:iCs/>
          <w:sz w:val="24"/>
          <w:szCs w:val="24"/>
          <w:lang w:eastAsia="en-GB"/>
        </w:rPr>
        <w:t>dhe me partnerët vendas e të huaj</w:t>
      </w:r>
      <w:r w:rsidR="003806FD">
        <w:rPr>
          <w:rFonts w:ascii="Times New Roman" w:eastAsia="Times New Roman" w:hAnsi="Times New Roman" w:cs="Times New Roman"/>
          <w:iCs/>
          <w:sz w:val="24"/>
          <w:szCs w:val="24"/>
          <w:lang w:eastAsia="en-GB"/>
        </w:rPr>
        <w:t>,</w:t>
      </w:r>
      <w:r w:rsidRPr="006D1162">
        <w:rPr>
          <w:rFonts w:ascii="Times New Roman" w:eastAsia="Times New Roman" w:hAnsi="Times New Roman" w:cs="Times New Roman"/>
          <w:iCs/>
          <w:sz w:val="24"/>
          <w:szCs w:val="24"/>
          <w:lang w:eastAsia="en-GB"/>
        </w:rPr>
        <w:t xml:space="preserve"> hartoi dhe miratoi </w:t>
      </w:r>
      <w:r w:rsidRPr="006D1162">
        <w:rPr>
          <w:rFonts w:ascii="Times New Roman" w:hAnsi="Times New Roman" w:cs="Times New Roman"/>
          <w:sz w:val="24"/>
          <w:szCs w:val="24"/>
        </w:rPr>
        <w:t>aktet nënligjore si vijon:</w:t>
      </w:r>
    </w:p>
    <w:p w:rsidR="00141F0C" w:rsidRPr="006D1162" w:rsidRDefault="00141F0C" w:rsidP="006364E9">
      <w:pPr>
        <w:pStyle w:val="ListParagraph"/>
        <w:numPr>
          <w:ilvl w:val="0"/>
          <w:numId w:val="17"/>
        </w:numPr>
        <w:spacing w:after="160"/>
        <w:jc w:val="both"/>
        <w:rPr>
          <w:rFonts w:ascii="Times New Roman" w:eastAsia="Times New Roman" w:hAnsi="Times New Roman"/>
          <w:iCs/>
          <w:sz w:val="24"/>
          <w:szCs w:val="24"/>
          <w:lang w:eastAsia="en-GB"/>
        </w:rPr>
      </w:pPr>
      <w:r w:rsidRPr="006D1162">
        <w:rPr>
          <w:rFonts w:ascii="Times New Roman" w:eastAsia="Times New Roman" w:hAnsi="Times New Roman"/>
          <w:iCs/>
          <w:sz w:val="24"/>
          <w:szCs w:val="24"/>
          <w:lang w:eastAsia="en-GB"/>
        </w:rPr>
        <w:t xml:space="preserve">Udhëzim i Inspektorit </w:t>
      </w:r>
      <w:r w:rsidR="003806FD">
        <w:rPr>
          <w:rFonts w:ascii="Times New Roman" w:eastAsia="Times New Roman" w:hAnsi="Times New Roman"/>
          <w:iCs/>
          <w:sz w:val="24"/>
          <w:szCs w:val="24"/>
          <w:lang w:eastAsia="en-GB"/>
        </w:rPr>
        <w:t>të Përgjithshëm nr. 1, datë 23.</w:t>
      </w:r>
      <w:r w:rsidRPr="006D1162">
        <w:rPr>
          <w:rFonts w:ascii="Times New Roman" w:eastAsia="Times New Roman" w:hAnsi="Times New Roman"/>
          <w:iCs/>
          <w:sz w:val="24"/>
          <w:szCs w:val="24"/>
          <w:lang w:eastAsia="en-GB"/>
        </w:rPr>
        <w:t>9.2016 “Për miratimin/përcaktimin e strukturës, kriteret e përzgjedhjes dhe trajnimin e punonjësve të njësisë përgjegjëse në subjektet private”</w:t>
      </w:r>
      <w:r w:rsidR="003806FD">
        <w:rPr>
          <w:rFonts w:ascii="Times New Roman" w:eastAsia="Times New Roman" w:hAnsi="Times New Roman"/>
          <w:iCs/>
          <w:sz w:val="24"/>
          <w:szCs w:val="24"/>
          <w:lang w:eastAsia="en-GB"/>
        </w:rPr>
        <w:t>.</w:t>
      </w:r>
    </w:p>
    <w:p w:rsidR="00141F0C" w:rsidRPr="006D1162" w:rsidRDefault="00C71F3F" w:rsidP="006364E9">
      <w:pPr>
        <w:pStyle w:val="ListParagraph"/>
        <w:numPr>
          <w:ilvl w:val="0"/>
          <w:numId w:val="17"/>
        </w:numPr>
        <w:spacing w:after="160"/>
        <w:jc w:val="both"/>
        <w:rPr>
          <w:rFonts w:ascii="Times New Roman" w:eastAsia="Times New Roman" w:hAnsi="Times New Roman"/>
          <w:iCs/>
          <w:sz w:val="24"/>
          <w:szCs w:val="24"/>
          <w:lang w:eastAsia="en-GB"/>
        </w:rPr>
      </w:pPr>
      <w:r>
        <w:rPr>
          <w:rFonts w:ascii="Times New Roman" w:eastAsia="Times New Roman" w:hAnsi="Times New Roman"/>
          <w:iCs/>
          <w:sz w:val="24"/>
          <w:szCs w:val="24"/>
          <w:lang w:eastAsia="en-GB"/>
        </w:rPr>
        <w:t>Rregullore “Për hetimin administrativ të sinjalizimit dhe m</w:t>
      </w:r>
      <w:r w:rsidR="00141F0C" w:rsidRPr="006D1162">
        <w:rPr>
          <w:rFonts w:ascii="Times New Roman" w:eastAsia="Times New Roman" w:hAnsi="Times New Roman"/>
          <w:iCs/>
          <w:sz w:val="24"/>
          <w:szCs w:val="24"/>
          <w:lang w:eastAsia="en-GB"/>
        </w:rPr>
        <w:t xml:space="preserve">brojtjen e konfidencialitetit në </w:t>
      </w:r>
      <w:r w:rsidR="003806FD">
        <w:rPr>
          <w:rFonts w:ascii="Times New Roman" w:hAnsi="Times New Roman"/>
          <w:sz w:val="24"/>
          <w:szCs w:val="24"/>
        </w:rPr>
        <w:t>ILDKPK</w:t>
      </w:r>
      <w:r w:rsidR="00141F0C" w:rsidRPr="006D1162">
        <w:rPr>
          <w:rFonts w:ascii="Times New Roman" w:hAnsi="Times New Roman"/>
          <w:sz w:val="24"/>
          <w:szCs w:val="24"/>
        </w:rPr>
        <w:t>I”</w:t>
      </w:r>
      <w:r w:rsidR="003806FD">
        <w:rPr>
          <w:rFonts w:ascii="Times New Roman" w:hAnsi="Times New Roman"/>
          <w:sz w:val="24"/>
          <w:szCs w:val="24"/>
        </w:rPr>
        <w:t>.</w:t>
      </w:r>
    </w:p>
    <w:p w:rsidR="00435FB4" w:rsidRPr="00D703E0" w:rsidRDefault="00C71F3F" w:rsidP="00D703E0">
      <w:pPr>
        <w:pStyle w:val="ListParagraph"/>
        <w:widowControl w:val="0"/>
        <w:numPr>
          <w:ilvl w:val="0"/>
          <w:numId w:val="1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Rregullore “Për hetimin administrativ të kërkesës së s</w:t>
      </w:r>
      <w:r w:rsidR="00141F0C" w:rsidRPr="006D1162">
        <w:rPr>
          <w:rFonts w:ascii="Times New Roman" w:hAnsi="Times New Roman"/>
          <w:sz w:val="24"/>
          <w:szCs w:val="24"/>
        </w:rPr>
        <w:t>injalizuesit p</w:t>
      </w:r>
      <w:r>
        <w:rPr>
          <w:rFonts w:ascii="Times New Roman" w:hAnsi="Times New Roman"/>
          <w:sz w:val="24"/>
          <w:szCs w:val="24"/>
        </w:rPr>
        <w:t>ër mbrojtjen nga h</w:t>
      </w:r>
      <w:r w:rsidR="003806FD">
        <w:rPr>
          <w:rFonts w:ascii="Times New Roman" w:hAnsi="Times New Roman"/>
          <w:sz w:val="24"/>
          <w:szCs w:val="24"/>
        </w:rPr>
        <w:t>akmarrja në ILDKPK</w:t>
      </w:r>
      <w:r w:rsidR="00141F0C" w:rsidRPr="006D1162">
        <w:rPr>
          <w:rFonts w:ascii="Times New Roman" w:hAnsi="Times New Roman"/>
          <w:sz w:val="24"/>
          <w:szCs w:val="24"/>
        </w:rPr>
        <w:t>I”.</w:t>
      </w:r>
    </w:p>
    <w:p w:rsidR="00141F0C" w:rsidRDefault="00141F0C" w:rsidP="00435FB4">
      <w:pPr>
        <w:widowControl w:val="0"/>
        <w:autoSpaceDE w:val="0"/>
        <w:autoSpaceDN w:val="0"/>
        <w:adjustRightInd w:val="0"/>
        <w:spacing w:after="0" w:line="276" w:lineRule="auto"/>
        <w:jc w:val="both"/>
        <w:rPr>
          <w:rFonts w:ascii="Times New Roman" w:hAnsi="Times New Roman" w:cs="Times New Roman"/>
          <w:sz w:val="24"/>
          <w:szCs w:val="24"/>
        </w:rPr>
      </w:pPr>
      <w:r w:rsidRPr="006D1162">
        <w:rPr>
          <w:rFonts w:ascii="Times New Roman" w:hAnsi="Times New Roman" w:cs="Times New Roman"/>
          <w:sz w:val="24"/>
          <w:szCs w:val="24"/>
        </w:rPr>
        <w:lastRenderedPageBreak/>
        <w:t xml:space="preserve">Gjithashtu, </w:t>
      </w:r>
      <w:r w:rsidR="00EF3A8C">
        <w:rPr>
          <w:rFonts w:ascii="Times New Roman" w:hAnsi="Times New Roman" w:cs="Times New Roman"/>
          <w:sz w:val="24"/>
          <w:szCs w:val="24"/>
        </w:rPr>
        <w:t>Inspektorat</w:t>
      </w:r>
      <w:r w:rsidR="007B117B" w:rsidRPr="006D1162">
        <w:rPr>
          <w:rFonts w:ascii="Times New Roman" w:hAnsi="Times New Roman" w:cs="Times New Roman"/>
          <w:sz w:val="24"/>
          <w:szCs w:val="24"/>
        </w:rPr>
        <w:t xml:space="preserve">i i Lartë </w:t>
      </w:r>
      <w:r w:rsidRPr="006D1162">
        <w:rPr>
          <w:rFonts w:ascii="Times New Roman" w:hAnsi="Times New Roman" w:cs="Times New Roman"/>
          <w:sz w:val="24"/>
          <w:szCs w:val="24"/>
        </w:rPr>
        <w:t>kontribuoi në hartimin dhe miratimin e Vendimit të Këshillit të Ministrave nr. 816, datë 16.11.2016 “Për Strukturën, Kriteret e Përzgjedhjes dhe Marrëdhëniet e Punës së Punonjësve të Njësisë Përgjegjëse në Aut</w:t>
      </w:r>
      <w:r w:rsidR="00EC36DE">
        <w:rPr>
          <w:rFonts w:ascii="Times New Roman" w:hAnsi="Times New Roman" w:cs="Times New Roman"/>
          <w:sz w:val="24"/>
          <w:szCs w:val="24"/>
        </w:rPr>
        <w:t>oritetet Publike, në zbatim të l</w:t>
      </w:r>
      <w:r w:rsidRPr="006D1162">
        <w:rPr>
          <w:rFonts w:ascii="Times New Roman" w:hAnsi="Times New Roman" w:cs="Times New Roman"/>
          <w:sz w:val="24"/>
          <w:szCs w:val="24"/>
        </w:rPr>
        <w:t xml:space="preserve">igjit nr. 60/2016 “Për Sinjalizimin dhe Mbrojtjen e Sinjalizuesve”. </w:t>
      </w:r>
    </w:p>
    <w:p w:rsidR="00435FB4" w:rsidRPr="006D1162" w:rsidRDefault="00435FB4" w:rsidP="00435FB4">
      <w:pPr>
        <w:widowControl w:val="0"/>
        <w:autoSpaceDE w:val="0"/>
        <w:autoSpaceDN w:val="0"/>
        <w:adjustRightInd w:val="0"/>
        <w:spacing w:after="0" w:line="276" w:lineRule="auto"/>
        <w:jc w:val="both"/>
        <w:rPr>
          <w:rFonts w:ascii="Times New Roman" w:hAnsi="Times New Roman" w:cs="Times New Roman"/>
          <w:sz w:val="24"/>
          <w:szCs w:val="24"/>
        </w:rPr>
      </w:pPr>
    </w:p>
    <w:p w:rsidR="00141F0C" w:rsidRPr="006D1162" w:rsidRDefault="00141F0C" w:rsidP="00435FB4">
      <w:pPr>
        <w:widowControl w:val="0"/>
        <w:autoSpaceDE w:val="0"/>
        <w:autoSpaceDN w:val="0"/>
        <w:adjustRightInd w:val="0"/>
        <w:spacing w:after="0" w:line="276" w:lineRule="auto"/>
        <w:jc w:val="both"/>
        <w:rPr>
          <w:rFonts w:ascii="Times New Roman" w:hAnsi="Times New Roman" w:cs="Times New Roman"/>
          <w:sz w:val="24"/>
          <w:szCs w:val="24"/>
        </w:rPr>
      </w:pPr>
      <w:r w:rsidRPr="006D1162">
        <w:rPr>
          <w:rFonts w:ascii="Times New Roman" w:hAnsi="Times New Roman" w:cs="Times New Roman"/>
          <w:sz w:val="24"/>
          <w:szCs w:val="24"/>
        </w:rPr>
        <w:t>ILDKPKI</w:t>
      </w:r>
      <w:r w:rsidR="003806FD">
        <w:rPr>
          <w:rFonts w:ascii="Times New Roman" w:hAnsi="Times New Roman" w:cs="Times New Roman"/>
          <w:sz w:val="24"/>
          <w:szCs w:val="24"/>
        </w:rPr>
        <w:t>,</w:t>
      </w:r>
      <w:r w:rsidRPr="006D1162">
        <w:rPr>
          <w:rFonts w:ascii="Times New Roman" w:hAnsi="Times New Roman" w:cs="Times New Roman"/>
          <w:sz w:val="24"/>
          <w:szCs w:val="24"/>
        </w:rPr>
        <w:t xml:space="preserve"> me hyrjen në fuqi të dispozitave të këtij ligji, mori të gjitha mas</w:t>
      </w:r>
      <w:r w:rsidR="00DD3723">
        <w:rPr>
          <w:rFonts w:ascii="Times New Roman" w:hAnsi="Times New Roman" w:cs="Times New Roman"/>
          <w:sz w:val="24"/>
          <w:szCs w:val="24"/>
        </w:rPr>
        <w:t>at e nevojshme fillimisht për i</w:t>
      </w:r>
      <w:r w:rsidRPr="006D1162">
        <w:rPr>
          <w:rFonts w:ascii="Times New Roman" w:hAnsi="Times New Roman" w:cs="Times New Roman"/>
          <w:sz w:val="24"/>
          <w:szCs w:val="24"/>
        </w:rPr>
        <w:t>de</w:t>
      </w:r>
      <w:r w:rsidR="00D703E0">
        <w:rPr>
          <w:rFonts w:ascii="Times New Roman" w:hAnsi="Times New Roman" w:cs="Times New Roman"/>
          <w:sz w:val="24"/>
          <w:szCs w:val="24"/>
        </w:rPr>
        <w:t>n</w:t>
      </w:r>
      <w:r w:rsidRPr="006D1162">
        <w:rPr>
          <w:rFonts w:ascii="Times New Roman" w:hAnsi="Times New Roman" w:cs="Times New Roman"/>
          <w:sz w:val="24"/>
          <w:szCs w:val="24"/>
        </w:rPr>
        <w:t>tifikimin e institucioneve publike, për aq sa efektet l</w:t>
      </w:r>
      <w:r w:rsidR="003806FD">
        <w:rPr>
          <w:rFonts w:ascii="Times New Roman" w:hAnsi="Times New Roman" w:cs="Times New Roman"/>
          <w:sz w:val="24"/>
          <w:szCs w:val="24"/>
        </w:rPr>
        <w:t>igjore për këto të fundit filluan</w:t>
      </w:r>
      <w:r w:rsidRPr="006D1162">
        <w:rPr>
          <w:rFonts w:ascii="Times New Roman" w:hAnsi="Times New Roman" w:cs="Times New Roman"/>
          <w:sz w:val="24"/>
          <w:szCs w:val="24"/>
        </w:rPr>
        <w:t xml:space="preserve"> nga data 1 tetor 2016, duke rakorduar punë</w:t>
      </w:r>
      <w:r w:rsidR="00C16430" w:rsidRPr="006D1162">
        <w:rPr>
          <w:rFonts w:ascii="Times New Roman" w:hAnsi="Times New Roman" w:cs="Times New Roman"/>
          <w:sz w:val="24"/>
          <w:szCs w:val="24"/>
        </w:rPr>
        <w:t>n</w:t>
      </w:r>
      <w:r w:rsidRPr="006D1162">
        <w:rPr>
          <w:rFonts w:ascii="Times New Roman" w:hAnsi="Times New Roman" w:cs="Times New Roman"/>
          <w:sz w:val="24"/>
          <w:szCs w:val="24"/>
        </w:rPr>
        <w:t xml:space="preserve"> me Komisionerin për të Drejtën e Informimit dhe Mbrojtjen e të Dhënave Personale dhe</w:t>
      </w:r>
      <w:r w:rsidR="00DD3723">
        <w:rPr>
          <w:rFonts w:ascii="Times New Roman" w:hAnsi="Times New Roman" w:cs="Times New Roman"/>
          <w:sz w:val="24"/>
          <w:szCs w:val="24"/>
        </w:rPr>
        <w:t xml:space="preserve"> Departamentin e Administratës Publike.</w:t>
      </w:r>
    </w:p>
    <w:p w:rsidR="00435FB4" w:rsidRDefault="00435FB4" w:rsidP="00435FB4">
      <w:pPr>
        <w:widowControl w:val="0"/>
        <w:autoSpaceDE w:val="0"/>
        <w:autoSpaceDN w:val="0"/>
        <w:adjustRightInd w:val="0"/>
        <w:spacing w:after="0" w:line="276" w:lineRule="auto"/>
        <w:jc w:val="both"/>
        <w:rPr>
          <w:rFonts w:ascii="Times New Roman" w:hAnsi="Times New Roman" w:cs="Times New Roman"/>
          <w:sz w:val="24"/>
          <w:szCs w:val="24"/>
        </w:rPr>
      </w:pPr>
    </w:p>
    <w:p w:rsidR="00141F0C" w:rsidRPr="006D1162" w:rsidRDefault="00141F0C" w:rsidP="00435FB4">
      <w:pPr>
        <w:widowControl w:val="0"/>
        <w:autoSpaceDE w:val="0"/>
        <w:autoSpaceDN w:val="0"/>
        <w:adjustRightInd w:val="0"/>
        <w:spacing w:after="0" w:line="276" w:lineRule="auto"/>
        <w:jc w:val="both"/>
        <w:rPr>
          <w:rFonts w:ascii="Times New Roman" w:hAnsi="Times New Roman" w:cs="Times New Roman"/>
          <w:sz w:val="24"/>
          <w:szCs w:val="24"/>
        </w:rPr>
      </w:pPr>
      <w:r w:rsidRPr="006D1162">
        <w:rPr>
          <w:rFonts w:ascii="Times New Roman" w:hAnsi="Times New Roman" w:cs="Times New Roman"/>
          <w:sz w:val="24"/>
          <w:szCs w:val="24"/>
        </w:rPr>
        <w:t xml:space="preserve">Në vijim, </w:t>
      </w:r>
      <w:r w:rsidR="00EF3A8C">
        <w:rPr>
          <w:rFonts w:ascii="Times New Roman" w:hAnsi="Times New Roman" w:cs="Times New Roman"/>
          <w:sz w:val="24"/>
          <w:szCs w:val="24"/>
        </w:rPr>
        <w:t>Inspektorat</w:t>
      </w:r>
      <w:r w:rsidRPr="006D1162">
        <w:rPr>
          <w:rFonts w:ascii="Times New Roman" w:hAnsi="Times New Roman" w:cs="Times New Roman"/>
          <w:sz w:val="24"/>
          <w:szCs w:val="24"/>
        </w:rPr>
        <w:t>i i Lartë koordinoi punën me Drejtorinë e Përgjithshme të Tatimeve për të evide</w:t>
      </w:r>
      <w:r w:rsidR="00C16430" w:rsidRPr="006D1162">
        <w:rPr>
          <w:rFonts w:ascii="Times New Roman" w:hAnsi="Times New Roman" w:cs="Times New Roman"/>
          <w:sz w:val="24"/>
          <w:szCs w:val="24"/>
        </w:rPr>
        <w:t>n</w:t>
      </w:r>
      <w:r w:rsidRPr="006D1162">
        <w:rPr>
          <w:rFonts w:ascii="Times New Roman" w:hAnsi="Times New Roman" w:cs="Times New Roman"/>
          <w:sz w:val="24"/>
          <w:szCs w:val="24"/>
        </w:rPr>
        <w:t>tuar institucionet publike</w:t>
      </w:r>
      <w:r w:rsidR="007B00D5">
        <w:rPr>
          <w:rFonts w:ascii="Times New Roman" w:hAnsi="Times New Roman" w:cs="Times New Roman"/>
          <w:sz w:val="24"/>
          <w:szCs w:val="24"/>
        </w:rPr>
        <w:t>,</w:t>
      </w:r>
      <w:r w:rsidRPr="006D1162">
        <w:rPr>
          <w:rFonts w:ascii="Times New Roman" w:hAnsi="Times New Roman" w:cs="Times New Roman"/>
          <w:sz w:val="24"/>
          <w:szCs w:val="24"/>
        </w:rPr>
        <w:t xml:space="preserve"> të cilat kishin të punësuar mbi 80 punonjës, duke vendosur kontaktet përkatëse për ngritjen e njësive përgjegjëse dhe raportimin e tyre pranë </w:t>
      </w:r>
      <w:r w:rsidR="00EF3A8C">
        <w:rPr>
          <w:rFonts w:ascii="Times New Roman" w:hAnsi="Times New Roman" w:cs="Times New Roman"/>
          <w:sz w:val="24"/>
          <w:szCs w:val="24"/>
        </w:rPr>
        <w:t>Inspektorat</w:t>
      </w:r>
      <w:r w:rsidRPr="006D1162">
        <w:rPr>
          <w:rFonts w:ascii="Times New Roman" w:hAnsi="Times New Roman" w:cs="Times New Roman"/>
          <w:sz w:val="24"/>
          <w:szCs w:val="24"/>
        </w:rPr>
        <w:t>it.</w:t>
      </w:r>
    </w:p>
    <w:p w:rsidR="00141F0C" w:rsidRDefault="00141F0C" w:rsidP="00435FB4">
      <w:pPr>
        <w:spacing w:after="0" w:line="276" w:lineRule="auto"/>
        <w:jc w:val="both"/>
        <w:rPr>
          <w:rFonts w:ascii="Times New Roman" w:hAnsi="Times New Roman" w:cs="Times New Roman"/>
          <w:sz w:val="24"/>
          <w:szCs w:val="24"/>
        </w:rPr>
      </w:pPr>
      <w:r w:rsidRPr="006D1162">
        <w:rPr>
          <w:rFonts w:ascii="Times New Roman" w:hAnsi="Times New Roman" w:cs="Times New Roman"/>
          <w:sz w:val="24"/>
          <w:szCs w:val="24"/>
        </w:rPr>
        <w:t>Me mbledhjen dhe administrimin e raportimeve nga institucionet publike</w:t>
      </w:r>
      <w:r w:rsidR="007B00D5">
        <w:rPr>
          <w:rFonts w:ascii="Times New Roman" w:hAnsi="Times New Roman" w:cs="Times New Roman"/>
          <w:sz w:val="24"/>
          <w:szCs w:val="24"/>
        </w:rPr>
        <w:t>,</w:t>
      </w:r>
      <w:r w:rsidRPr="006D1162">
        <w:rPr>
          <w:rFonts w:ascii="Times New Roman" w:hAnsi="Times New Roman" w:cs="Times New Roman"/>
          <w:sz w:val="24"/>
          <w:szCs w:val="24"/>
        </w:rPr>
        <w:t xml:space="preserve"> filloi procesi i hartimit të Regjistrit Kombëtar të Njësive Përgjegjëse në Autoritetet Pub</w:t>
      </w:r>
      <w:r w:rsidR="006D437E" w:rsidRPr="006D1162">
        <w:rPr>
          <w:rFonts w:ascii="Times New Roman" w:hAnsi="Times New Roman" w:cs="Times New Roman"/>
          <w:sz w:val="24"/>
          <w:szCs w:val="24"/>
        </w:rPr>
        <w:t>like</w:t>
      </w:r>
      <w:r w:rsidR="007B00D5">
        <w:rPr>
          <w:rFonts w:ascii="Times New Roman" w:hAnsi="Times New Roman" w:cs="Times New Roman"/>
          <w:sz w:val="24"/>
          <w:szCs w:val="24"/>
        </w:rPr>
        <w:t>,</w:t>
      </w:r>
      <w:r w:rsidR="006D437E" w:rsidRPr="006D1162">
        <w:rPr>
          <w:rFonts w:ascii="Times New Roman" w:hAnsi="Times New Roman" w:cs="Times New Roman"/>
          <w:sz w:val="24"/>
          <w:szCs w:val="24"/>
        </w:rPr>
        <w:t xml:space="preserve"> në të cilin janë pasqyruar</w:t>
      </w:r>
      <w:r w:rsidRPr="006D1162">
        <w:rPr>
          <w:rFonts w:ascii="Times New Roman" w:hAnsi="Times New Roman" w:cs="Times New Roman"/>
          <w:sz w:val="24"/>
          <w:szCs w:val="24"/>
        </w:rPr>
        <w:t xml:space="preserve"> personat e caktuar të ngarkuar për të zbatuar ligjin për sinjalizuesit dhe kontaktet e tyre. </w:t>
      </w:r>
    </w:p>
    <w:p w:rsidR="00435FB4" w:rsidRPr="006D1162" w:rsidRDefault="00435FB4" w:rsidP="00435FB4">
      <w:pPr>
        <w:spacing w:after="0" w:line="276" w:lineRule="auto"/>
        <w:jc w:val="both"/>
        <w:rPr>
          <w:rFonts w:ascii="Times New Roman" w:hAnsi="Times New Roman" w:cs="Times New Roman"/>
          <w:sz w:val="24"/>
          <w:szCs w:val="24"/>
        </w:rPr>
      </w:pPr>
    </w:p>
    <w:p w:rsidR="00141F0C" w:rsidRPr="006D1162" w:rsidRDefault="00D703E0" w:rsidP="00435FB4">
      <w:pPr>
        <w:widowControl w:val="0"/>
        <w:autoSpaceDE w:val="0"/>
        <w:autoSpaceDN w:val="0"/>
        <w:adjustRightInd w:val="0"/>
        <w:spacing w:after="0" w:line="276" w:lineRule="auto"/>
        <w:jc w:val="both"/>
        <w:outlineLvl w:val="0"/>
        <w:rPr>
          <w:rFonts w:ascii="Times New Roman" w:hAnsi="Times New Roman" w:cs="Times New Roman"/>
          <w:sz w:val="24"/>
          <w:szCs w:val="24"/>
        </w:rPr>
      </w:pPr>
      <w:bookmarkStart w:id="21" w:name="_Toc477508431"/>
      <w:r>
        <w:rPr>
          <w:rFonts w:ascii="Times New Roman" w:hAnsi="Times New Roman" w:cs="Times New Roman"/>
          <w:sz w:val="24"/>
          <w:szCs w:val="24"/>
        </w:rPr>
        <w:t>Në të nje</w:t>
      </w:r>
      <w:r w:rsidR="00141F0C" w:rsidRPr="006D1162">
        <w:rPr>
          <w:rFonts w:ascii="Times New Roman" w:hAnsi="Times New Roman" w:cs="Times New Roman"/>
          <w:sz w:val="24"/>
          <w:szCs w:val="24"/>
        </w:rPr>
        <w:t>jtë</w:t>
      </w:r>
      <w:r>
        <w:rPr>
          <w:rFonts w:ascii="Times New Roman" w:hAnsi="Times New Roman" w:cs="Times New Roman"/>
          <w:sz w:val="24"/>
          <w:szCs w:val="24"/>
        </w:rPr>
        <w:t>n</w:t>
      </w:r>
      <w:r w:rsidR="00141F0C" w:rsidRPr="006D1162">
        <w:rPr>
          <w:rFonts w:ascii="Times New Roman" w:hAnsi="Times New Roman" w:cs="Times New Roman"/>
          <w:sz w:val="24"/>
          <w:szCs w:val="24"/>
        </w:rPr>
        <w:t xml:space="preserve"> kohë gjatë vitit raportues, </w:t>
      </w:r>
      <w:r w:rsidR="00EF3A8C">
        <w:rPr>
          <w:rFonts w:ascii="Times New Roman" w:hAnsi="Times New Roman" w:cs="Times New Roman"/>
          <w:sz w:val="24"/>
          <w:szCs w:val="24"/>
        </w:rPr>
        <w:t>Inspektorat</w:t>
      </w:r>
      <w:r w:rsidR="00141F0C" w:rsidRPr="006D1162">
        <w:rPr>
          <w:rFonts w:ascii="Times New Roman" w:hAnsi="Times New Roman" w:cs="Times New Roman"/>
          <w:sz w:val="24"/>
          <w:szCs w:val="24"/>
        </w:rPr>
        <w:t xml:space="preserve">i i Lartë, në bashkëpunim me partnerët ndërkombëtarë, </w:t>
      </w:r>
      <w:r w:rsidR="003806FD" w:rsidRPr="006D1162">
        <w:rPr>
          <w:rFonts w:ascii="Times New Roman" w:hAnsi="Times New Roman" w:cs="Times New Roman"/>
          <w:sz w:val="24"/>
          <w:szCs w:val="24"/>
        </w:rPr>
        <w:t xml:space="preserve">filloi </w:t>
      </w:r>
      <w:r w:rsidR="00141F0C" w:rsidRPr="006D1162">
        <w:rPr>
          <w:rFonts w:ascii="Times New Roman" w:hAnsi="Times New Roman" w:cs="Times New Roman"/>
          <w:sz w:val="24"/>
          <w:szCs w:val="24"/>
        </w:rPr>
        <w:t>procesin e hartimit të d</w:t>
      </w:r>
      <w:r w:rsidR="007B00D5">
        <w:rPr>
          <w:rFonts w:ascii="Times New Roman" w:hAnsi="Times New Roman" w:cs="Times New Roman"/>
          <w:sz w:val="24"/>
          <w:szCs w:val="24"/>
        </w:rPr>
        <w:t>okumente</w:t>
      </w:r>
      <w:r w:rsidR="00141F0C" w:rsidRPr="006D1162">
        <w:rPr>
          <w:rFonts w:ascii="Times New Roman" w:hAnsi="Times New Roman" w:cs="Times New Roman"/>
          <w:sz w:val="24"/>
          <w:szCs w:val="24"/>
        </w:rPr>
        <w:t>ve ndihmëse, të tilla si formati i raportimit të brendshëm dhe të jashtëm, formati i kërkesë</w:t>
      </w:r>
      <w:r w:rsidR="006D437E" w:rsidRPr="006D1162">
        <w:rPr>
          <w:rFonts w:ascii="Times New Roman" w:hAnsi="Times New Roman" w:cs="Times New Roman"/>
          <w:sz w:val="24"/>
          <w:szCs w:val="24"/>
        </w:rPr>
        <w:t>s</w:t>
      </w:r>
      <w:r w:rsidR="00141F0C" w:rsidRPr="006D1162">
        <w:rPr>
          <w:rFonts w:ascii="Times New Roman" w:hAnsi="Times New Roman" w:cs="Times New Roman"/>
          <w:sz w:val="24"/>
          <w:szCs w:val="24"/>
        </w:rPr>
        <w:t xml:space="preserve"> për mbrojtje nga sinjalizuesi, formati i regjistrave të sinjalizimit</w:t>
      </w:r>
      <w:r w:rsidR="003806FD">
        <w:rPr>
          <w:rFonts w:ascii="Times New Roman" w:hAnsi="Times New Roman" w:cs="Times New Roman"/>
          <w:sz w:val="24"/>
          <w:szCs w:val="24"/>
        </w:rPr>
        <w:t>,</w:t>
      </w:r>
      <w:r w:rsidR="00141F0C" w:rsidRPr="006D1162">
        <w:rPr>
          <w:rFonts w:ascii="Times New Roman" w:hAnsi="Times New Roman" w:cs="Times New Roman"/>
          <w:sz w:val="24"/>
          <w:szCs w:val="24"/>
        </w:rPr>
        <w:t xml:space="preserve"> që do të mbahen nga njësitë përgjegjëse, udhëzimi mbi formatin e rregullores së brendshme që do të hartohet dhe miratohet nga njësitë përgjegjëse.</w:t>
      </w:r>
      <w:bookmarkEnd w:id="21"/>
      <w:r w:rsidR="00141F0C" w:rsidRPr="006D1162">
        <w:rPr>
          <w:rFonts w:ascii="Times New Roman" w:hAnsi="Times New Roman" w:cs="Times New Roman"/>
          <w:sz w:val="24"/>
          <w:szCs w:val="24"/>
        </w:rPr>
        <w:t xml:space="preserve"> </w:t>
      </w:r>
    </w:p>
    <w:p w:rsidR="00CC1F06" w:rsidRDefault="00CC1F06" w:rsidP="00D703E0">
      <w:pPr>
        <w:spacing w:after="0" w:line="276" w:lineRule="auto"/>
        <w:jc w:val="both"/>
        <w:rPr>
          <w:rFonts w:ascii="Times New Roman" w:hAnsi="Times New Roman" w:cs="Times New Roman"/>
          <w:sz w:val="24"/>
          <w:szCs w:val="24"/>
        </w:rPr>
      </w:pPr>
    </w:p>
    <w:p w:rsidR="00141F0C" w:rsidRPr="006D1162" w:rsidRDefault="00141F0C" w:rsidP="00435FB4">
      <w:pPr>
        <w:spacing w:after="0" w:line="276" w:lineRule="auto"/>
        <w:jc w:val="both"/>
        <w:rPr>
          <w:rFonts w:ascii="Times New Roman" w:hAnsi="Times New Roman" w:cs="Times New Roman"/>
          <w:sz w:val="24"/>
          <w:szCs w:val="24"/>
        </w:rPr>
      </w:pPr>
      <w:r w:rsidRPr="006D1162">
        <w:rPr>
          <w:rFonts w:ascii="Times New Roman" w:hAnsi="Times New Roman" w:cs="Times New Roman"/>
          <w:sz w:val="24"/>
          <w:szCs w:val="24"/>
        </w:rPr>
        <w:t>Në lidhje me fushatën sensibilizues</w:t>
      </w:r>
      <w:r w:rsidR="006D437E" w:rsidRPr="006D1162">
        <w:rPr>
          <w:rFonts w:ascii="Times New Roman" w:hAnsi="Times New Roman" w:cs="Times New Roman"/>
          <w:sz w:val="24"/>
          <w:szCs w:val="24"/>
        </w:rPr>
        <w:t>e</w:t>
      </w:r>
      <w:r w:rsidRPr="006D1162">
        <w:rPr>
          <w:rFonts w:ascii="Times New Roman" w:hAnsi="Times New Roman" w:cs="Times New Roman"/>
          <w:sz w:val="24"/>
          <w:szCs w:val="24"/>
        </w:rPr>
        <w:t>, e cila filloi paralelisht me punën për hartimin e akteve nënligjore, në vitin raportues u mbyll në mënyrë të sukse</w:t>
      </w:r>
      <w:r w:rsidR="007B00D5">
        <w:rPr>
          <w:rFonts w:ascii="Times New Roman" w:hAnsi="Times New Roman" w:cs="Times New Roman"/>
          <w:sz w:val="24"/>
          <w:szCs w:val="24"/>
        </w:rPr>
        <w:t>s</w:t>
      </w:r>
      <w:r w:rsidRPr="006D1162">
        <w:rPr>
          <w:rFonts w:ascii="Times New Roman" w:hAnsi="Times New Roman" w:cs="Times New Roman"/>
          <w:sz w:val="24"/>
          <w:szCs w:val="24"/>
        </w:rPr>
        <w:t>shme faza e parë e saj në bashkëpunim me partnerë</w:t>
      </w:r>
      <w:r w:rsidR="007B00D5">
        <w:rPr>
          <w:rFonts w:ascii="Times New Roman" w:hAnsi="Times New Roman" w:cs="Times New Roman"/>
          <w:sz w:val="24"/>
          <w:szCs w:val="24"/>
        </w:rPr>
        <w:t>t</w:t>
      </w:r>
      <w:r w:rsidRPr="006D1162">
        <w:rPr>
          <w:rFonts w:ascii="Times New Roman" w:hAnsi="Times New Roman" w:cs="Times New Roman"/>
          <w:sz w:val="24"/>
          <w:szCs w:val="24"/>
        </w:rPr>
        <w:t xml:space="preserve"> ndërkombëtarë dhe Ministrin e Shtetit për Qeverisjen Vendore, </w:t>
      </w:r>
      <w:r w:rsidR="00A36D2B">
        <w:rPr>
          <w:rFonts w:ascii="Times New Roman" w:hAnsi="Times New Roman" w:cs="Times New Roman"/>
          <w:sz w:val="24"/>
          <w:szCs w:val="24"/>
        </w:rPr>
        <w:t>q</w:t>
      </w:r>
      <w:r w:rsidR="00A36D2B" w:rsidRPr="00A36D2B">
        <w:rPr>
          <w:rFonts w:ascii="Times New Roman" w:hAnsi="Times New Roman" w:cs="Times New Roman"/>
          <w:sz w:val="24"/>
          <w:szCs w:val="24"/>
        </w:rPr>
        <w:t>ë</w:t>
      </w:r>
      <w:r w:rsidRPr="006D1162">
        <w:rPr>
          <w:rFonts w:ascii="Times New Roman" w:hAnsi="Times New Roman" w:cs="Times New Roman"/>
          <w:sz w:val="24"/>
          <w:szCs w:val="24"/>
        </w:rPr>
        <w:t xml:space="preserve"> përfshiu:</w:t>
      </w:r>
    </w:p>
    <w:p w:rsidR="00141F0C" w:rsidRPr="00B51AE4" w:rsidRDefault="00A36D2B" w:rsidP="00435FB4">
      <w:pPr>
        <w:pStyle w:val="ListParagraph"/>
        <w:numPr>
          <w:ilvl w:val="0"/>
          <w:numId w:val="20"/>
        </w:numPr>
        <w:spacing w:after="0"/>
        <w:jc w:val="both"/>
        <w:rPr>
          <w:rFonts w:ascii="Times New Roman" w:hAnsi="Times New Roman"/>
          <w:sz w:val="24"/>
          <w:szCs w:val="24"/>
          <w:lang w:val="de-DE"/>
        </w:rPr>
      </w:pPr>
      <w:r>
        <w:rPr>
          <w:rFonts w:ascii="Times New Roman" w:hAnsi="Times New Roman"/>
          <w:sz w:val="24"/>
          <w:szCs w:val="24"/>
          <w:lang w:val="de-DE"/>
        </w:rPr>
        <w:t>Përgatitjen dhe transmetimin e s</w:t>
      </w:r>
      <w:r w:rsidR="00141F0C" w:rsidRPr="00B51AE4">
        <w:rPr>
          <w:rFonts w:ascii="Times New Roman" w:hAnsi="Times New Roman"/>
          <w:sz w:val="24"/>
          <w:szCs w:val="24"/>
          <w:lang w:val="de-DE"/>
        </w:rPr>
        <w:t>potit</w:t>
      </w:r>
      <w:r w:rsidR="000830C6">
        <w:rPr>
          <w:rFonts w:ascii="Times New Roman" w:hAnsi="Times New Roman"/>
          <w:sz w:val="24"/>
          <w:szCs w:val="24"/>
          <w:lang w:val="de-DE"/>
        </w:rPr>
        <w:t xml:space="preserve"> televiziv.</w:t>
      </w:r>
      <w:r w:rsidR="006D437E" w:rsidRPr="00B51AE4">
        <w:rPr>
          <w:rFonts w:ascii="Times New Roman" w:hAnsi="Times New Roman"/>
          <w:sz w:val="24"/>
          <w:szCs w:val="24"/>
          <w:lang w:val="de-DE"/>
        </w:rPr>
        <w:t xml:space="preserve"> Spoti u transmetua</w:t>
      </w:r>
      <w:r w:rsidR="00141F0C" w:rsidRPr="00B51AE4">
        <w:rPr>
          <w:rFonts w:ascii="Times New Roman" w:hAnsi="Times New Roman"/>
          <w:sz w:val="24"/>
          <w:szCs w:val="24"/>
          <w:lang w:val="de-DE"/>
        </w:rPr>
        <w:t xml:space="preserve"> në Tetor 2016, për një muaj</w:t>
      </w:r>
      <w:r w:rsidR="003806FD">
        <w:rPr>
          <w:rFonts w:ascii="Times New Roman" w:hAnsi="Times New Roman"/>
          <w:sz w:val="24"/>
          <w:szCs w:val="24"/>
          <w:lang w:val="de-DE"/>
        </w:rPr>
        <w:t>,</w:t>
      </w:r>
      <w:r w:rsidR="00141F0C" w:rsidRPr="00B51AE4">
        <w:rPr>
          <w:rFonts w:ascii="Times New Roman" w:hAnsi="Times New Roman"/>
          <w:sz w:val="24"/>
          <w:szCs w:val="24"/>
          <w:lang w:val="de-DE"/>
        </w:rPr>
        <w:t xml:space="preserve"> në </w:t>
      </w:r>
      <w:r>
        <w:rPr>
          <w:rFonts w:ascii="Times New Roman" w:hAnsi="Times New Roman"/>
          <w:sz w:val="24"/>
          <w:szCs w:val="24"/>
          <w:lang w:val="de-DE"/>
        </w:rPr>
        <w:t>disa</w:t>
      </w:r>
      <w:r w:rsidR="00141F0C" w:rsidRPr="00B51AE4">
        <w:rPr>
          <w:rFonts w:ascii="Times New Roman" w:hAnsi="Times New Roman"/>
          <w:sz w:val="24"/>
          <w:szCs w:val="24"/>
          <w:lang w:val="de-DE"/>
        </w:rPr>
        <w:t xml:space="preserve"> TV kombëtare dhe rajonale dhe në median online. Spoti </w:t>
      </w:r>
      <w:r w:rsidR="00D703E0">
        <w:rPr>
          <w:rFonts w:ascii="Times New Roman" w:hAnsi="Times New Roman"/>
          <w:sz w:val="24"/>
          <w:szCs w:val="24"/>
          <w:lang w:val="de-DE"/>
        </w:rPr>
        <w:t>informonte</w:t>
      </w:r>
      <w:r w:rsidR="00141F0C" w:rsidRPr="00B51AE4">
        <w:rPr>
          <w:rFonts w:ascii="Times New Roman" w:hAnsi="Times New Roman"/>
          <w:sz w:val="24"/>
          <w:szCs w:val="24"/>
          <w:lang w:val="de-DE"/>
        </w:rPr>
        <w:t xml:space="preserve"> mbi</w:t>
      </w:r>
      <w:r w:rsidR="00D703E0">
        <w:rPr>
          <w:rFonts w:ascii="Times New Roman" w:hAnsi="Times New Roman"/>
          <w:sz w:val="24"/>
          <w:szCs w:val="24"/>
          <w:lang w:val="de-DE"/>
        </w:rPr>
        <w:t xml:space="preserve"> ligjin, fushën e zbatimit</w:t>
      </w:r>
      <w:r w:rsidR="00141F0C" w:rsidRPr="00B51AE4">
        <w:rPr>
          <w:rFonts w:ascii="Times New Roman" w:hAnsi="Times New Roman"/>
          <w:sz w:val="24"/>
          <w:szCs w:val="24"/>
          <w:lang w:val="de-DE"/>
        </w:rPr>
        <w:t xml:space="preserve">, institucionet </w:t>
      </w:r>
      <w:r w:rsidR="000830C6">
        <w:rPr>
          <w:rFonts w:ascii="Times New Roman" w:hAnsi="Times New Roman"/>
          <w:sz w:val="24"/>
          <w:szCs w:val="24"/>
          <w:lang w:val="de-DE"/>
        </w:rPr>
        <w:t>përgjegjëse për zbatimin e tij,</w:t>
      </w:r>
      <w:r w:rsidR="00141F0C" w:rsidRPr="00B51AE4">
        <w:rPr>
          <w:rFonts w:ascii="Times New Roman" w:hAnsi="Times New Roman"/>
          <w:sz w:val="24"/>
          <w:szCs w:val="24"/>
          <w:lang w:val="de-DE"/>
        </w:rPr>
        <w:t xml:space="preserve"> sanksionet në rast mospërmbushje të detyrimeve ligjore, si dhe </w:t>
      </w:r>
      <w:r>
        <w:rPr>
          <w:rFonts w:ascii="Times New Roman" w:hAnsi="Times New Roman"/>
          <w:sz w:val="24"/>
          <w:szCs w:val="24"/>
          <w:lang w:val="de-DE"/>
        </w:rPr>
        <w:t>p</w:t>
      </w:r>
      <w:r w:rsidRPr="00A36D2B">
        <w:rPr>
          <w:rFonts w:ascii="Times New Roman" w:hAnsi="Times New Roman"/>
          <w:sz w:val="24"/>
          <w:szCs w:val="24"/>
          <w:lang w:val="de-DE"/>
        </w:rPr>
        <w:t>ë</w:t>
      </w:r>
      <w:r>
        <w:rPr>
          <w:rFonts w:ascii="Times New Roman" w:hAnsi="Times New Roman"/>
          <w:sz w:val="24"/>
          <w:szCs w:val="24"/>
          <w:lang w:val="de-DE"/>
        </w:rPr>
        <w:t>rpar</w:t>
      </w:r>
      <w:r w:rsidRPr="00A36D2B">
        <w:rPr>
          <w:rFonts w:ascii="Times New Roman" w:hAnsi="Times New Roman"/>
          <w:sz w:val="24"/>
          <w:szCs w:val="24"/>
          <w:lang w:val="de-DE"/>
        </w:rPr>
        <w:t>ë</w:t>
      </w:r>
      <w:r>
        <w:rPr>
          <w:rFonts w:ascii="Times New Roman" w:hAnsi="Times New Roman"/>
          <w:sz w:val="24"/>
          <w:szCs w:val="24"/>
          <w:lang w:val="de-DE"/>
        </w:rPr>
        <w:t>sit</w:t>
      </w:r>
      <w:r w:rsidRPr="00A36D2B">
        <w:rPr>
          <w:rFonts w:ascii="Times New Roman" w:hAnsi="Times New Roman"/>
          <w:sz w:val="24"/>
          <w:szCs w:val="24"/>
          <w:lang w:val="de-DE"/>
        </w:rPr>
        <w:t>ë</w:t>
      </w:r>
      <w:r w:rsidR="00141F0C" w:rsidRPr="00B51AE4">
        <w:rPr>
          <w:rFonts w:ascii="Times New Roman" w:hAnsi="Times New Roman"/>
          <w:sz w:val="24"/>
          <w:szCs w:val="24"/>
          <w:lang w:val="de-DE"/>
        </w:rPr>
        <w:t xml:space="preserve"> e ligjit në luftën kundër korrupsionit. </w:t>
      </w:r>
    </w:p>
    <w:p w:rsidR="00141F0C" w:rsidRPr="00B51AE4" w:rsidRDefault="00141F0C" w:rsidP="006364E9">
      <w:pPr>
        <w:pStyle w:val="ListParagraph"/>
        <w:numPr>
          <w:ilvl w:val="0"/>
          <w:numId w:val="20"/>
        </w:numPr>
        <w:jc w:val="both"/>
        <w:rPr>
          <w:rFonts w:ascii="Times New Roman" w:hAnsi="Times New Roman"/>
          <w:sz w:val="24"/>
          <w:szCs w:val="24"/>
          <w:lang w:val="de-DE"/>
        </w:rPr>
      </w:pPr>
      <w:r w:rsidRPr="00B51AE4">
        <w:rPr>
          <w:rFonts w:ascii="Times New Roman" w:hAnsi="Times New Roman"/>
          <w:sz w:val="24"/>
          <w:szCs w:val="24"/>
          <w:lang w:val="de-DE"/>
        </w:rPr>
        <w:t>Përgatitja dhe printimi i posterave</w:t>
      </w:r>
      <w:r w:rsidR="00A36D2B">
        <w:rPr>
          <w:rFonts w:ascii="Times New Roman" w:hAnsi="Times New Roman"/>
          <w:sz w:val="24"/>
          <w:szCs w:val="24"/>
          <w:lang w:val="de-DE"/>
        </w:rPr>
        <w:t>,</w:t>
      </w:r>
      <w:r w:rsidRPr="00B51AE4">
        <w:rPr>
          <w:rFonts w:ascii="Times New Roman" w:hAnsi="Times New Roman"/>
          <w:sz w:val="24"/>
          <w:szCs w:val="24"/>
          <w:lang w:val="de-DE"/>
        </w:rPr>
        <w:t xml:space="preserve"> në të njëjtën kohë me transmetimin e spotit publicitar, si dhe ve</w:t>
      </w:r>
      <w:r w:rsidR="00060AB8" w:rsidRPr="00B51AE4">
        <w:rPr>
          <w:rFonts w:ascii="Times New Roman" w:hAnsi="Times New Roman"/>
          <w:sz w:val="24"/>
          <w:szCs w:val="24"/>
          <w:lang w:val="de-DE"/>
        </w:rPr>
        <w:t>n</w:t>
      </w:r>
      <w:r w:rsidRPr="00B51AE4">
        <w:rPr>
          <w:rFonts w:ascii="Times New Roman" w:hAnsi="Times New Roman"/>
          <w:sz w:val="24"/>
          <w:szCs w:val="24"/>
          <w:lang w:val="de-DE"/>
        </w:rPr>
        <w:t xml:space="preserve">dosja e tyre në pikat kryesore të qytetit. </w:t>
      </w:r>
    </w:p>
    <w:p w:rsidR="00141F0C" w:rsidRDefault="00141F0C" w:rsidP="00435FB4">
      <w:pPr>
        <w:pStyle w:val="ListParagraph"/>
        <w:numPr>
          <w:ilvl w:val="0"/>
          <w:numId w:val="20"/>
        </w:numPr>
        <w:spacing w:after="0"/>
        <w:jc w:val="both"/>
        <w:rPr>
          <w:rFonts w:ascii="Times New Roman" w:hAnsi="Times New Roman"/>
          <w:sz w:val="24"/>
          <w:szCs w:val="24"/>
        </w:rPr>
      </w:pPr>
      <w:r w:rsidRPr="006D1162">
        <w:rPr>
          <w:rFonts w:ascii="Times New Roman" w:hAnsi="Times New Roman"/>
          <w:sz w:val="24"/>
          <w:szCs w:val="24"/>
        </w:rPr>
        <w:t>Video të tra</w:t>
      </w:r>
      <w:r w:rsidR="00A36D2B">
        <w:rPr>
          <w:rFonts w:ascii="Times New Roman" w:hAnsi="Times New Roman"/>
          <w:sz w:val="24"/>
          <w:szCs w:val="24"/>
        </w:rPr>
        <w:t>nsmetuara në platformat online, y</w:t>
      </w:r>
      <w:r w:rsidRPr="006D1162">
        <w:rPr>
          <w:rFonts w:ascii="Times New Roman" w:hAnsi="Times New Roman"/>
          <w:sz w:val="24"/>
          <w:szCs w:val="24"/>
        </w:rPr>
        <w:t>outube dhe media sociale.</w:t>
      </w:r>
    </w:p>
    <w:p w:rsidR="00435FB4" w:rsidRPr="006D1162" w:rsidRDefault="00435FB4" w:rsidP="00435FB4">
      <w:pPr>
        <w:pStyle w:val="ListParagraph"/>
        <w:spacing w:after="0"/>
        <w:jc w:val="both"/>
        <w:rPr>
          <w:rFonts w:ascii="Times New Roman" w:hAnsi="Times New Roman"/>
          <w:sz w:val="24"/>
          <w:szCs w:val="24"/>
        </w:rPr>
      </w:pPr>
    </w:p>
    <w:p w:rsidR="00D703E0" w:rsidRPr="001841C7" w:rsidRDefault="00141F0C" w:rsidP="00B17508">
      <w:pPr>
        <w:spacing w:after="0" w:line="276" w:lineRule="auto"/>
        <w:jc w:val="both"/>
        <w:rPr>
          <w:rFonts w:ascii="Times New Roman" w:hAnsi="Times New Roman" w:cs="Times New Roman"/>
          <w:bCs/>
          <w:color w:val="000000"/>
          <w:sz w:val="24"/>
          <w:szCs w:val="24"/>
        </w:rPr>
      </w:pPr>
      <w:r w:rsidRPr="006D1162">
        <w:rPr>
          <w:rStyle w:val="A9"/>
          <w:rFonts w:ascii="Times New Roman" w:hAnsi="Times New Roman" w:cs="Times New Roman"/>
          <w:b w:val="0"/>
          <w:sz w:val="24"/>
          <w:szCs w:val="24"/>
        </w:rPr>
        <w:t>Në të nj</w:t>
      </w:r>
      <w:r w:rsidR="00A36D2B">
        <w:rPr>
          <w:rStyle w:val="A9"/>
          <w:rFonts w:ascii="Times New Roman" w:hAnsi="Times New Roman" w:cs="Times New Roman"/>
          <w:b w:val="0"/>
          <w:sz w:val="24"/>
          <w:szCs w:val="24"/>
        </w:rPr>
        <w:t>e</w:t>
      </w:r>
      <w:r w:rsidRPr="006D1162">
        <w:rPr>
          <w:rStyle w:val="A9"/>
          <w:rFonts w:ascii="Times New Roman" w:hAnsi="Times New Roman" w:cs="Times New Roman"/>
          <w:b w:val="0"/>
          <w:sz w:val="24"/>
          <w:szCs w:val="24"/>
        </w:rPr>
        <w:t>jtë</w:t>
      </w:r>
      <w:r w:rsidR="00A36D2B">
        <w:rPr>
          <w:rStyle w:val="A9"/>
          <w:rFonts w:ascii="Times New Roman" w:hAnsi="Times New Roman" w:cs="Times New Roman"/>
          <w:b w:val="0"/>
          <w:sz w:val="24"/>
          <w:szCs w:val="24"/>
        </w:rPr>
        <w:t>n</w:t>
      </w:r>
      <w:r w:rsidRPr="006D1162">
        <w:rPr>
          <w:rStyle w:val="A9"/>
          <w:rFonts w:ascii="Times New Roman" w:hAnsi="Times New Roman" w:cs="Times New Roman"/>
          <w:b w:val="0"/>
          <w:sz w:val="24"/>
          <w:szCs w:val="24"/>
        </w:rPr>
        <w:t xml:space="preserve"> kohë</w:t>
      </w:r>
      <w:r w:rsidR="00A36D2B">
        <w:rPr>
          <w:rStyle w:val="A9"/>
          <w:rFonts w:ascii="Times New Roman" w:hAnsi="Times New Roman" w:cs="Times New Roman"/>
          <w:b w:val="0"/>
          <w:sz w:val="24"/>
          <w:szCs w:val="24"/>
        </w:rPr>
        <w:t>,</w:t>
      </w:r>
      <w:r w:rsidRPr="006D1162">
        <w:rPr>
          <w:rStyle w:val="A9"/>
          <w:rFonts w:ascii="Times New Roman" w:hAnsi="Times New Roman" w:cs="Times New Roman"/>
          <w:b w:val="0"/>
          <w:sz w:val="24"/>
          <w:szCs w:val="24"/>
        </w:rPr>
        <w:t xml:space="preserve"> u punua në drejtim të rritjes së kapaciteteve dhe asistimin e institucioneve në zbatimin e kuadrit ligjo</w:t>
      </w:r>
      <w:r w:rsidR="006D437E" w:rsidRPr="006D1162">
        <w:rPr>
          <w:rStyle w:val="A9"/>
          <w:rFonts w:ascii="Times New Roman" w:hAnsi="Times New Roman" w:cs="Times New Roman"/>
          <w:b w:val="0"/>
          <w:sz w:val="24"/>
          <w:szCs w:val="24"/>
        </w:rPr>
        <w:t>r</w:t>
      </w:r>
      <w:r w:rsidRPr="006D1162">
        <w:rPr>
          <w:rStyle w:val="A9"/>
          <w:rFonts w:ascii="Times New Roman" w:hAnsi="Times New Roman" w:cs="Times New Roman"/>
          <w:b w:val="0"/>
          <w:sz w:val="24"/>
          <w:szCs w:val="24"/>
        </w:rPr>
        <w:t>, duke filluar procesin e hartimit të materialeve trajnuese për “Trajnim i Trainerëve” të cilët në të ardhmen do të trajnojnë stafin e ILDKPKI</w:t>
      </w:r>
      <w:r w:rsidR="00A36D2B">
        <w:rPr>
          <w:rStyle w:val="A9"/>
          <w:rFonts w:ascii="Times New Roman" w:hAnsi="Times New Roman" w:cs="Times New Roman"/>
          <w:b w:val="0"/>
          <w:sz w:val="24"/>
          <w:szCs w:val="24"/>
        </w:rPr>
        <w:t>,</w:t>
      </w:r>
      <w:r w:rsidRPr="006D1162">
        <w:rPr>
          <w:rStyle w:val="A9"/>
          <w:rFonts w:ascii="Times New Roman" w:hAnsi="Times New Roman" w:cs="Times New Roman"/>
          <w:b w:val="0"/>
          <w:sz w:val="24"/>
          <w:szCs w:val="24"/>
        </w:rPr>
        <w:t xml:space="preserve"> mbi zbatimin në praktikë të ligjit për sinjalizimin</w:t>
      </w:r>
      <w:r w:rsidR="00060AB8">
        <w:rPr>
          <w:rStyle w:val="A9"/>
          <w:rFonts w:ascii="Times New Roman" w:hAnsi="Times New Roman" w:cs="Times New Roman"/>
          <w:b w:val="0"/>
          <w:sz w:val="24"/>
          <w:szCs w:val="24"/>
        </w:rPr>
        <w:t xml:space="preserve"> dhe mbrojtjen e sinjalizuesve, e në vijim trajnimin e personave përgjegjës pranë njësive.</w:t>
      </w:r>
      <w:bookmarkStart w:id="22" w:name="kompetencat"/>
    </w:p>
    <w:p w:rsidR="00D703E0" w:rsidRDefault="00D703E0" w:rsidP="00B17508">
      <w:pPr>
        <w:spacing w:after="0" w:line="276" w:lineRule="auto"/>
        <w:jc w:val="both"/>
        <w:rPr>
          <w:rFonts w:ascii="Times New Roman" w:hAnsi="Times New Roman" w:cs="Times New Roman"/>
          <w:b/>
          <w:kern w:val="24"/>
          <w:sz w:val="24"/>
          <w:szCs w:val="24"/>
        </w:rPr>
      </w:pPr>
    </w:p>
    <w:p w:rsidR="0090253C" w:rsidRDefault="0090253C" w:rsidP="00B17508">
      <w:pPr>
        <w:spacing w:after="0" w:line="276" w:lineRule="auto"/>
        <w:jc w:val="both"/>
        <w:rPr>
          <w:rFonts w:ascii="Times New Roman" w:hAnsi="Times New Roman" w:cs="Times New Roman"/>
          <w:b/>
          <w:kern w:val="24"/>
          <w:sz w:val="24"/>
          <w:szCs w:val="24"/>
        </w:rPr>
      </w:pPr>
    </w:p>
    <w:p w:rsidR="0090253C" w:rsidRDefault="0090253C" w:rsidP="00B17508">
      <w:pPr>
        <w:spacing w:after="0" w:line="276" w:lineRule="auto"/>
        <w:jc w:val="both"/>
        <w:rPr>
          <w:rFonts w:ascii="Times New Roman" w:hAnsi="Times New Roman" w:cs="Times New Roman"/>
          <w:b/>
          <w:kern w:val="24"/>
          <w:sz w:val="24"/>
          <w:szCs w:val="24"/>
        </w:rPr>
      </w:pPr>
    </w:p>
    <w:p w:rsidR="00141F0C" w:rsidRPr="006D1162" w:rsidRDefault="008D018E" w:rsidP="00B17508">
      <w:pPr>
        <w:spacing w:after="0" w:line="276" w:lineRule="auto"/>
        <w:jc w:val="both"/>
        <w:rPr>
          <w:rFonts w:ascii="Times New Roman" w:eastAsia="Times New Roman" w:hAnsi="Times New Roman" w:cs="Times New Roman"/>
          <w:b/>
          <w:iCs/>
          <w:sz w:val="24"/>
          <w:szCs w:val="24"/>
          <w:lang w:eastAsia="en-GB"/>
        </w:rPr>
      </w:pPr>
      <w:r>
        <w:rPr>
          <w:rFonts w:ascii="Times New Roman" w:hAnsi="Times New Roman" w:cs="Times New Roman"/>
          <w:b/>
          <w:kern w:val="24"/>
          <w:sz w:val="24"/>
          <w:szCs w:val="24"/>
        </w:rPr>
        <w:lastRenderedPageBreak/>
        <w:t xml:space="preserve">3.2   </w:t>
      </w:r>
      <w:r w:rsidR="00141F0C" w:rsidRPr="006D1162">
        <w:rPr>
          <w:rFonts w:ascii="Times New Roman" w:eastAsia="Times New Roman" w:hAnsi="Times New Roman" w:cs="Times New Roman"/>
          <w:b/>
          <w:iCs/>
          <w:sz w:val="24"/>
          <w:szCs w:val="24"/>
          <w:lang w:eastAsia="en-GB"/>
        </w:rPr>
        <w:t>Kompetencat e ILDKPKI në kuadër të reformës në drejtësi</w:t>
      </w:r>
      <w:r w:rsidR="000830C6">
        <w:rPr>
          <w:rFonts w:ascii="Times New Roman" w:eastAsia="Times New Roman" w:hAnsi="Times New Roman" w:cs="Times New Roman"/>
          <w:b/>
          <w:iCs/>
          <w:sz w:val="24"/>
          <w:szCs w:val="24"/>
          <w:lang w:eastAsia="en-GB"/>
        </w:rPr>
        <w:t>.</w:t>
      </w:r>
      <w:r w:rsidR="00141F0C" w:rsidRPr="006D1162">
        <w:rPr>
          <w:rFonts w:ascii="Times New Roman" w:eastAsia="Times New Roman" w:hAnsi="Times New Roman" w:cs="Times New Roman"/>
          <w:b/>
          <w:iCs/>
          <w:sz w:val="24"/>
          <w:szCs w:val="24"/>
          <w:lang w:eastAsia="en-GB"/>
        </w:rPr>
        <w:t xml:space="preserve"> </w:t>
      </w:r>
    </w:p>
    <w:bookmarkEnd w:id="22"/>
    <w:p w:rsidR="00141F0C" w:rsidRDefault="00141F0C" w:rsidP="00435FB4">
      <w:pPr>
        <w:spacing w:after="0" w:line="276" w:lineRule="auto"/>
        <w:jc w:val="both"/>
        <w:rPr>
          <w:rFonts w:ascii="Times New Roman" w:hAnsi="Times New Roman" w:cs="Times New Roman"/>
          <w:sz w:val="24"/>
          <w:szCs w:val="24"/>
        </w:rPr>
      </w:pPr>
      <w:r w:rsidRPr="006D1162">
        <w:rPr>
          <w:rFonts w:ascii="Times New Roman" w:hAnsi="Times New Roman" w:cs="Times New Roman"/>
          <w:sz w:val="24"/>
          <w:szCs w:val="24"/>
        </w:rPr>
        <w:t>Në procesin e hartimit dhe miratimit të Reformës në Drejtësi, si një nga proceset më gjithpërfshirës</w:t>
      </w:r>
      <w:r w:rsidR="00A36D2B">
        <w:rPr>
          <w:rFonts w:ascii="Times New Roman" w:hAnsi="Times New Roman" w:cs="Times New Roman"/>
          <w:sz w:val="24"/>
          <w:szCs w:val="24"/>
        </w:rPr>
        <w:t>e,</w:t>
      </w:r>
      <w:r w:rsidRPr="006D1162">
        <w:rPr>
          <w:rFonts w:ascii="Times New Roman" w:hAnsi="Times New Roman" w:cs="Times New Roman"/>
          <w:sz w:val="24"/>
          <w:szCs w:val="24"/>
        </w:rPr>
        <w:t xml:space="preserve"> jo vetëm nga pikëpamja e aktorëve të angazhuar, por edhe nga transformimi e krijimi i një sërë institucioncesh të reja</w:t>
      </w:r>
      <w:r w:rsidR="00A36D2B">
        <w:rPr>
          <w:rFonts w:ascii="Times New Roman" w:hAnsi="Times New Roman" w:cs="Times New Roman"/>
          <w:sz w:val="24"/>
          <w:szCs w:val="24"/>
        </w:rPr>
        <w:t>,</w:t>
      </w:r>
      <w:r w:rsidRPr="006D1162">
        <w:rPr>
          <w:rFonts w:ascii="Times New Roman" w:hAnsi="Times New Roman" w:cs="Times New Roman"/>
          <w:sz w:val="24"/>
          <w:szCs w:val="24"/>
        </w:rPr>
        <w:t xml:space="preserve"> me fokus të veçantë luftën ndaj korrupsionit në sistemin e drejtësisë, </w:t>
      </w:r>
      <w:r w:rsidR="00EF3A8C">
        <w:rPr>
          <w:rFonts w:ascii="Times New Roman" w:hAnsi="Times New Roman" w:cs="Times New Roman"/>
          <w:sz w:val="24"/>
          <w:szCs w:val="24"/>
        </w:rPr>
        <w:t>Inspektorat</w:t>
      </w:r>
      <w:r w:rsidRPr="006D1162">
        <w:rPr>
          <w:rFonts w:ascii="Times New Roman" w:hAnsi="Times New Roman" w:cs="Times New Roman"/>
          <w:sz w:val="24"/>
          <w:szCs w:val="24"/>
        </w:rPr>
        <w:t xml:space="preserve">it të Lartë </w:t>
      </w:r>
      <w:r w:rsidR="00A36D2B">
        <w:rPr>
          <w:rFonts w:ascii="Times New Roman" w:hAnsi="Times New Roman" w:cs="Times New Roman"/>
          <w:sz w:val="24"/>
          <w:szCs w:val="24"/>
        </w:rPr>
        <w:t>i</w:t>
      </w:r>
      <w:r w:rsidR="003B307F" w:rsidRPr="003B307F">
        <w:rPr>
          <w:rFonts w:ascii="Times New Roman" w:hAnsi="Times New Roman" w:cs="Times New Roman"/>
          <w:sz w:val="24"/>
          <w:szCs w:val="24"/>
        </w:rPr>
        <w:t xml:space="preserve">u </w:t>
      </w:r>
      <w:r w:rsidRPr="006D1162">
        <w:rPr>
          <w:rFonts w:ascii="Times New Roman" w:hAnsi="Times New Roman" w:cs="Times New Roman"/>
          <w:sz w:val="24"/>
          <w:szCs w:val="24"/>
        </w:rPr>
        <w:t>besua një rol i rëndësishëm</w:t>
      </w:r>
      <w:r w:rsidR="00A36D2B">
        <w:rPr>
          <w:rFonts w:ascii="Times New Roman" w:hAnsi="Times New Roman" w:cs="Times New Roman"/>
          <w:sz w:val="24"/>
          <w:szCs w:val="24"/>
        </w:rPr>
        <w:t>,</w:t>
      </w:r>
      <w:r w:rsidRPr="006D1162">
        <w:rPr>
          <w:rFonts w:ascii="Times New Roman" w:hAnsi="Times New Roman" w:cs="Times New Roman"/>
          <w:sz w:val="24"/>
          <w:szCs w:val="24"/>
        </w:rPr>
        <w:t xml:space="preserve"> në procesin e rivler</w:t>
      </w:r>
      <w:r w:rsidR="006C3C7D" w:rsidRPr="006D1162">
        <w:rPr>
          <w:rFonts w:ascii="Times New Roman" w:hAnsi="Times New Roman" w:cs="Times New Roman"/>
          <w:sz w:val="24"/>
          <w:szCs w:val="24"/>
        </w:rPr>
        <w:t>ë</w:t>
      </w:r>
      <w:r w:rsidRPr="006D1162">
        <w:rPr>
          <w:rFonts w:ascii="Times New Roman" w:hAnsi="Times New Roman" w:cs="Times New Roman"/>
          <w:sz w:val="24"/>
          <w:szCs w:val="24"/>
        </w:rPr>
        <w:t>simit kalimtar të gjyqtarëve dhe prokurorëve.</w:t>
      </w:r>
    </w:p>
    <w:p w:rsidR="00435FB4" w:rsidRPr="006D1162" w:rsidRDefault="00435FB4" w:rsidP="00435FB4">
      <w:pPr>
        <w:spacing w:after="0" w:line="276" w:lineRule="auto"/>
        <w:jc w:val="both"/>
        <w:rPr>
          <w:rFonts w:ascii="Times New Roman" w:hAnsi="Times New Roman" w:cs="Times New Roman"/>
          <w:sz w:val="24"/>
          <w:szCs w:val="24"/>
        </w:rPr>
      </w:pPr>
    </w:p>
    <w:p w:rsidR="00141F0C" w:rsidRPr="006D1162" w:rsidRDefault="00141F0C" w:rsidP="00435FB4">
      <w:pPr>
        <w:spacing w:after="0" w:line="276" w:lineRule="auto"/>
        <w:jc w:val="both"/>
        <w:rPr>
          <w:rFonts w:ascii="Times New Roman" w:hAnsi="Times New Roman" w:cs="Times New Roman"/>
          <w:sz w:val="24"/>
          <w:szCs w:val="24"/>
        </w:rPr>
      </w:pPr>
      <w:r w:rsidRPr="006D1162">
        <w:rPr>
          <w:rFonts w:ascii="Times New Roman" w:hAnsi="Times New Roman" w:cs="Times New Roman"/>
          <w:sz w:val="24"/>
          <w:szCs w:val="24"/>
        </w:rPr>
        <w:t xml:space="preserve">Kështu, </w:t>
      </w:r>
      <w:r w:rsidR="004116E2">
        <w:rPr>
          <w:rFonts w:ascii="Times New Roman" w:eastAsia="Times New Roman" w:hAnsi="Times New Roman" w:cs="Times New Roman"/>
          <w:iCs/>
          <w:sz w:val="24"/>
          <w:szCs w:val="24"/>
          <w:lang w:eastAsia="en-GB"/>
        </w:rPr>
        <w:t>me l</w:t>
      </w:r>
      <w:r w:rsidRPr="006D1162">
        <w:rPr>
          <w:rFonts w:ascii="Times New Roman" w:eastAsia="Times New Roman" w:hAnsi="Times New Roman" w:cs="Times New Roman"/>
          <w:iCs/>
          <w:sz w:val="24"/>
          <w:szCs w:val="24"/>
          <w:lang w:eastAsia="en-GB"/>
        </w:rPr>
        <w:t xml:space="preserve">igjin nr. </w:t>
      </w:r>
      <w:r w:rsidRPr="006D1162">
        <w:rPr>
          <w:rFonts w:ascii="Times New Roman" w:hAnsi="Times New Roman" w:cs="Times New Roman"/>
          <w:sz w:val="24"/>
          <w:szCs w:val="24"/>
        </w:rPr>
        <w:t xml:space="preserve">76/2016, datë 22.7.2016 </w:t>
      </w:r>
      <w:r w:rsidRPr="004116E2">
        <w:rPr>
          <w:rFonts w:ascii="Times New Roman" w:hAnsi="Times New Roman" w:cs="Times New Roman"/>
          <w:i/>
          <w:sz w:val="24"/>
          <w:szCs w:val="24"/>
        </w:rPr>
        <w:t>“Për disa shtesa dhe ndryshime në l</w:t>
      </w:r>
      <w:r w:rsidR="00A36D2B">
        <w:rPr>
          <w:rFonts w:ascii="Times New Roman" w:hAnsi="Times New Roman" w:cs="Times New Roman"/>
          <w:i/>
          <w:sz w:val="24"/>
          <w:szCs w:val="24"/>
        </w:rPr>
        <w:t>igjin nr. 8417, datë 21.10.1998</w:t>
      </w:r>
      <w:r w:rsidRPr="004116E2">
        <w:rPr>
          <w:rFonts w:ascii="Times New Roman" w:hAnsi="Times New Roman" w:cs="Times New Roman"/>
          <w:i/>
          <w:sz w:val="24"/>
          <w:szCs w:val="24"/>
        </w:rPr>
        <w:t xml:space="preserve"> “Kushtetuta e Republikës së Shqipërisë”, të ndryshuar</w:t>
      </w:r>
      <w:r w:rsidR="004116E2">
        <w:rPr>
          <w:rFonts w:ascii="Times New Roman" w:hAnsi="Times New Roman" w:cs="Times New Roman"/>
          <w:sz w:val="24"/>
          <w:szCs w:val="24"/>
        </w:rPr>
        <w:t xml:space="preserve">”, </w:t>
      </w:r>
      <w:r w:rsidRPr="006D1162">
        <w:rPr>
          <w:rFonts w:ascii="Times New Roman" w:hAnsi="Times New Roman" w:cs="Times New Roman"/>
          <w:sz w:val="24"/>
          <w:szCs w:val="24"/>
        </w:rPr>
        <w:t>në pjesën “Aneks”</w:t>
      </w:r>
      <w:r w:rsidR="00D703E0">
        <w:rPr>
          <w:rFonts w:ascii="Times New Roman" w:hAnsi="Times New Roman" w:cs="Times New Roman"/>
          <w:sz w:val="24"/>
          <w:szCs w:val="24"/>
        </w:rPr>
        <w:t>,</w:t>
      </w:r>
      <w:r w:rsidRPr="006D1162">
        <w:rPr>
          <w:rFonts w:ascii="Times New Roman" w:hAnsi="Times New Roman" w:cs="Times New Roman"/>
          <w:sz w:val="24"/>
          <w:szCs w:val="24"/>
        </w:rPr>
        <w:t xml:space="preserve"> “Rivlerësimi kalimtar i gjyqtarëve dhe prokurorëve”, Neni D “Vlerësimi i pasurisë”</w:t>
      </w:r>
      <w:r w:rsidR="004116E2">
        <w:rPr>
          <w:rFonts w:ascii="Times New Roman" w:hAnsi="Times New Roman" w:cs="Times New Roman"/>
          <w:sz w:val="24"/>
          <w:szCs w:val="24"/>
        </w:rPr>
        <w:t>,</w:t>
      </w:r>
      <w:r w:rsidRPr="006D1162">
        <w:rPr>
          <w:rFonts w:ascii="Times New Roman" w:hAnsi="Times New Roman" w:cs="Times New Roman"/>
          <w:sz w:val="24"/>
          <w:szCs w:val="24"/>
        </w:rPr>
        <w:t xml:space="preserve"> u parashikua se:</w:t>
      </w:r>
    </w:p>
    <w:p w:rsidR="00141F0C" w:rsidRPr="006D1162" w:rsidRDefault="00141F0C" w:rsidP="009914FD">
      <w:pPr>
        <w:pStyle w:val="Default"/>
        <w:numPr>
          <w:ilvl w:val="0"/>
          <w:numId w:val="18"/>
        </w:numPr>
        <w:spacing w:line="276" w:lineRule="auto"/>
        <w:jc w:val="both"/>
        <w:rPr>
          <w:rFonts w:ascii="Times New Roman" w:hAnsi="Times New Roman" w:cs="Times New Roman"/>
        </w:rPr>
      </w:pPr>
      <w:r w:rsidRPr="006D1162">
        <w:rPr>
          <w:rFonts w:ascii="Times New Roman" w:hAnsi="Times New Roman" w:cs="Times New Roman"/>
        </w:rPr>
        <w:t>Subjektet e rivlerësimit i nënshtrohen deklarimit dhe kontrollit të pasurive të tyre, me qëllim që të identifikohen ata që kanë në pronësi ose në përdorim pasuri më të mëdha nga sa mund të justifikohen ligjërisht, ose ata që nuk i kanë deklaruar saktësisht dhe plotësisht pasuritë e tyre dhe të personave të lidhur</w:t>
      </w:r>
      <w:r w:rsidR="006C3C7D" w:rsidRPr="006D1162">
        <w:rPr>
          <w:rFonts w:ascii="Times New Roman" w:hAnsi="Times New Roman" w:cs="Times New Roman"/>
        </w:rPr>
        <w:t xml:space="preserve"> me ta</w:t>
      </w:r>
      <w:r w:rsidRPr="006D1162">
        <w:rPr>
          <w:rFonts w:ascii="Times New Roman" w:hAnsi="Times New Roman" w:cs="Times New Roman"/>
        </w:rPr>
        <w:t xml:space="preserve">. </w:t>
      </w:r>
    </w:p>
    <w:p w:rsidR="00141F0C" w:rsidRPr="006D1162" w:rsidRDefault="00141F0C" w:rsidP="006364E9">
      <w:pPr>
        <w:pStyle w:val="Default"/>
        <w:numPr>
          <w:ilvl w:val="0"/>
          <w:numId w:val="18"/>
        </w:numPr>
        <w:spacing w:line="276" w:lineRule="auto"/>
        <w:jc w:val="both"/>
        <w:rPr>
          <w:rFonts w:ascii="Times New Roman" w:hAnsi="Times New Roman" w:cs="Times New Roman"/>
        </w:rPr>
      </w:pPr>
      <w:r w:rsidRPr="006D1162">
        <w:rPr>
          <w:rFonts w:ascii="Times New Roman" w:hAnsi="Times New Roman" w:cs="Times New Roman"/>
        </w:rPr>
        <w:t>Subjekti i rivlerësimit duhet të shpjegojë bindshëm burimin e ligjshëm të pasurive dhe të të ardhurave. Pasuri të ligjshme për qëllimet e këtij ligji konsiderohen të ardhurat që janë deklaruar dhe për të cilat janë pag</w:t>
      </w:r>
      <w:r w:rsidR="00882DF6">
        <w:rPr>
          <w:rFonts w:ascii="Times New Roman" w:hAnsi="Times New Roman" w:cs="Times New Roman"/>
        </w:rPr>
        <w:t>uar detyrimet tatimore. Element</w:t>
      </w:r>
      <w:r w:rsidR="00A36D2B">
        <w:rPr>
          <w:rFonts w:ascii="Times New Roman" w:hAnsi="Times New Roman" w:cs="Times New Roman"/>
        </w:rPr>
        <w:t>e</w:t>
      </w:r>
      <w:r w:rsidRPr="006D1162">
        <w:rPr>
          <w:rFonts w:ascii="Times New Roman" w:hAnsi="Times New Roman" w:cs="Times New Roman"/>
        </w:rPr>
        <w:t xml:space="preserve"> të tjera të pasurisë së ligjshme</w:t>
      </w:r>
      <w:r w:rsidR="00A36D2B">
        <w:rPr>
          <w:rFonts w:ascii="Times New Roman" w:hAnsi="Times New Roman" w:cs="Times New Roman"/>
        </w:rPr>
        <w:t>,</w:t>
      </w:r>
      <w:r w:rsidRPr="006D1162">
        <w:rPr>
          <w:rFonts w:ascii="Times New Roman" w:hAnsi="Times New Roman" w:cs="Times New Roman"/>
        </w:rPr>
        <w:t xml:space="preserve"> përcaktohen me ligj.</w:t>
      </w:r>
    </w:p>
    <w:p w:rsidR="00141F0C" w:rsidRPr="006D1162" w:rsidRDefault="00141F0C" w:rsidP="006364E9">
      <w:pPr>
        <w:pStyle w:val="Default"/>
        <w:numPr>
          <w:ilvl w:val="0"/>
          <w:numId w:val="18"/>
        </w:numPr>
        <w:spacing w:line="276" w:lineRule="auto"/>
        <w:jc w:val="both"/>
        <w:rPr>
          <w:rFonts w:ascii="Times New Roman" w:hAnsi="Times New Roman" w:cs="Times New Roman"/>
        </w:rPr>
      </w:pPr>
      <w:r w:rsidRPr="006D1162">
        <w:rPr>
          <w:rFonts w:ascii="Times New Roman" w:hAnsi="Times New Roman" w:cs="Times New Roman"/>
        </w:rPr>
        <w:t xml:space="preserve">Nëse subjekti i rivlerësimit ka një pasuri më të madhe se dyfishi i pasurisë së ligjshme, ai prezumohet fajtor për shkeljen disiplinore, përveçse kur ai paraqet prova që vërtetojnë të kundërtën. </w:t>
      </w:r>
    </w:p>
    <w:p w:rsidR="00141F0C" w:rsidRPr="006D1162" w:rsidRDefault="00141F0C" w:rsidP="006364E9">
      <w:pPr>
        <w:pStyle w:val="Default"/>
        <w:numPr>
          <w:ilvl w:val="0"/>
          <w:numId w:val="18"/>
        </w:numPr>
        <w:spacing w:line="276" w:lineRule="auto"/>
        <w:jc w:val="both"/>
        <w:rPr>
          <w:rFonts w:ascii="Times New Roman" w:hAnsi="Times New Roman" w:cs="Times New Roman"/>
        </w:rPr>
      </w:pPr>
      <w:r w:rsidRPr="006D1162">
        <w:rPr>
          <w:rFonts w:ascii="Times New Roman" w:hAnsi="Times New Roman" w:cs="Times New Roman"/>
        </w:rPr>
        <w:t xml:space="preserve"> Subjekti i rivlerësimit</w:t>
      </w:r>
      <w:r w:rsidR="00A36D2B">
        <w:rPr>
          <w:rFonts w:ascii="Times New Roman" w:hAnsi="Times New Roman" w:cs="Times New Roman"/>
        </w:rPr>
        <w:t>,</w:t>
      </w:r>
      <w:r w:rsidRPr="006D1162">
        <w:rPr>
          <w:rFonts w:ascii="Times New Roman" w:hAnsi="Times New Roman" w:cs="Times New Roman"/>
        </w:rPr>
        <w:t xml:space="preserve"> dorëzon një deklaratë të re dhe të detajuar të pasurisë në përputhje me ligjin. </w:t>
      </w:r>
    </w:p>
    <w:p w:rsidR="00141F0C" w:rsidRPr="006D1162" w:rsidRDefault="00EF3A8C" w:rsidP="006364E9">
      <w:pPr>
        <w:pStyle w:val="Default"/>
        <w:numPr>
          <w:ilvl w:val="0"/>
          <w:numId w:val="18"/>
        </w:numPr>
        <w:spacing w:line="276" w:lineRule="auto"/>
        <w:jc w:val="both"/>
        <w:rPr>
          <w:rFonts w:ascii="Times New Roman" w:hAnsi="Times New Roman" w:cs="Times New Roman"/>
        </w:rPr>
      </w:pPr>
      <w:r>
        <w:rPr>
          <w:rFonts w:ascii="Times New Roman" w:hAnsi="Times New Roman" w:cs="Times New Roman"/>
        </w:rPr>
        <w:t>Inspektorat</w:t>
      </w:r>
      <w:r w:rsidR="00141F0C" w:rsidRPr="006D1162">
        <w:rPr>
          <w:rFonts w:ascii="Times New Roman" w:hAnsi="Times New Roman" w:cs="Times New Roman"/>
        </w:rPr>
        <w:t>i i Lartë i Deklarimit dhe Kontrollit të Pasurive dhe Konfliktit të Interesave</w:t>
      </w:r>
      <w:r w:rsidR="00A36D2B">
        <w:rPr>
          <w:rFonts w:ascii="Times New Roman" w:hAnsi="Times New Roman" w:cs="Times New Roman"/>
        </w:rPr>
        <w:t>,</w:t>
      </w:r>
      <w:r w:rsidR="00141F0C" w:rsidRPr="006D1162">
        <w:rPr>
          <w:rFonts w:ascii="Times New Roman" w:hAnsi="Times New Roman" w:cs="Times New Roman"/>
        </w:rPr>
        <w:t xml:space="preserve"> kontrollon deklaratën e pasurisë dhe i dorëzon Komisionit një raport për ligjshmërinë e pasurive, për saktësinë dhe plotësinë e deklarimit, sipas ligjit. </w:t>
      </w:r>
    </w:p>
    <w:p w:rsidR="00141F0C" w:rsidRPr="006D1162" w:rsidRDefault="00141F0C" w:rsidP="006364E9">
      <w:pPr>
        <w:pStyle w:val="Default"/>
        <w:numPr>
          <w:ilvl w:val="0"/>
          <w:numId w:val="18"/>
        </w:numPr>
        <w:spacing w:line="276" w:lineRule="auto"/>
        <w:jc w:val="both"/>
        <w:rPr>
          <w:rFonts w:ascii="Times New Roman" w:hAnsi="Times New Roman" w:cs="Times New Roman"/>
        </w:rPr>
      </w:pPr>
      <w:r w:rsidRPr="006D1162">
        <w:rPr>
          <w:rFonts w:ascii="Times New Roman" w:hAnsi="Times New Roman" w:cs="Times New Roman"/>
        </w:rPr>
        <w:t xml:space="preserve">Nëse subjekti i rivlerësimit nuk e dorëzon deklaratën e pasurisë në kohë sipas ligjit, ai shkarkohet nga detyra. Nëse subjekti i rivlerësimit përpiqet të fshehë ose të paraqesë në mënyrë të pasaktë pasuritë në pronësi, </w:t>
      </w:r>
      <w:r w:rsidR="003B307F" w:rsidRPr="003B307F">
        <w:rPr>
          <w:rFonts w:ascii="Times New Roman" w:hAnsi="Times New Roman" w:cs="Times New Roman"/>
        </w:rPr>
        <w:t>posedim</w:t>
      </w:r>
      <w:r w:rsidRPr="006D1162">
        <w:rPr>
          <w:rFonts w:ascii="Times New Roman" w:hAnsi="Times New Roman" w:cs="Times New Roman"/>
        </w:rPr>
        <w:t xml:space="preserve"> ose në përdorim të tij, zbatohet parimi i prezumimit në favor të masës disiplinore të shkarkimit dhe subjekti ka detyrimin të provojë të kundërtën.</w:t>
      </w:r>
    </w:p>
    <w:p w:rsidR="00141F0C" w:rsidRPr="006D1162" w:rsidRDefault="00141F0C" w:rsidP="006364E9">
      <w:pPr>
        <w:spacing w:after="60" w:line="276" w:lineRule="auto"/>
        <w:jc w:val="both"/>
        <w:rPr>
          <w:rFonts w:ascii="Times New Roman" w:eastAsia="Times New Roman" w:hAnsi="Times New Roman" w:cs="Times New Roman"/>
          <w:iCs/>
          <w:sz w:val="24"/>
          <w:szCs w:val="24"/>
          <w:lang w:eastAsia="en-GB"/>
        </w:rPr>
      </w:pPr>
    </w:p>
    <w:p w:rsidR="00141F0C" w:rsidRPr="006D1162" w:rsidRDefault="00141F0C" w:rsidP="00435FB4">
      <w:pPr>
        <w:spacing w:after="0" w:line="276" w:lineRule="auto"/>
        <w:jc w:val="both"/>
        <w:rPr>
          <w:rFonts w:ascii="Times New Roman" w:eastAsia="Times New Roman" w:hAnsi="Times New Roman" w:cs="Times New Roman"/>
          <w:iCs/>
          <w:sz w:val="24"/>
          <w:szCs w:val="24"/>
          <w:lang w:eastAsia="en-GB"/>
        </w:rPr>
      </w:pPr>
      <w:r w:rsidRPr="006D1162">
        <w:rPr>
          <w:rFonts w:ascii="Times New Roman" w:eastAsia="Times New Roman" w:hAnsi="Times New Roman" w:cs="Times New Roman"/>
          <w:iCs/>
          <w:sz w:val="24"/>
          <w:szCs w:val="24"/>
          <w:lang w:eastAsia="en-GB"/>
        </w:rPr>
        <w:t>N</w:t>
      </w:r>
      <w:r w:rsidR="004116E2">
        <w:rPr>
          <w:rFonts w:ascii="Times New Roman" w:eastAsia="Times New Roman" w:hAnsi="Times New Roman" w:cs="Times New Roman"/>
          <w:iCs/>
          <w:sz w:val="24"/>
          <w:szCs w:val="24"/>
          <w:lang w:eastAsia="en-GB"/>
        </w:rPr>
        <w:t>ë vijim, me miratimin e l</w:t>
      </w:r>
      <w:r w:rsidRPr="006D1162">
        <w:rPr>
          <w:rFonts w:ascii="Times New Roman" w:eastAsia="Times New Roman" w:hAnsi="Times New Roman" w:cs="Times New Roman"/>
          <w:iCs/>
          <w:sz w:val="24"/>
          <w:szCs w:val="24"/>
          <w:lang w:eastAsia="en-GB"/>
        </w:rPr>
        <w:t xml:space="preserve">igjit nr. </w:t>
      </w:r>
      <w:r w:rsidR="004116E2">
        <w:rPr>
          <w:rFonts w:ascii="Times New Roman" w:hAnsi="Times New Roman" w:cs="Times New Roman"/>
          <w:sz w:val="24"/>
          <w:szCs w:val="24"/>
        </w:rPr>
        <w:t>84/2016, datë 30.</w:t>
      </w:r>
      <w:r w:rsidRPr="006D1162">
        <w:rPr>
          <w:rFonts w:ascii="Times New Roman" w:hAnsi="Times New Roman" w:cs="Times New Roman"/>
          <w:sz w:val="24"/>
          <w:szCs w:val="24"/>
        </w:rPr>
        <w:t xml:space="preserve">8.2016 </w:t>
      </w:r>
      <w:r w:rsidRPr="004116E2">
        <w:rPr>
          <w:rFonts w:ascii="Times New Roman" w:hAnsi="Times New Roman" w:cs="Times New Roman"/>
          <w:i/>
          <w:sz w:val="24"/>
          <w:szCs w:val="24"/>
        </w:rPr>
        <w:t>“Për rivlerësimin kalimtar të gjyqtarëve dhe prokurorëve në Republikën e Shqipërisë”</w:t>
      </w:r>
      <w:r w:rsidRPr="006D1162">
        <w:rPr>
          <w:rFonts w:ascii="Times New Roman" w:hAnsi="Times New Roman" w:cs="Times New Roman"/>
          <w:sz w:val="24"/>
          <w:szCs w:val="24"/>
        </w:rPr>
        <w:t xml:space="preserve"> në kushtet kur procesi i rivlerësimit do të kryhet në tre komponentë, lidhur me komponentin e parë “Vlerësimi i pasurisë” u p</w:t>
      </w:r>
      <w:r w:rsidR="006C3C7D" w:rsidRPr="006D1162">
        <w:rPr>
          <w:rFonts w:ascii="Times New Roman" w:hAnsi="Times New Roman" w:cs="Times New Roman"/>
          <w:sz w:val="24"/>
          <w:szCs w:val="24"/>
        </w:rPr>
        <w:t>a</w:t>
      </w:r>
      <w:r w:rsidRPr="006D1162">
        <w:rPr>
          <w:rFonts w:ascii="Times New Roman" w:hAnsi="Times New Roman" w:cs="Times New Roman"/>
          <w:sz w:val="24"/>
          <w:szCs w:val="24"/>
        </w:rPr>
        <w:t>rashikua se:</w:t>
      </w:r>
    </w:p>
    <w:p w:rsidR="00141F0C" w:rsidRPr="006D1162" w:rsidRDefault="00141F0C" w:rsidP="00A82CA9">
      <w:pPr>
        <w:pStyle w:val="Default"/>
        <w:numPr>
          <w:ilvl w:val="0"/>
          <w:numId w:val="19"/>
        </w:numPr>
        <w:spacing w:line="276" w:lineRule="auto"/>
        <w:ind w:left="720"/>
        <w:jc w:val="both"/>
        <w:rPr>
          <w:rFonts w:ascii="Times New Roman" w:hAnsi="Times New Roman" w:cs="Times New Roman"/>
        </w:rPr>
      </w:pPr>
      <w:r w:rsidRPr="006D1162">
        <w:rPr>
          <w:rFonts w:ascii="Times New Roman" w:hAnsi="Times New Roman" w:cs="Times New Roman"/>
        </w:rPr>
        <w:t>Objekti i vlerësimit të pasurisë është deklarimi dhe kontrolli i pasurive, i ligjshmërisë së burimit të krijimit të tyre, i përmbushjes së detyrimeve financiare, përfshirë interesat privat</w:t>
      </w:r>
      <w:r w:rsidR="00A36D2B" w:rsidRPr="00A36D2B">
        <w:rPr>
          <w:rFonts w:ascii="Times New Roman" w:hAnsi="Times New Roman" w:cs="Times New Roman"/>
        </w:rPr>
        <w:t>ë</w:t>
      </w:r>
      <w:r w:rsidRPr="006D1162">
        <w:rPr>
          <w:rFonts w:ascii="Times New Roman" w:hAnsi="Times New Roman" w:cs="Times New Roman"/>
        </w:rPr>
        <w:t xml:space="preserve"> për subjektin e rivlerësimit dhe për personat e lidhur të tij.</w:t>
      </w:r>
    </w:p>
    <w:p w:rsidR="00141F0C" w:rsidRPr="006D1162" w:rsidRDefault="00141F0C" w:rsidP="00A82CA9">
      <w:pPr>
        <w:pStyle w:val="Default"/>
        <w:numPr>
          <w:ilvl w:val="0"/>
          <w:numId w:val="19"/>
        </w:numPr>
        <w:spacing w:line="276" w:lineRule="auto"/>
        <w:ind w:left="720"/>
        <w:jc w:val="both"/>
        <w:rPr>
          <w:rFonts w:ascii="Times New Roman" w:hAnsi="Times New Roman" w:cs="Times New Roman"/>
        </w:rPr>
      </w:pPr>
      <w:r w:rsidRPr="006D1162">
        <w:rPr>
          <w:rFonts w:ascii="Times New Roman" w:hAnsi="Times New Roman" w:cs="Times New Roman"/>
        </w:rPr>
        <w:t>Të gjithë subjektet e rivlerësimit duhet të plotësojnë deklaratë</w:t>
      </w:r>
      <w:r w:rsidR="006C3C7D" w:rsidRPr="006D1162">
        <w:rPr>
          <w:rFonts w:ascii="Times New Roman" w:hAnsi="Times New Roman" w:cs="Times New Roman"/>
        </w:rPr>
        <w:t>n</w:t>
      </w:r>
      <w:r w:rsidRPr="006D1162">
        <w:rPr>
          <w:rFonts w:ascii="Times New Roman" w:hAnsi="Times New Roman" w:cs="Times New Roman"/>
        </w:rPr>
        <w:t xml:space="preserve"> e pasurisë brenda 30 ditëve nga hyrja në fuqi e ligjit. </w:t>
      </w:r>
    </w:p>
    <w:p w:rsidR="00141F0C" w:rsidRPr="006D1162" w:rsidRDefault="00141F0C" w:rsidP="00A82CA9">
      <w:pPr>
        <w:pStyle w:val="Default"/>
        <w:numPr>
          <w:ilvl w:val="0"/>
          <w:numId w:val="19"/>
        </w:numPr>
        <w:spacing w:line="276" w:lineRule="auto"/>
        <w:ind w:left="720"/>
        <w:jc w:val="both"/>
        <w:rPr>
          <w:rFonts w:ascii="Times New Roman" w:hAnsi="Times New Roman" w:cs="Times New Roman"/>
        </w:rPr>
      </w:pPr>
      <w:r w:rsidRPr="006D1162">
        <w:rPr>
          <w:rFonts w:ascii="Times New Roman" w:hAnsi="Times New Roman" w:cs="Times New Roman"/>
        </w:rPr>
        <w:lastRenderedPageBreak/>
        <w:t>Subjektet e rivlerësimit dhe personat e lidhur me të, së bashku me deklaratën e pasurisë, paraqesin të gjitha dokumentet që justifikojnë vërtetësinë e deklarimeve për ligjshmërinë e burimit të krijimit të pasurive.</w:t>
      </w:r>
    </w:p>
    <w:p w:rsidR="00141F0C" w:rsidRPr="006D1162" w:rsidRDefault="004116E2" w:rsidP="00A82CA9">
      <w:pPr>
        <w:pStyle w:val="Default"/>
        <w:numPr>
          <w:ilvl w:val="0"/>
          <w:numId w:val="19"/>
        </w:numPr>
        <w:spacing w:line="276" w:lineRule="auto"/>
        <w:ind w:left="720"/>
        <w:jc w:val="both"/>
        <w:rPr>
          <w:rFonts w:ascii="Times New Roman" w:hAnsi="Times New Roman" w:cs="Times New Roman"/>
        </w:rPr>
      </w:pPr>
      <w:r>
        <w:rPr>
          <w:rFonts w:ascii="Times New Roman" w:hAnsi="Times New Roman" w:cs="Times New Roman"/>
        </w:rPr>
        <w:t>ILDKPKI</w:t>
      </w:r>
      <w:r w:rsidR="00141F0C" w:rsidRPr="006D1162">
        <w:rPr>
          <w:rFonts w:ascii="Times New Roman" w:hAnsi="Times New Roman" w:cs="Times New Roman"/>
        </w:rPr>
        <w:t xml:space="preserve">, bazuar në deklarimet e pasurive, zhvillon një procedurë të plotë kontrolli në përputhje me këtë ligj, </w:t>
      </w:r>
      <w:r w:rsidR="00141F0C" w:rsidRPr="003E77F9">
        <w:rPr>
          <w:rFonts w:ascii="Times New Roman" w:hAnsi="Times New Roman" w:cs="Times New Roman"/>
        </w:rPr>
        <w:t>ligjin</w:t>
      </w:r>
      <w:r w:rsidR="00141F0C" w:rsidRPr="006D1162">
        <w:rPr>
          <w:rFonts w:ascii="Times New Roman" w:hAnsi="Times New Roman" w:cs="Times New Roman"/>
        </w:rPr>
        <w:t xml:space="preserve"> </w:t>
      </w:r>
      <w:r w:rsidR="003E77F9">
        <w:rPr>
          <w:rFonts w:ascii="Times New Roman" w:hAnsi="Times New Roman" w:cs="Times New Roman"/>
        </w:rPr>
        <w:t>nr.</w:t>
      </w:r>
      <w:r w:rsidR="00A36D2B">
        <w:rPr>
          <w:rFonts w:ascii="Times New Roman" w:hAnsi="Times New Roman" w:cs="Times New Roman"/>
        </w:rPr>
        <w:t xml:space="preserve"> </w:t>
      </w:r>
      <w:r w:rsidR="003E77F9">
        <w:rPr>
          <w:rFonts w:ascii="Times New Roman" w:hAnsi="Times New Roman" w:cs="Times New Roman"/>
        </w:rPr>
        <w:t>9049/2003</w:t>
      </w:r>
      <w:r w:rsidR="00A36D2B">
        <w:rPr>
          <w:rFonts w:ascii="Times New Roman" w:hAnsi="Times New Roman" w:cs="Times New Roman"/>
        </w:rPr>
        <w:t xml:space="preserve"> </w:t>
      </w:r>
      <w:r w:rsidR="00141F0C" w:rsidRPr="004116E2">
        <w:rPr>
          <w:rFonts w:ascii="Times New Roman" w:hAnsi="Times New Roman" w:cs="Times New Roman"/>
          <w:i/>
        </w:rPr>
        <w:t>“Për deklarimin dhe kontrollin e pasurive, detyrimeve financiare të personave të zgjedhur dhe nëpunësve të caktuar publikë”</w:t>
      </w:r>
      <w:r w:rsidR="00921E5F">
        <w:rPr>
          <w:rFonts w:ascii="Times New Roman" w:hAnsi="Times New Roman" w:cs="Times New Roman"/>
          <w:i/>
        </w:rPr>
        <w:t>,</w:t>
      </w:r>
      <w:r w:rsidR="003E77F9">
        <w:rPr>
          <w:rFonts w:ascii="Times New Roman" w:hAnsi="Times New Roman" w:cs="Times New Roman"/>
        </w:rPr>
        <w:t xml:space="preserve"> i ndryshuar,</w:t>
      </w:r>
      <w:r w:rsidR="00141F0C" w:rsidRPr="006D1162">
        <w:rPr>
          <w:rFonts w:ascii="Times New Roman" w:hAnsi="Times New Roman" w:cs="Times New Roman"/>
        </w:rPr>
        <w:t xml:space="preserve"> </w:t>
      </w:r>
      <w:r w:rsidR="00141F0C" w:rsidRPr="003E77F9">
        <w:rPr>
          <w:rFonts w:ascii="Times New Roman" w:hAnsi="Times New Roman" w:cs="Times New Roman"/>
        </w:rPr>
        <w:t>ligjin</w:t>
      </w:r>
      <w:r w:rsidR="003E77F9">
        <w:rPr>
          <w:rFonts w:ascii="Times New Roman" w:hAnsi="Times New Roman" w:cs="Times New Roman"/>
        </w:rPr>
        <w:t xml:space="preserve"> nr.</w:t>
      </w:r>
      <w:r w:rsidR="00921E5F">
        <w:rPr>
          <w:rFonts w:ascii="Times New Roman" w:hAnsi="Times New Roman" w:cs="Times New Roman"/>
        </w:rPr>
        <w:t xml:space="preserve"> </w:t>
      </w:r>
      <w:r w:rsidR="003E77F9">
        <w:rPr>
          <w:rFonts w:ascii="Times New Roman" w:hAnsi="Times New Roman" w:cs="Times New Roman"/>
        </w:rPr>
        <w:t>9367/2005</w:t>
      </w:r>
      <w:r w:rsidR="00141F0C" w:rsidRPr="006D1162">
        <w:rPr>
          <w:rFonts w:ascii="Times New Roman" w:hAnsi="Times New Roman" w:cs="Times New Roman"/>
        </w:rPr>
        <w:t xml:space="preserve"> </w:t>
      </w:r>
      <w:r w:rsidR="00141F0C" w:rsidRPr="004116E2">
        <w:rPr>
          <w:rFonts w:ascii="Times New Roman" w:hAnsi="Times New Roman" w:cs="Times New Roman"/>
          <w:i/>
        </w:rPr>
        <w:t>“Për parandalimin e konfliktit të interesave në ushtrimin e funksioneve publike”</w:t>
      </w:r>
      <w:r w:rsidR="00921E5F">
        <w:rPr>
          <w:rFonts w:ascii="Times New Roman" w:hAnsi="Times New Roman" w:cs="Times New Roman"/>
          <w:i/>
        </w:rPr>
        <w:t>,</w:t>
      </w:r>
      <w:r w:rsidR="003E77F9">
        <w:rPr>
          <w:rFonts w:ascii="Times New Roman" w:hAnsi="Times New Roman" w:cs="Times New Roman"/>
        </w:rPr>
        <w:t xml:space="preserve"> i ndryshuar,</w:t>
      </w:r>
      <w:r w:rsidR="00141F0C" w:rsidRPr="006D1162">
        <w:rPr>
          <w:rFonts w:ascii="Times New Roman" w:hAnsi="Times New Roman" w:cs="Times New Roman"/>
        </w:rPr>
        <w:t xml:space="preserve"> dhe Kodin e Procedurave Administrative.</w:t>
      </w:r>
    </w:p>
    <w:p w:rsidR="00141F0C" w:rsidRPr="006D1162" w:rsidRDefault="004116E2" w:rsidP="00A82CA9">
      <w:pPr>
        <w:pStyle w:val="Default"/>
        <w:numPr>
          <w:ilvl w:val="0"/>
          <w:numId w:val="19"/>
        </w:numPr>
        <w:spacing w:line="276" w:lineRule="auto"/>
        <w:ind w:left="720"/>
        <w:jc w:val="both"/>
        <w:rPr>
          <w:rFonts w:ascii="Times New Roman" w:hAnsi="Times New Roman" w:cs="Times New Roman"/>
        </w:rPr>
      </w:pPr>
      <w:r>
        <w:rPr>
          <w:rFonts w:ascii="Times New Roman" w:hAnsi="Times New Roman" w:cs="Times New Roman"/>
        </w:rPr>
        <w:t>ILDKPKI</w:t>
      </w:r>
      <w:r w:rsidR="00141F0C" w:rsidRPr="006D1162">
        <w:rPr>
          <w:rFonts w:ascii="Times New Roman" w:hAnsi="Times New Roman" w:cs="Times New Roman"/>
        </w:rPr>
        <w:t xml:space="preserve"> kryen një procedurë të plotë kontrolli</w:t>
      </w:r>
      <w:r>
        <w:rPr>
          <w:rFonts w:ascii="Times New Roman" w:hAnsi="Times New Roman" w:cs="Times New Roman"/>
        </w:rPr>
        <w:t>,</w:t>
      </w:r>
      <w:r w:rsidR="00141F0C" w:rsidRPr="006D1162">
        <w:rPr>
          <w:rFonts w:ascii="Times New Roman" w:hAnsi="Times New Roman" w:cs="Times New Roman"/>
        </w:rPr>
        <w:t xml:space="preserve"> sa më shpejt të jetë e mundur, por jo më vonë se 180 ditë</w:t>
      </w:r>
      <w:r w:rsidR="00A36D2B">
        <w:rPr>
          <w:rFonts w:ascii="Times New Roman" w:hAnsi="Times New Roman" w:cs="Times New Roman"/>
        </w:rPr>
        <w:t>,</w:t>
      </w:r>
      <w:r w:rsidR="00141F0C" w:rsidRPr="006D1162">
        <w:rPr>
          <w:rFonts w:ascii="Times New Roman" w:hAnsi="Times New Roman" w:cs="Times New Roman"/>
        </w:rPr>
        <w:t xml:space="preserve"> nga dita e depozitimit të deklaratës së pasurisë.</w:t>
      </w:r>
    </w:p>
    <w:p w:rsidR="00141F0C" w:rsidRPr="006D1162" w:rsidRDefault="004116E2" w:rsidP="00A82CA9">
      <w:pPr>
        <w:pStyle w:val="Default"/>
        <w:numPr>
          <w:ilvl w:val="0"/>
          <w:numId w:val="19"/>
        </w:numPr>
        <w:spacing w:line="276" w:lineRule="auto"/>
        <w:ind w:left="720"/>
        <w:jc w:val="both"/>
        <w:rPr>
          <w:rFonts w:ascii="Times New Roman" w:hAnsi="Times New Roman" w:cs="Times New Roman"/>
        </w:rPr>
      </w:pPr>
      <w:r>
        <w:rPr>
          <w:rFonts w:ascii="Times New Roman" w:hAnsi="Times New Roman" w:cs="Times New Roman"/>
        </w:rPr>
        <w:t>Në përfundim</w:t>
      </w:r>
      <w:r w:rsidR="00141F0C" w:rsidRPr="006D1162">
        <w:rPr>
          <w:rFonts w:ascii="Times New Roman" w:hAnsi="Times New Roman" w:cs="Times New Roman"/>
        </w:rPr>
        <w:t xml:space="preserve"> të kontrollit, Inspektori i Përgjithshëm i ILDKPKI-së përgatit një raport të hollësishëm dhe të arsyetuar, sipas rastit, </w:t>
      </w:r>
      <w:r w:rsidR="00882DF6">
        <w:rPr>
          <w:rFonts w:ascii="Times New Roman" w:hAnsi="Times New Roman" w:cs="Times New Roman"/>
        </w:rPr>
        <w:t xml:space="preserve">ku </w:t>
      </w:r>
      <w:r w:rsidR="00141F0C" w:rsidRPr="006D1162">
        <w:rPr>
          <w:rFonts w:ascii="Times New Roman" w:hAnsi="Times New Roman" w:cs="Times New Roman"/>
        </w:rPr>
        <w:t xml:space="preserve">konstaton se: </w:t>
      </w:r>
    </w:p>
    <w:p w:rsidR="00141F0C" w:rsidRPr="006D1162" w:rsidRDefault="00141F0C" w:rsidP="00A82CA9">
      <w:pPr>
        <w:pStyle w:val="Default"/>
        <w:spacing w:line="276" w:lineRule="auto"/>
        <w:ind w:left="720"/>
        <w:jc w:val="both"/>
        <w:rPr>
          <w:rFonts w:ascii="Times New Roman" w:hAnsi="Times New Roman" w:cs="Times New Roman"/>
        </w:rPr>
      </w:pPr>
      <w:r w:rsidRPr="006D1162">
        <w:rPr>
          <w:rFonts w:ascii="Times New Roman" w:hAnsi="Times New Roman" w:cs="Times New Roman"/>
        </w:rPr>
        <w:t>a) deklarimi është i saktë në përputhje m</w:t>
      </w:r>
      <w:r w:rsidR="00921E5F">
        <w:rPr>
          <w:rFonts w:ascii="Times New Roman" w:hAnsi="Times New Roman" w:cs="Times New Roman"/>
        </w:rPr>
        <w:t>e ligjin, me burimet e ligjshme</w:t>
      </w:r>
      <w:r w:rsidR="004116E2">
        <w:rPr>
          <w:rFonts w:ascii="Times New Roman" w:hAnsi="Times New Roman" w:cs="Times New Roman"/>
        </w:rPr>
        <w:t xml:space="preserve"> </w:t>
      </w:r>
      <w:r w:rsidRPr="006D1162">
        <w:rPr>
          <w:rFonts w:ascii="Times New Roman" w:hAnsi="Times New Roman" w:cs="Times New Roman"/>
        </w:rPr>
        <w:t xml:space="preserve">financiare dhe që nuk gjendet në situatë konflikti interesi; </w:t>
      </w:r>
    </w:p>
    <w:p w:rsidR="00141F0C" w:rsidRPr="006D1162" w:rsidRDefault="00141F0C" w:rsidP="00A82CA9">
      <w:pPr>
        <w:pStyle w:val="Default"/>
        <w:spacing w:line="276" w:lineRule="auto"/>
        <w:ind w:left="720"/>
        <w:jc w:val="both"/>
        <w:rPr>
          <w:rFonts w:ascii="Times New Roman" w:hAnsi="Times New Roman" w:cs="Times New Roman"/>
        </w:rPr>
      </w:pPr>
      <w:r w:rsidRPr="006D1162">
        <w:rPr>
          <w:rFonts w:ascii="Times New Roman" w:hAnsi="Times New Roman" w:cs="Times New Roman"/>
        </w:rPr>
        <w:t xml:space="preserve">b) ka mungesë të burimeve financiare të ligjshme për të justifikuar pasuritë; </w:t>
      </w:r>
    </w:p>
    <w:p w:rsidR="00141F0C" w:rsidRPr="006D1162" w:rsidRDefault="00141F0C" w:rsidP="00A82CA9">
      <w:pPr>
        <w:pStyle w:val="Default"/>
        <w:spacing w:line="276" w:lineRule="auto"/>
        <w:ind w:left="720"/>
        <w:jc w:val="both"/>
        <w:rPr>
          <w:rFonts w:ascii="Times New Roman" w:hAnsi="Times New Roman" w:cs="Times New Roman"/>
        </w:rPr>
      </w:pPr>
      <w:r w:rsidRPr="006D1162">
        <w:rPr>
          <w:rFonts w:ascii="Times New Roman" w:hAnsi="Times New Roman" w:cs="Times New Roman"/>
        </w:rPr>
        <w:t xml:space="preserve">c) është kryer fshehje e pasurisë; </w:t>
      </w:r>
    </w:p>
    <w:p w:rsidR="00141F0C" w:rsidRPr="006D1162" w:rsidRDefault="00141F0C" w:rsidP="00A82CA9">
      <w:pPr>
        <w:pStyle w:val="Default"/>
        <w:spacing w:line="276" w:lineRule="auto"/>
        <w:ind w:left="720"/>
        <w:jc w:val="both"/>
        <w:rPr>
          <w:rFonts w:ascii="Times New Roman" w:hAnsi="Times New Roman" w:cs="Times New Roman"/>
        </w:rPr>
      </w:pPr>
      <w:r w:rsidRPr="006D1162">
        <w:rPr>
          <w:rFonts w:ascii="Times New Roman" w:hAnsi="Times New Roman" w:cs="Times New Roman"/>
        </w:rPr>
        <w:t xml:space="preserve">ç) është kryer deklarim i rremë; </w:t>
      </w:r>
    </w:p>
    <w:p w:rsidR="00141F0C" w:rsidRPr="006D1162" w:rsidRDefault="00141F0C" w:rsidP="00A82CA9">
      <w:pPr>
        <w:pStyle w:val="Default"/>
        <w:spacing w:line="276" w:lineRule="auto"/>
        <w:ind w:left="720"/>
        <w:jc w:val="both"/>
        <w:rPr>
          <w:rFonts w:ascii="Times New Roman" w:hAnsi="Times New Roman" w:cs="Times New Roman"/>
        </w:rPr>
      </w:pPr>
      <w:r w:rsidRPr="006D1162">
        <w:rPr>
          <w:rFonts w:ascii="Times New Roman" w:hAnsi="Times New Roman" w:cs="Times New Roman"/>
        </w:rPr>
        <w:t>d) subjekti gjendet në situatën e konfliktit të interesit.</w:t>
      </w:r>
    </w:p>
    <w:p w:rsidR="00141F0C" w:rsidRPr="006D1162" w:rsidRDefault="00141F0C" w:rsidP="00B17508">
      <w:pPr>
        <w:spacing w:after="0" w:line="276" w:lineRule="auto"/>
        <w:jc w:val="both"/>
        <w:rPr>
          <w:rFonts w:ascii="Times New Roman" w:eastAsia="Times New Roman" w:hAnsi="Times New Roman" w:cs="Times New Roman"/>
          <w:iCs/>
          <w:sz w:val="24"/>
          <w:szCs w:val="24"/>
          <w:lang w:eastAsia="en-GB"/>
        </w:rPr>
      </w:pPr>
    </w:p>
    <w:p w:rsidR="00435FB4" w:rsidRPr="00435FB4" w:rsidRDefault="00141F0C" w:rsidP="00B17508">
      <w:pPr>
        <w:spacing w:after="0" w:line="276" w:lineRule="auto"/>
        <w:jc w:val="both"/>
        <w:rPr>
          <w:rFonts w:ascii="Times New Roman" w:hAnsi="Times New Roman" w:cs="Times New Roman"/>
          <w:sz w:val="24"/>
          <w:szCs w:val="24"/>
        </w:rPr>
      </w:pPr>
      <w:r w:rsidRPr="006D1162">
        <w:rPr>
          <w:rFonts w:ascii="Times New Roman" w:eastAsia="Times New Roman" w:hAnsi="Times New Roman" w:cs="Times New Roman"/>
          <w:iCs/>
          <w:sz w:val="24"/>
          <w:szCs w:val="24"/>
          <w:lang w:eastAsia="en-GB"/>
        </w:rPr>
        <w:t xml:space="preserve">Në shtojcën 2 të </w:t>
      </w:r>
      <w:r w:rsidR="004116E2">
        <w:rPr>
          <w:rFonts w:ascii="Times New Roman" w:eastAsia="Times New Roman" w:hAnsi="Times New Roman" w:cs="Times New Roman"/>
          <w:iCs/>
          <w:sz w:val="24"/>
          <w:szCs w:val="24"/>
          <w:lang w:eastAsia="en-GB"/>
        </w:rPr>
        <w:t>l</w:t>
      </w:r>
      <w:r w:rsidRPr="006D1162">
        <w:rPr>
          <w:rFonts w:ascii="Times New Roman" w:eastAsia="Times New Roman" w:hAnsi="Times New Roman" w:cs="Times New Roman"/>
          <w:iCs/>
          <w:sz w:val="24"/>
          <w:szCs w:val="24"/>
          <w:lang w:eastAsia="en-GB"/>
        </w:rPr>
        <w:t>igjit nr. 84/2016</w:t>
      </w:r>
      <w:r w:rsidR="004116E2">
        <w:rPr>
          <w:rFonts w:ascii="Times New Roman" w:eastAsia="Times New Roman" w:hAnsi="Times New Roman" w:cs="Times New Roman"/>
          <w:iCs/>
          <w:sz w:val="24"/>
          <w:szCs w:val="24"/>
          <w:lang w:eastAsia="en-GB"/>
        </w:rPr>
        <w:t xml:space="preserve"> </w:t>
      </w:r>
      <w:r w:rsidRPr="004116E2">
        <w:rPr>
          <w:rFonts w:ascii="Times New Roman" w:hAnsi="Times New Roman" w:cs="Times New Roman"/>
          <w:sz w:val="24"/>
          <w:szCs w:val="24"/>
        </w:rPr>
        <w:t>“Për rivlerësimin kalimtar të gjyqtarëve dhe prokurorëve në Republikën e Shqipërisë”</w:t>
      </w:r>
      <w:r w:rsidRPr="006D1162">
        <w:rPr>
          <w:rFonts w:ascii="Times New Roman" w:hAnsi="Times New Roman" w:cs="Times New Roman"/>
          <w:sz w:val="24"/>
          <w:szCs w:val="24"/>
        </w:rPr>
        <w:t xml:space="preserve"> u përfshi dhe formulari i ri i Deklarimit të Pasurisë</w:t>
      </w:r>
      <w:r w:rsidR="00A36D2B">
        <w:rPr>
          <w:rFonts w:ascii="Times New Roman" w:hAnsi="Times New Roman" w:cs="Times New Roman"/>
          <w:sz w:val="24"/>
          <w:szCs w:val="24"/>
        </w:rPr>
        <w:t>,</w:t>
      </w:r>
      <w:r w:rsidRPr="006D1162">
        <w:rPr>
          <w:rFonts w:ascii="Times New Roman" w:hAnsi="Times New Roman" w:cs="Times New Roman"/>
          <w:sz w:val="24"/>
          <w:szCs w:val="24"/>
        </w:rPr>
        <w:t xml:space="preserve"> </w:t>
      </w:r>
      <w:r w:rsidRPr="00A620D1">
        <w:rPr>
          <w:rFonts w:ascii="Times New Roman" w:hAnsi="Times New Roman" w:cs="Times New Roman"/>
          <w:sz w:val="24"/>
          <w:szCs w:val="24"/>
        </w:rPr>
        <w:t>për t</w:t>
      </w:r>
      <w:r w:rsidR="002B16ED" w:rsidRPr="00A620D1">
        <w:rPr>
          <w:rFonts w:ascii="Times New Roman" w:hAnsi="Times New Roman" w:cs="Times New Roman"/>
          <w:sz w:val="24"/>
          <w:szCs w:val="24"/>
        </w:rPr>
        <w:t>’</w:t>
      </w:r>
      <w:r w:rsidRPr="00A620D1">
        <w:rPr>
          <w:rFonts w:ascii="Times New Roman" w:hAnsi="Times New Roman" w:cs="Times New Roman"/>
          <w:sz w:val="24"/>
          <w:szCs w:val="24"/>
        </w:rPr>
        <w:t>u</w:t>
      </w:r>
      <w:r w:rsidRPr="006D1162">
        <w:rPr>
          <w:rFonts w:ascii="Times New Roman" w:hAnsi="Times New Roman" w:cs="Times New Roman"/>
          <w:sz w:val="24"/>
          <w:szCs w:val="24"/>
        </w:rPr>
        <w:t xml:space="preserve"> plotësuar nga subjektet në proces rivlerësimi. </w:t>
      </w:r>
    </w:p>
    <w:p w:rsidR="00141F0C" w:rsidRDefault="00141F0C" w:rsidP="00435FB4">
      <w:pPr>
        <w:widowControl w:val="0"/>
        <w:autoSpaceDE w:val="0"/>
        <w:autoSpaceDN w:val="0"/>
        <w:adjustRightInd w:val="0"/>
        <w:spacing w:after="0" w:line="276" w:lineRule="auto"/>
        <w:jc w:val="both"/>
        <w:rPr>
          <w:rFonts w:ascii="Times New Roman" w:hAnsi="Times New Roman" w:cs="Times New Roman"/>
          <w:sz w:val="24"/>
          <w:szCs w:val="24"/>
        </w:rPr>
      </w:pPr>
      <w:r w:rsidRPr="006D1162">
        <w:rPr>
          <w:rFonts w:ascii="Times New Roman" w:hAnsi="Times New Roman" w:cs="Times New Roman"/>
          <w:sz w:val="24"/>
          <w:szCs w:val="24"/>
        </w:rPr>
        <w:t>Për sa më sipër, ILDKPKI në përmbushje të detyrimeve kushtet</w:t>
      </w:r>
      <w:r w:rsidR="004116E2">
        <w:rPr>
          <w:rFonts w:ascii="Times New Roman" w:hAnsi="Times New Roman" w:cs="Times New Roman"/>
          <w:sz w:val="24"/>
          <w:szCs w:val="24"/>
        </w:rPr>
        <w:t>uese dhe ligjore</w:t>
      </w:r>
      <w:r w:rsidR="00A36D2B">
        <w:rPr>
          <w:rFonts w:ascii="Times New Roman" w:hAnsi="Times New Roman" w:cs="Times New Roman"/>
          <w:sz w:val="24"/>
          <w:szCs w:val="24"/>
        </w:rPr>
        <w:t>,</w:t>
      </w:r>
      <w:r w:rsidR="004116E2">
        <w:rPr>
          <w:rFonts w:ascii="Times New Roman" w:hAnsi="Times New Roman" w:cs="Times New Roman"/>
          <w:sz w:val="24"/>
          <w:szCs w:val="24"/>
        </w:rPr>
        <w:t xml:space="preserve"> mori të gjitha</w:t>
      </w:r>
      <w:r w:rsidRPr="006D1162">
        <w:rPr>
          <w:rFonts w:ascii="Times New Roman" w:hAnsi="Times New Roman" w:cs="Times New Roman"/>
          <w:sz w:val="24"/>
          <w:szCs w:val="24"/>
        </w:rPr>
        <w:t xml:space="preserve"> masat e nevojshme për të hartuar dhe miratuar aktet nënligjore në ndihmë të procesit të plotësimit dhe dorëzimit të deklaratës së pasurisë në proces rivlerësimi, bashkëlidhur s</w:t>
      </w:r>
      <w:r w:rsidR="00882DF6">
        <w:rPr>
          <w:rFonts w:ascii="Times New Roman" w:hAnsi="Times New Roman" w:cs="Times New Roman"/>
          <w:sz w:val="24"/>
          <w:szCs w:val="24"/>
        </w:rPr>
        <w:t>i shtojca 2 e ligjit nr. 84</w:t>
      </w:r>
      <w:r w:rsidR="004116E2">
        <w:rPr>
          <w:rFonts w:ascii="Times New Roman" w:hAnsi="Times New Roman" w:cs="Times New Roman"/>
          <w:sz w:val="24"/>
          <w:szCs w:val="24"/>
        </w:rPr>
        <w:t>, datë 30.</w:t>
      </w:r>
      <w:r w:rsidRPr="006D1162">
        <w:rPr>
          <w:rFonts w:ascii="Times New Roman" w:hAnsi="Times New Roman" w:cs="Times New Roman"/>
          <w:sz w:val="24"/>
          <w:szCs w:val="24"/>
        </w:rPr>
        <w:t>8.2016, si dhe marrjen e të gjitha masave institucionale për të lehtësuar procesin e mbledhjes, administrimit dhe ruajtjes së deklaratave të dorëzuar</w:t>
      </w:r>
      <w:r w:rsidR="00882DF6">
        <w:rPr>
          <w:rFonts w:ascii="Times New Roman" w:hAnsi="Times New Roman" w:cs="Times New Roman"/>
          <w:sz w:val="24"/>
          <w:szCs w:val="24"/>
        </w:rPr>
        <w:t>a</w:t>
      </w:r>
      <w:r w:rsidRPr="006D1162">
        <w:rPr>
          <w:rFonts w:ascii="Times New Roman" w:hAnsi="Times New Roman" w:cs="Times New Roman"/>
          <w:sz w:val="24"/>
          <w:szCs w:val="24"/>
        </w:rPr>
        <w:t xml:space="preserve"> nga subjektet rivlerësuese. </w:t>
      </w:r>
    </w:p>
    <w:p w:rsidR="00435FB4" w:rsidRPr="006D1162" w:rsidRDefault="00435FB4" w:rsidP="00435FB4">
      <w:pPr>
        <w:widowControl w:val="0"/>
        <w:autoSpaceDE w:val="0"/>
        <w:autoSpaceDN w:val="0"/>
        <w:adjustRightInd w:val="0"/>
        <w:spacing w:after="0" w:line="276" w:lineRule="auto"/>
        <w:jc w:val="both"/>
        <w:rPr>
          <w:rFonts w:ascii="Times New Roman" w:hAnsi="Times New Roman" w:cs="Times New Roman"/>
          <w:sz w:val="24"/>
          <w:szCs w:val="24"/>
        </w:rPr>
      </w:pPr>
    </w:p>
    <w:p w:rsidR="00141F0C" w:rsidRDefault="00141F0C" w:rsidP="00435FB4">
      <w:pPr>
        <w:widowControl w:val="0"/>
        <w:autoSpaceDE w:val="0"/>
        <w:autoSpaceDN w:val="0"/>
        <w:adjustRightInd w:val="0"/>
        <w:spacing w:after="0" w:line="276" w:lineRule="auto"/>
        <w:jc w:val="both"/>
        <w:rPr>
          <w:rFonts w:ascii="Times New Roman" w:hAnsi="Times New Roman" w:cs="Times New Roman"/>
          <w:sz w:val="24"/>
          <w:szCs w:val="24"/>
        </w:rPr>
      </w:pPr>
      <w:r w:rsidRPr="006D1162">
        <w:rPr>
          <w:rFonts w:ascii="Times New Roman" w:hAnsi="Times New Roman" w:cs="Times New Roman"/>
          <w:sz w:val="24"/>
          <w:szCs w:val="24"/>
        </w:rPr>
        <w:t>Kështu</w:t>
      </w:r>
      <w:r w:rsidR="00882DF6">
        <w:rPr>
          <w:rFonts w:ascii="Times New Roman" w:hAnsi="Times New Roman" w:cs="Times New Roman"/>
          <w:sz w:val="24"/>
          <w:szCs w:val="24"/>
        </w:rPr>
        <w:t>,</w:t>
      </w:r>
      <w:r w:rsidRPr="006D1162">
        <w:rPr>
          <w:rFonts w:ascii="Times New Roman" w:hAnsi="Times New Roman" w:cs="Times New Roman"/>
          <w:sz w:val="24"/>
          <w:szCs w:val="24"/>
        </w:rPr>
        <w:t xml:space="preserve"> me anë të Udhëzimit nr. 4095, datë 10.10.2016</w:t>
      </w:r>
      <w:r w:rsidR="004116E2">
        <w:rPr>
          <w:rFonts w:ascii="Times New Roman" w:hAnsi="Times New Roman" w:cs="Times New Roman"/>
          <w:sz w:val="24"/>
          <w:szCs w:val="24"/>
        </w:rPr>
        <w:t>,</w:t>
      </w:r>
      <w:r w:rsidRPr="006D1162">
        <w:rPr>
          <w:rFonts w:ascii="Times New Roman" w:hAnsi="Times New Roman" w:cs="Times New Roman"/>
          <w:sz w:val="24"/>
          <w:szCs w:val="24"/>
        </w:rPr>
        <w:t xml:space="preserve"> të Inspektorit të Përgjithshëm “</w:t>
      </w:r>
      <w:r w:rsidRPr="006D1162">
        <w:rPr>
          <w:rFonts w:ascii="Times New Roman" w:hAnsi="Times New Roman" w:cs="Times New Roman"/>
          <w:bCs/>
          <w:i/>
          <w:sz w:val="24"/>
          <w:szCs w:val="24"/>
        </w:rPr>
        <w:t>Për mënyrën e deklarimit të pasurive, në pronësi, posedim dhe përdorim, burimet e krijimit të tyre, detyrimet financiare etj</w:t>
      </w:r>
      <w:r w:rsidR="004116E2">
        <w:rPr>
          <w:rFonts w:ascii="Times New Roman" w:hAnsi="Times New Roman" w:cs="Times New Roman"/>
          <w:bCs/>
          <w:i/>
          <w:sz w:val="24"/>
          <w:szCs w:val="24"/>
        </w:rPr>
        <w:t>.</w:t>
      </w:r>
      <w:r w:rsidRPr="006D1162">
        <w:rPr>
          <w:rFonts w:ascii="Times New Roman" w:hAnsi="Times New Roman" w:cs="Times New Roman"/>
          <w:bCs/>
          <w:i/>
          <w:sz w:val="24"/>
          <w:szCs w:val="24"/>
        </w:rPr>
        <w:t>, nga subjektet e rivlerësimit dhe personat e lidhur që mbartin detyrim për deklarim të pasurisë, në zbatim të lig</w:t>
      </w:r>
      <w:r w:rsidR="00A36D2B">
        <w:rPr>
          <w:rFonts w:ascii="Times New Roman" w:hAnsi="Times New Roman" w:cs="Times New Roman"/>
          <w:bCs/>
          <w:i/>
          <w:sz w:val="24"/>
          <w:szCs w:val="24"/>
        </w:rPr>
        <w:t>jit nr. 84/2016, datë 30.8.2016</w:t>
      </w:r>
      <w:r w:rsidRPr="006D1162">
        <w:rPr>
          <w:rFonts w:ascii="Times New Roman" w:hAnsi="Times New Roman" w:cs="Times New Roman"/>
          <w:bCs/>
          <w:i/>
          <w:sz w:val="24"/>
          <w:szCs w:val="24"/>
        </w:rPr>
        <w:t xml:space="preserve"> </w:t>
      </w:r>
      <w:r w:rsidRPr="006D1162">
        <w:rPr>
          <w:rFonts w:ascii="Times New Roman" w:hAnsi="Times New Roman" w:cs="Times New Roman"/>
          <w:i/>
          <w:sz w:val="24"/>
          <w:szCs w:val="24"/>
        </w:rPr>
        <w:t>“Për rivlerësimin kalimtar të gjyqtarëve dhe prokurorëve në Republikën e Shqipërisë”</w:t>
      </w:r>
      <w:r w:rsidR="004116E2">
        <w:rPr>
          <w:rFonts w:ascii="Times New Roman" w:hAnsi="Times New Roman" w:cs="Times New Roman"/>
          <w:i/>
          <w:sz w:val="24"/>
          <w:szCs w:val="24"/>
        </w:rPr>
        <w:t xml:space="preserve">, </w:t>
      </w:r>
      <w:r w:rsidRPr="006D1162">
        <w:rPr>
          <w:rFonts w:ascii="Times New Roman" w:hAnsi="Times New Roman" w:cs="Times New Roman"/>
          <w:sz w:val="24"/>
          <w:szCs w:val="24"/>
        </w:rPr>
        <w:t xml:space="preserve">u përcaktuan rregullat për mënyrën </w:t>
      </w:r>
      <w:r w:rsidR="006C3C7D" w:rsidRPr="006D1162">
        <w:rPr>
          <w:rFonts w:ascii="Times New Roman" w:hAnsi="Times New Roman" w:cs="Times New Roman"/>
          <w:sz w:val="24"/>
          <w:szCs w:val="24"/>
        </w:rPr>
        <w:t xml:space="preserve">e </w:t>
      </w:r>
      <w:r w:rsidRPr="006D1162">
        <w:rPr>
          <w:rFonts w:ascii="Times New Roman" w:hAnsi="Times New Roman" w:cs="Times New Roman"/>
          <w:sz w:val="24"/>
          <w:szCs w:val="24"/>
        </w:rPr>
        <w:t xml:space="preserve">plotësimit </w:t>
      </w:r>
      <w:r w:rsidR="006C3C7D" w:rsidRPr="006D1162">
        <w:rPr>
          <w:rFonts w:ascii="Times New Roman" w:hAnsi="Times New Roman" w:cs="Times New Roman"/>
          <w:sz w:val="24"/>
          <w:szCs w:val="24"/>
        </w:rPr>
        <w:t>dhe</w:t>
      </w:r>
      <w:r w:rsidRPr="006D1162">
        <w:rPr>
          <w:rFonts w:ascii="Times New Roman" w:hAnsi="Times New Roman" w:cs="Times New Roman"/>
          <w:sz w:val="24"/>
          <w:szCs w:val="24"/>
        </w:rPr>
        <w:t xml:space="preserve"> dorëzimit të deklaratës pranë </w:t>
      </w:r>
      <w:r w:rsidR="00EF3A8C">
        <w:rPr>
          <w:rFonts w:ascii="Times New Roman" w:hAnsi="Times New Roman" w:cs="Times New Roman"/>
          <w:sz w:val="24"/>
          <w:szCs w:val="24"/>
        </w:rPr>
        <w:t>Inspektorat</w:t>
      </w:r>
      <w:r w:rsidRPr="006D1162">
        <w:rPr>
          <w:rFonts w:ascii="Times New Roman" w:hAnsi="Times New Roman" w:cs="Times New Roman"/>
          <w:sz w:val="24"/>
          <w:szCs w:val="24"/>
        </w:rPr>
        <w:t>it, evidentimi i dorëzimit, afate</w:t>
      </w:r>
      <w:r w:rsidR="006C3C7D" w:rsidRPr="006D1162">
        <w:rPr>
          <w:rFonts w:ascii="Times New Roman" w:hAnsi="Times New Roman" w:cs="Times New Roman"/>
          <w:sz w:val="24"/>
          <w:szCs w:val="24"/>
        </w:rPr>
        <w:t>t</w:t>
      </w:r>
      <w:r w:rsidRPr="006D1162">
        <w:rPr>
          <w:rFonts w:ascii="Times New Roman" w:hAnsi="Times New Roman" w:cs="Times New Roman"/>
          <w:sz w:val="24"/>
          <w:szCs w:val="24"/>
        </w:rPr>
        <w:t xml:space="preserve"> e </w:t>
      </w:r>
      <w:r w:rsidR="00A36D2B">
        <w:rPr>
          <w:rFonts w:ascii="Times New Roman" w:hAnsi="Times New Roman" w:cs="Times New Roman"/>
          <w:sz w:val="24"/>
          <w:szCs w:val="24"/>
        </w:rPr>
        <w:t>dorëzimit, lloji i</w:t>
      </w:r>
      <w:r w:rsidRPr="006D1162">
        <w:rPr>
          <w:rFonts w:ascii="Times New Roman" w:hAnsi="Times New Roman" w:cs="Times New Roman"/>
          <w:sz w:val="24"/>
          <w:szCs w:val="24"/>
        </w:rPr>
        <w:t xml:space="preserve"> dokument</w:t>
      </w:r>
      <w:r w:rsidR="003A2D18">
        <w:rPr>
          <w:rFonts w:ascii="Times New Roman" w:hAnsi="Times New Roman" w:cs="Times New Roman"/>
          <w:sz w:val="24"/>
          <w:szCs w:val="24"/>
        </w:rPr>
        <w:t>eve</w:t>
      </w:r>
      <w:r w:rsidR="00882DF6">
        <w:rPr>
          <w:rFonts w:ascii="Times New Roman" w:hAnsi="Times New Roman" w:cs="Times New Roman"/>
          <w:sz w:val="24"/>
          <w:szCs w:val="24"/>
        </w:rPr>
        <w:t xml:space="preserve"> justifikues</w:t>
      </w:r>
      <w:r w:rsidR="00A36D2B">
        <w:rPr>
          <w:rFonts w:ascii="Times New Roman" w:hAnsi="Times New Roman" w:cs="Times New Roman"/>
          <w:sz w:val="24"/>
          <w:szCs w:val="24"/>
        </w:rPr>
        <w:t>e</w:t>
      </w:r>
      <w:r w:rsidR="00882DF6">
        <w:rPr>
          <w:rFonts w:ascii="Times New Roman" w:hAnsi="Times New Roman" w:cs="Times New Roman"/>
          <w:sz w:val="24"/>
          <w:szCs w:val="24"/>
        </w:rPr>
        <w:t xml:space="preserve"> për çdo interes </w:t>
      </w:r>
      <w:r w:rsidRPr="006D1162">
        <w:rPr>
          <w:rFonts w:ascii="Times New Roman" w:hAnsi="Times New Roman" w:cs="Times New Roman"/>
          <w:sz w:val="24"/>
          <w:szCs w:val="24"/>
        </w:rPr>
        <w:t xml:space="preserve">pasuror të deklaruar e </w:t>
      </w:r>
      <w:r w:rsidR="002B2387">
        <w:rPr>
          <w:rFonts w:ascii="Times New Roman" w:hAnsi="Times New Roman" w:cs="Times New Roman"/>
          <w:sz w:val="24"/>
          <w:szCs w:val="24"/>
        </w:rPr>
        <w:t>p</w:t>
      </w:r>
      <w:r w:rsidR="002B2387" w:rsidRPr="002B2387">
        <w:rPr>
          <w:rFonts w:ascii="Times New Roman" w:hAnsi="Times New Roman" w:cs="Times New Roman"/>
          <w:sz w:val="24"/>
          <w:szCs w:val="24"/>
        </w:rPr>
        <w:t>ë</w:t>
      </w:r>
      <w:r w:rsidR="002B2387">
        <w:rPr>
          <w:rFonts w:ascii="Times New Roman" w:hAnsi="Times New Roman" w:cs="Times New Roman"/>
          <w:sz w:val="24"/>
          <w:szCs w:val="24"/>
        </w:rPr>
        <w:t xml:space="preserve">r </w:t>
      </w:r>
      <w:r w:rsidRPr="006D1162">
        <w:rPr>
          <w:rFonts w:ascii="Times New Roman" w:hAnsi="Times New Roman" w:cs="Times New Roman"/>
          <w:sz w:val="24"/>
          <w:szCs w:val="24"/>
        </w:rPr>
        <w:t>ligjshmërinë e burimit të krijim</w:t>
      </w:r>
      <w:r w:rsidR="002B2387">
        <w:rPr>
          <w:rFonts w:ascii="Times New Roman" w:hAnsi="Times New Roman" w:cs="Times New Roman"/>
          <w:sz w:val="24"/>
          <w:szCs w:val="24"/>
        </w:rPr>
        <w:t>it të pasurive, si dhe dokumente</w:t>
      </w:r>
      <w:r w:rsidRPr="006D1162">
        <w:rPr>
          <w:rFonts w:ascii="Times New Roman" w:hAnsi="Times New Roman" w:cs="Times New Roman"/>
          <w:sz w:val="24"/>
          <w:szCs w:val="24"/>
        </w:rPr>
        <w:t>t shoqërues</w:t>
      </w:r>
      <w:r w:rsidR="002B2387">
        <w:rPr>
          <w:rFonts w:ascii="Times New Roman" w:hAnsi="Times New Roman" w:cs="Times New Roman"/>
          <w:sz w:val="24"/>
          <w:szCs w:val="24"/>
        </w:rPr>
        <w:t>e të nevojsh</w:t>
      </w:r>
      <w:r w:rsidRPr="006D1162">
        <w:rPr>
          <w:rFonts w:ascii="Times New Roman" w:hAnsi="Times New Roman" w:cs="Times New Roman"/>
          <w:sz w:val="24"/>
          <w:szCs w:val="24"/>
        </w:rPr>
        <w:t>m</w:t>
      </w:r>
      <w:r w:rsidR="002B2387">
        <w:rPr>
          <w:rFonts w:ascii="Times New Roman" w:hAnsi="Times New Roman" w:cs="Times New Roman"/>
          <w:sz w:val="24"/>
          <w:szCs w:val="24"/>
        </w:rPr>
        <w:t>e</w:t>
      </w:r>
      <w:r w:rsidRPr="006D1162">
        <w:rPr>
          <w:rFonts w:ascii="Times New Roman" w:hAnsi="Times New Roman" w:cs="Times New Roman"/>
          <w:sz w:val="24"/>
          <w:szCs w:val="24"/>
        </w:rPr>
        <w:t xml:space="preserve">. </w:t>
      </w:r>
    </w:p>
    <w:p w:rsidR="00435FB4" w:rsidRPr="006D1162" w:rsidRDefault="00435FB4" w:rsidP="00435FB4">
      <w:pPr>
        <w:widowControl w:val="0"/>
        <w:autoSpaceDE w:val="0"/>
        <w:autoSpaceDN w:val="0"/>
        <w:adjustRightInd w:val="0"/>
        <w:spacing w:after="0" w:line="276" w:lineRule="auto"/>
        <w:jc w:val="both"/>
        <w:rPr>
          <w:rFonts w:ascii="Times New Roman" w:hAnsi="Times New Roman" w:cs="Times New Roman"/>
          <w:b/>
          <w:sz w:val="24"/>
          <w:szCs w:val="24"/>
        </w:rPr>
      </w:pPr>
    </w:p>
    <w:p w:rsidR="00141F0C" w:rsidRPr="006D1162" w:rsidRDefault="00141F0C" w:rsidP="006364E9">
      <w:pPr>
        <w:pStyle w:val="Default"/>
        <w:spacing w:line="276" w:lineRule="auto"/>
        <w:jc w:val="both"/>
        <w:rPr>
          <w:rFonts w:ascii="Times New Roman" w:hAnsi="Times New Roman" w:cs="Times New Roman"/>
        </w:rPr>
      </w:pPr>
      <w:r w:rsidRPr="006D1162">
        <w:rPr>
          <w:rFonts w:ascii="Times New Roman" w:hAnsi="Times New Roman" w:cs="Times New Roman"/>
        </w:rPr>
        <w:t xml:space="preserve">Ndonëse </w:t>
      </w:r>
      <w:r w:rsidR="00EF3A8C">
        <w:rPr>
          <w:rFonts w:ascii="Times New Roman" w:hAnsi="Times New Roman" w:cs="Times New Roman"/>
        </w:rPr>
        <w:t>Inspektorat</w:t>
      </w:r>
      <w:r w:rsidRPr="006D1162">
        <w:rPr>
          <w:rFonts w:ascii="Times New Roman" w:hAnsi="Times New Roman" w:cs="Times New Roman"/>
        </w:rPr>
        <w:t>i i Lartë garantoi të gjithë infrastrukturën e nevojshme për të filluar dhe përfunduar procesin e mbledhjes e kontrollit të deklaratave të pasurive për subjektet që sh</w:t>
      </w:r>
      <w:r w:rsidR="003A2D18">
        <w:rPr>
          <w:rFonts w:ascii="Times New Roman" w:hAnsi="Times New Roman" w:cs="Times New Roman"/>
        </w:rPr>
        <w:t>faq</w:t>
      </w:r>
      <w:r w:rsidR="003A2D18" w:rsidRPr="003A2D18">
        <w:rPr>
          <w:rFonts w:ascii="Times New Roman" w:hAnsi="Times New Roman" w:cs="Times New Roman"/>
        </w:rPr>
        <w:t>ë</w:t>
      </w:r>
      <w:r w:rsidR="00882DF6">
        <w:rPr>
          <w:rFonts w:ascii="Times New Roman" w:hAnsi="Times New Roman" w:cs="Times New Roman"/>
        </w:rPr>
        <w:t>n interes për të qenë pjesë</w:t>
      </w:r>
      <w:r w:rsidRPr="006D1162">
        <w:rPr>
          <w:rFonts w:ascii="Times New Roman" w:hAnsi="Times New Roman" w:cs="Times New Roman"/>
        </w:rPr>
        <w:t xml:space="preserve"> e procesit të rivlerësimit, ky proces u pezullua me anë të vendimit datë 25.10.2016</w:t>
      </w:r>
      <w:r w:rsidR="003A2D18">
        <w:rPr>
          <w:rFonts w:ascii="Times New Roman" w:hAnsi="Times New Roman" w:cs="Times New Roman"/>
        </w:rPr>
        <w:t>,</w:t>
      </w:r>
      <w:r w:rsidRPr="006D1162">
        <w:rPr>
          <w:rFonts w:ascii="Times New Roman" w:hAnsi="Times New Roman" w:cs="Times New Roman"/>
        </w:rPr>
        <w:t xml:space="preserve"> të Gjykatës Kushtetuese, duke u shtyrë për vitin pasardhës. </w:t>
      </w:r>
    </w:p>
    <w:p w:rsidR="00141F0C" w:rsidRPr="006D1162" w:rsidRDefault="00141F0C" w:rsidP="006364E9">
      <w:pPr>
        <w:pStyle w:val="Default"/>
        <w:spacing w:line="276" w:lineRule="auto"/>
        <w:jc w:val="both"/>
        <w:rPr>
          <w:rFonts w:ascii="Times New Roman" w:hAnsi="Times New Roman" w:cs="Times New Roman"/>
        </w:rPr>
      </w:pPr>
    </w:p>
    <w:p w:rsidR="00141F0C" w:rsidRPr="006D1162" w:rsidRDefault="00141F0C" w:rsidP="006364E9">
      <w:pPr>
        <w:pStyle w:val="Default"/>
        <w:spacing w:line="276" w:lineRule="auto"/>
        <w:jc w:val="both"/>
        <w:rPr>
          <w:rFonts w:ascii="Times New Roman" w:hAnsi="Times New Roman" w:cs="Times New Roman"/>
        </w:rPr>
      </w:pPr>
      <w:r w:rsidRPr="006D1162">
        <w:rPr>
          <w:rFonts w:ascii="Times New Roman" w:hAnsi="Times New Roman" w:cs="Times New Roman"/>
        </w:rPr>
        <w:lastRenderedPageBreak/>
        <w:t xml:space="preserve">Megjithatë, </w:t>
      </w:r>
      <w:r w:rsidR="00EF3A8C">
        <w:rPr>
          <w:rFonts w:ascii="Times New Roman" w:hAnsi="Times New Roman" w:cs="Times New Roman"/>
        </w:rPr>
        <w:t>Inspektorat</w:t>
      </w:r>
      <w:r w:rsidRPr="006D1162">
        <w:rPr>
          <w:rFonts w:ascii="Times New Roman" w:hAnsi="Times New Roman" w:cs="Times New Roman"/>
        </w:rPr>
        <w:t>i i Lartë shpreh angazhimin maksimal për të vijuar procesin përgjatë</w:t>
      </w:r>
      <w:r w:rsidR="003A2D18">
        <w:rPr>
          <w:rFonts w:ascii="Times New Roman" w:hAnsi="Times New Roman" w:cs="Times New Roman"/>
        </w:rPr>
        <w:t xml:space="preserve"> vitit</w:t>
      </w:r>
      <w:r w:rsidRPr="006D1162">
        <w:rPr>
          <w:rFonts w:ascii="Times New Roman" w:hAnsi="Times New Roman" w:cs="Times New Roman"/>
        </w:rPr>
        <w:t xml:space="preserve"> 2017</w:t>
      </w:r>
      <w:r w:rsidR="003A2D18">
        <w:rPr>
          <w:rFonts w:ascii="Times New Roman" w:hAnsi="Times New Roman" w:cs="Times New Roman"/>
        </w:rPr>
        <w:t>,</w:t>
      </w:r>
      <w:r w:rsidRPr="006D1162">
        <w:rPr>
          <w:rFonts w:ascii="Times New Roman" w:hAnsi="Times New Roman" w:cs="Times New Roman"/>
        </w:rPr>
        <w:t xml:space="preserve"> në përmbushjen e detyrimeve të tij kushtetuese e ligjore</w:t>
      </w:r>
      <w:r w:rsidR="003A2D18">
        <w:rPr>
          <w:rFonts w:ascii="Times New Roman" w:hAnsi="Times New Roman" w:cs="Times New Roman"/>
        </w:rPr>
        <w:t>,</w:t>
      </w:r>
      <w:r w:rsidRPr="006D1162">
        <w:rPr>
          <w:rFonts w:ascii="Times New Roman" w:hAnsi="Times New Roman" w:cs="Times New Roman"/>
        </w:rPr>
        <w:t xml:space="preserve"> në hartimin dhe dërgimin e raporteve vlerësuese pranë institucioneve të rivlerësimit. </w:t>
      </w:r>
    </w:p>
    <w:p w:rsidR="00141F0C" w:rsidRPr="006D1162" w:rsidRDefault="00141F0C" w:rsidP="006364E9">
      <w:pPr>
        <w:pStyle w:val="Default"/>
        <w:spacing w:line="276" w:lineRule="auto"/>
        <w:jc w:val="both"/>
        <w:rPr>
          <w:rFonts w:ascii="Times New Roman" w:hAnsi="Times New Roman" w:cs="Times New Roman"/>
        </w:rPr>
      </w:pPr>
    </w:p>
    <w:p w:rsidR="00141F0C" w:rsidRPr="006D1162" w:rsidRDefault="00141F0C" w:rsidP="000E700B">
      <w:pPr>
        <w:pStyle w:val="Default"/>
        <w:spacing w:line="276" w:lineRule="auto"/>
        <w:jc w:val="both"/>
        <w:rPr>
          <w:rFonts w:ascii="Times New Roman" w:hAnsi="Times New Roman" w:cs="Times New Roman"/>
        </w:rPr>
      </w:pPr>
      <w:r w:rsidRPr="006D1162">
        <w:rPr>
          <w:rFonts w:ascii="Times New Roman" w:hAnsi="Times New Roman" w:cs="Times New Roman"/>
        </w:rPr>
        <w:t>Gjithashtu, për t</w:t>
      </w:r>
      <w:r w:rsidR="006C3C7D" w:rsidRPr="006D1162">
        <w:rPr>
          <w:rFonts w:ascii="Times New Roman" w:hAnsi="Times New Roman" w:cs="Times New Roman"/>
        </w:rPr>
        <w:t>’</w:t>
      </w:r>
      <w:r w:rsidR="003A2D18">
        <w:rPr>
          <w:rFonts w:ascii="Times New Roman" w:hAnsi="Times New Roman" w:cs="Times New Roman"/>
        </w:rPr>
        <w:t>u thek</w:t>
      </w:r>
      <w:r w:rsidRPr="006D1162">
        <w:rPr>
          <w:rFonts w:ascii="Times New Roman" w:hAnsi="Times New Roman" w:cs="Times New Roman"/>
        </w:rPr>
        <w:t>suar është fakti se ILDKPKI, krahas procesit të</w:t>
      </w:r>
      <w:r w:rsidR="006C3C7D" w:rsidRPr="006D1162">
        <w:rPr>
          <w:rFonts w:ascii="Times New Roman" w:hAnsi="Times New Roman" w:cs="Times New Roman"/>
        </w:rPr>
        <w:t xml:space="preserve"> rivlerësimit</w:t>
      </w:r>
      <w:r w:rsidRPr="006D1162">
        <w:rPr>
          <w:rFonts w:ascii="Times New Roman" w:hAnsi="Times New Roman" w:cs="Times New Roman"/>
        </w:rPr>
        <w:t xml:space="preserve"> kalimtar të gjyqtarëve dhe prokuro</w:t>
      </w:r>
      <w:r w:rsidR="003A2D18">
        <w:rPr>
          <w:rFonts w:ascii="Times New Roman" w:hAnsi="Times New Roman" w:cs="Times New Roman"/>
        </w:rPr>
        <w:t xml:space="preserve">rëve, do të jetë </w:t>
      </w:r>
      <w:r w:rsidR="002B2387">
        <w:rPr>
          <w:rFonts w:ascii="Times New Roman" w:hAnsi="Times New Roman" w:cs="Times New Roman"/>
        </w:rPr>
        <w:t>i</w:t>
      </w:r>
      <w:r w:rsidRPr="006D1162">
        <w:rPr>
          <w:rFonts w:ascii="Times New Roman" w:hAnsi="Times New Roman" w:cs="Times New Roman"/>
        </w:rPr>
        <w:t xml:space="preserve"> përfshirë edhe në vlerë</w:t>
      </w:r>
      <w:r w:rsidR="000B6EBE">
        <w:rPr>
          <w:rFonts w:ascii="Times New Roman" w:hAnsi="Times New Roman" w:cs="Times New Roman"/>
        </w:rPr>
        <w:t>simin e</w:t>
      </w:r>
      <w:r w:rsidR="006C3C7D" w:rsidRPr="006D1162">
        <w:rPr>
          <w:rFonts w:ascii="Times New Roman" w:hAnsi="Times New Roman" w:cs="Times New Roman"/>
        </w:rPr>
        <w:t xml:space="preserve"> kandidatëve</w:t>
      </w:r>
      <w:r w:rsidRPr="006D1162">
        <w:rPr>
          <w:rFonts w:ascii="Times New Roman" w:hAnsi="Times New Roman" w:cs="Times New Roman"/>
        </w:rPr>
        <w:t xml:space="preserve"> për gjyqtarë dhe nëpunës civilë gjyqësorë në gjykatat e posaçme</w:t>
      </w:r>
      <w:r w:rsidR="00921E5F">
        <w:rPr>
          <w:rFonts w:ascii="Times New Roman" w:hAnsi="Times New Roman" w:cs="Times New Roman"/>
        </w:rPr>
        <w:t>, për prokuror, oficer hetimi</w:t>
      </w:r>
      <w:r w:rsidRPr="006D1162">
        <w:rPr>
          <w:rFonts w:ascii="Times New Roman" w:hAnsi="Times New Roman" w:cs="Times New Roman"/>
        </w:rPr>
        <w:t>, personel administrativ i Prokurorisë së Posaçme, Njësisë së Posaçme Hetimore, si</w:t>
      </w:r>
      <w:r w:rsidR="000B6EBE">
        <w:rPr>
          <w:rFonts w:ascii="Times New Roman" w:hAnsi="Times New Roman" w:cs="Times New Roman"/>
        </w:rPr>
        <w:t xml:space="preserve"> dhe familjarët e afërm </w:t>
      </w:r>
      <w:r w:rsidR="000B6EBE" w:rsidRPr="000B6EBE">
        <w:rPr>
          <w:rFonts w:ascii="Times New Roman" w:hAnsi="Times New Roman" w:cs="Times New Roman"/>
        </w:rPr>
        <w:t>të tij,</w:t>
      </w:r>
      <w:r w:rsidRPr="000B6EBE">
        <w:rPr>
          <w:rFonts w:ascii="Times New Roman" w:hAnsi="Times New Roman" w:cs="Times New Roman"/>
        </w:rPr>
        <w:t xml:space="preserve"> Anëtarët e Komisionit, gjyqtarët e Kolegjit të Apelimit, komisionerët publikë, si dhe punonjësit</w:t>
      </w:r>
      <w:r w:rsidR="00921E5F">
        <w:rPr>
          <w:rFonts w:ascii="Times New Roman" w:hAnsi="Times New Roman" w:cs="Times New Roman"/>
        </w:rPr>
        <w:t xml:space="preserve"> </w:t>
      </w:r>
      <w:r w:rsidR="000E700B">
        <w:rPr>
          <w:rFonts w:ascii="Times New Roman" w:hAnsi="Times New Roman" w:cs="Times New Roman"/>
        </w:rPr>
        <w:t xml:space="preserve">e </w:t>
      </w:r>
      <w:r w:rsidR="000B6EBE" w:rsidRPr="000B6EBE">
        <w:rPr>
          <w:rFonts w:ascii="Times New Roman" w:hAnsi="Times New Roman" w:cs="Times New Roman"/>
        </w:rPr>
        <w:t>tjerë të këtyre institucioneve,</w:t>
      </w:r>
      <w:r w:rsidR="000E700B">
        <w:rPr>
          <w:rFonts w:ascii="Times New Roman" w:hAnsi="Times New Roman" w:cs="Times New Roman"/>
        </w:rPr>
        <w:t xml:space="preserve"> d</w:t>
      </w:r>
      <w:r w:rsidR="000E700B" w:rsidRPr="006D1162">
        <w:rPr>
          <w:rFonts w:ascii="Times New Roman" w:hAnsi="Times New Roman" w:cs="Times New Roman"/>
        </w:rPr>
        <w:t>uke qenë një garantues</w:t>
      </w:r>
      <w:r w:rsidR="000E700B">
        <w:rPr>
          <w:rFonts w:ascii="Times New Roman" w:hAnsi="Times New Roman" w:cs="Times New Roman"/>
        </w:rPr>
        <w:t>,</w:t>
      </w:r>
      <w:r w:rsidR="000E700B" w:rsidRPr="006D1162">
        <w:rPr>
          <w:rFonts w:ascii="Times New Roman" w:hAnsi="Times New Roman" w:cs="Times New Roman"/>
        </w:rPr>
        <w:t xml:space="preserve"> me eksperiencën shumëvjeçare dhe kapacitetet institucionale g</w:t>
      </w:r>
      <w:r w:rsidR="000E700B">
        <w:rPr>
          <w:rFonts w:ascii="Times New Roman" w:hAnsi="Times New Roman" w:cs="Times New Roman"/>
        </w:rPr>
        <w:t xml:space="preserve">jithmonë e më shumë në rritje, </w:t>
      </w:r>
      <w:r w:rsidR="000E700B" w:rsidRPr="006D1162">
        <w:rPr>
          <w:rFonts w:ascii="Times New Roman" w:hAnsi="Times New Roman" w:cs="Times New Roman"/>
        </w:rPr>
        <w:t>në kontrollin e interesave pasurore të zyrtarëve që do të jenë pjesë e këtyre organeve, me qëllim identifikimin e zyrtarëve</w:t>
      </w:r>
      <w:r w:rsidR="000E700B">
        <w:rPr>
          <w:rFonts w:ascii="Times New Roman" w:hAnsi="Times New Roman" w:cs="Times New Roman"/>
        </w:rPr>
        <w:t>,</w:t>
      </w:r>
      <w:r w:rsidR="000E700B" w:rsidRPr="006D1162">
        <w:rPr>
          <w:rFonts w:ascii="Times New Roman" w:hAnsi="Times New Roman" w:cs="Times New Roman"/>
        </w:rPr>
        <w:t xml:space="preserve"> të cilët për shkak të paligjshmërisë në burimet e krijimit të pasurive të tyre</w:t>
      </w:r>
      <w:r w:rsidR="000E700B">
        <w:rPr>
          <w:rFonts w:ascii="Times New Roman" w:hAnsi="Times New Roman" w:cs="Times New Roman"/>
        </w:rPr>
        <w:t>,</w:t>
      </w:r>
      <w:r w:rsidR="000E700B" w:rsidRPr="006D1162">
        <w:rPr>
          <w:rFonts w:ascii="Times New Roman" w:hAnsi="Times New Roman" w:cs="Times New Roman"/>
        </w:rPr>
        <w:t xml:space="preserve"> nuk mund të jenë pjesë e këtij procesi kaq të rëndësishëm, siç është reforma në drejtësi dhe zbatimi sa më efektiv i saj për të ardhmen.</w:t>
      </w:r>
      <w:r w:rsidR="000E700B">
        <w:rPr>
          <w:rFonts w:ascii="Times New Roman" w:hAnsi="Times New Roman" w:cs="Times New Roman"/>
        </w:rPr>
        <w:t xml:space="preserve">                    </w:t>
      </w:r>
      <w:r w:rsidR="00320411">
        <w:rPr>
          <w:rFonts w:ascii="Times New Roman" w:hAnsi="Times New Roman" w:cs="Times New Roman"/>
        </w:rPr>
        <w:t xml:space="preserve">              </w:t>
      </w:r>
      <w:r w:rsidR="00C755B7" w:rsidRPr="000B6EBE">
        <w:rPr>
          <w:rFonts w:ascii="Times New Roman" w:hAnsi="Times New Roman" w:cs="Times New Roman"/>
        </w:rPr>
        <w:t xml:space="preserve">                                                                                                                                                                                                                                                                                                                                                                                                                                                                                                                                                                                                                                                                                                                                                                                                                                                                                                                                                                                                                                                                                                                                                                                                                                                                                                                                                                                                                                                                                                                                                                                                                                                                                                                                                                                                                                                                                                                                                                                                                               </w:t>
      </w:r>
      <w:r w:rsidR="000E700B">
        <w:rPr>
          <w:rFonts w:ascii="Times New Roman" w:hAnsi="Times New Roman" w:cs="Times New Roman"/>
        </w:rPr>
        <w:t xml:space="preserve">                        </w:t>
      </w:r>
    </w:p>
    <w:p w:rsidR="00141F0C" w:rsidRPr="006D1162" w:rsidRDefault="00141F0C" w:rsidP="006364E9">
      <w:pPr>
        <w:pStyle w:val="Default"/>
        <w:spacing w:line="276" w:lineRule="auto"/>
        <w:jc w:val="both"/>
        <w:rPr>
          <w:rFonts w:ascii="Times New Roman" w:hAnsi="Times New Roman" w:cs="Times New Roman"/>
        </w:rPr>
      </w:pPr>
    </w:p>
    <w:p w:rsidR="00141F0C" w:rsidRPr="006D1162" w:rsidRDefault="00141F0C" w:rsidP="003A2D18">
      <w:pPr>
        <w:pStyle w:val="Default"/>
        <w:spacing w:line="276" w:lineRule="auto"/>
        <w:jc w:val="both"/>
        <w:rPr>
          <w:rFonts w:ascii="Times New Roman" w:hAnsi="Times New Roman" w:cs="Times New Roman"/>
          <w:b/>
          <w:kern w:val="24"/>
        </w:rPr>
      </w:pPr>
      <w:r w:rsidRPr="006D1162">
        <w:rPr>
          <w:rFonts w:ascii="Times New Roman" w:hAnsi="Times New Roman" w:cs="Times New Roman"/>
        </w:rPr>
        <w:t xml:space="preserve"> </w:t>
      </w:r>
      <w:bookmarkStart w:id="23" w:name="projektligji3"/>
      <w:r w:rsidR="008D018E">
        <w:rPr>
          <w:rFonts w:ascii="Times New Roman" w:hAnsi="Times New Roman" w:cs="Times New Roman"/>
          <w:b/>
        </w:rPr>
        <w:t xml:space="preserve">3.3  </w:t>
      </w:r>
      <w:r w:rsidRPr="006D1162">
        <w:rPr>
          <w:rFonts w:ascii="Times New Roman" w:hAnsi="Times New Roman" w:cs="Times New Roman"/>
          <w:b/>
        </w:rPr>
        <w:t xml:space="preserve"> </w:t>
      </w:r>
      <w:r w:rsidRPr="006D1162">
        <w:rPr>
          <w:rFonts w:ascii="Times New Roman" w:hAnsi="Times New Roman" w:cs="Times New Roman"/>
          <w:b/>
          <w:kern w:val="24"/>
        </w:rPr>
        <w:t xml:space="preserve">Projektligji </w:t>
      </w:r>
      <w:r w:rsidRPr="003A2D18">
        <w:rPr>
          <w:rFonts w:ascii="Times New Roman" w:hAnsi="Times New Roman" w:cs="Times New Roman"/>
          <w:b/>
          <w:i/>
          <w:kern w:val="24"/>
        </w:rPr>
        <w:t>“Pë</w:t>
      </w:r>
      <w:r w:rsidR="00921E5F">
        <w:rPr>
          <w:rFonts w:ascii="Times New Roman" w:hAnsi="Times New Roman" w:cs="Times New Roman"/>
          <w:b/>
          <w:i/>
          <w:kern w:val="24"/>
        </w:rPr>
        <w:t>r disa shtesa dhe ndryshime në l</w:t>
      </w:r>
      <w:r w:rsidRPr="003A2D18">
        <w:rPr>
          <w:rFonts w:ascii="Times New Roman" w:hAnsi="Times New Roman" w:cs="Times New Roman"/>
          <w:b/>
          <w:i/>
          <w:kern w:val="24"/>
        </w:rPr>
        <w:t>igjin nr. 9049 “Për deklarimin dhe kontrollin e pasurive, të detyrimeve fi</w:t>
      </w:r>
      <w:r w:rsidR="00B44DF0" w:rsidRPr="003A2D18">
        <w:rPr>
          <w:rFonts w:ascii="Times New Roman" w:hAnsi="Times New Roman" w:cs="Times New Roman"/>
          <w:b/>
          <w:i/>
          <w:kern w:val="24"/>
        </w:rPr>
        <w:t>nanciare</w:t>
      </w:r>
      <w:r w:rsidRPr="003A2D18">
        <w:rPr>
          <w:rFonts w:ascii="Times New Roman" w:hAnsi="Times New Roman" w:cs="Times New Roman"/>
          <w:b/>
          <w:i/>
          <w:kern w:val="24"/>
        </w:rPr>
        <w:t xml:space="preserve"> të të zgjedhurve dhe të disa nëpunësve publikë”</w:t>
      </w:r>
      <w:r w:rsidR="003A2D18">
        <w:rPr>
          <w:rFonts w:ascii="Times New Roman" w:hAnsi="Times New Roman" w:cs="Times New Roman"/>
          <w:b/>
          <w:i/>
          <w:kern w:val="24"/>
        </w:rPr>
        <w:t>.</w:t>
      </w:r>
    </w:p>
    <w:bookmarkEnd w:id="23"/>
    <w:p w:rsidR="00141F0C" w:rsidRPr="006D1162" w:rsidRDefault="00EF3A8C" w:rsidP="00FA378B">
      <w:pPr>
        <w:spacing w:after="0" w:line="276" w:lineRule="auto"/>
        <w:jc w:val="both"/>
        <w:rPr>
          <w:rFonts w:ascii="Times New Roman" w:hAnsi="Times New Roman" w:cs="Times New Roman"/>
          <w:sz w:val="24"/>
          <w:szCs w:val="24"/>
        </w:rPr>
      </w:pPr>
      <w:r>
        <w:rPr>
          <w:rFonts w:ascii="Times New Roman" w:hAnsi="Times New Roman" w:cs="Times New Roman"/>
          <w:kern w:val="24"/>
          <w:sz w:val="24"/>
          <w:szCs w:val="24"/>
        </w:rPr>
        <w:t>Inspektorat</w:t>
      </w:r>
      <w:r w:rsidR="00141F0C" w:rsidRPr="006D1162">
        <w:rPr>
          <w:rFonts w:ascii="Times New Roman" w:hAnsi="Times New Roman" w:cs="Times New Roman"/>
          <w:kern w:val="24"/>
          <w:sz w:val="24"/>
          <w:szCs w:val="24"/>
        </w:rPr>
        <w:t>i i Lartë</w:t>
      </w:r>
      <w:r w:rsidR="003A2D18">
        <w:rPr>
          <w:rFonts w:ascii="Times New Roman" w:hAnsi="Times New Roman" w:cs="Times New Roman"/>
          <w:kern w:val="24"/>
          <w:sz w:val="24"/>
          <w:szCs w:val="24"/>
        </w:rPr>
        <w:t>,</w:t>
      </w:r>
      <w:r w:rsidR="00141F0C" w:rsidRPr="006D1162">
        <w:rPr>
          <w:rFonts w:ascii="Times New Roman" w:hAnsi="Times New Roman" w:cs="Times New Roman"/>
          <w:kern w:val="24"/>
          <w:sz w:val="24"/>
          <w:szCs w:val="24"/>
        </w:rPr>
        <w:t xml:space="preserve"> gjatë vitit 2016</w:t>
      </w:r>
      <w:r w:rsidR="003A2D18">
        <w:rPr>
          <w:rFonts w:ascii="Times New Roman" w:hAnsi="Times New Roman" w:cs="Times New Roman"/>
          <w:kern w:val="24"/>
          <w:sz w:val="24"/>
          <w:szCs w:val="24"/>
        </w:rPr>
        <w:t>,</w:t>
      </w:r>
      <w:r w:rsidR="00141F0C" w:rsidRPr="006D1162">
        <w:rPr>
          <w:rFonts w:ascii="Times New Roman" w:hAnsi="Times New Roman" w:cs="Times New Roman"/>
          <w:kern w:val="24"/>
          <w:sz w:val="24"/>
          <w:szCs w:val="24"/>
        </w:rPr>
        <w:t xml:space="preserve"> n</w:t>
      </w:r>
      <w:r w:rsidR="003A2D18">
        <w:rPr>
          <w:rFonts w:ascii="Times New Roman" w:hAnsi="Times New Roman" w:cs="Times New Roman"/>
          <w:kern w:val="24"/>
          <w:sz w:val="24"/>
          <w:szCs w:val="24"/>
        </w:rPr>
        <w:t>ë bashkëpun</w:t>
      </w:r>
      <w:r w:rsidR="00141F0C" w:rsidRPr="006D1162">
        <w:rPr>
          <w:rFonts w:ascii="Times New Roman" w:hAnsi="Times New Roman" w:cs="Times New Roman"/>
          <w:kern w:val="24"/>
          <w:sz w:val="24"/>
          <w:szCs w:val="24"/>
        </w:rPr>
        <w:t>im të ngushtë me partnerët vendas dhe të huaj</w:t>
      </w:r>
      <w:r w:rsidR="003A2D18">
        <w:rPr>
          <w:rFonts w:ascii="Times New Roman" w:hAnsi="Times New Roman" w:cs="Times New Roman"/>
          <w:kern w:val="24"/>
          <w:sz w:val="24"/>
          <w:szCs w:val="24"/>
        </w:rPr>
        <w:t>, punoi në drejtim të hartimit</w:t>
      </w:r>
      <w:r w:rsidR="002B2387">
        <w:rPr>
          <w:rFonts w:ascii="Times New Roman" w:hAnsi="Times New Roman" w:cs="Times New Roman"/>
          <w:kern w:val="24"/>
          <w:sz w:val="24"/>
          <w:szCs w:val="24"/>
        </w:rPr>
        <w:t xml:space="preserve"> e finalizimit të p</w:t>
      </w:r>
      <w:r w:rsidR="00141F0C" w:rsidRPr="006D1162">
        <w:rPr>
          <w:rFonts w:ascii="Times New Roman" w:hAnsi="Times New Roman" w:cs="Times New Roman"/>
          <w:kern w:val="24"/>
          <w:sz w:val="24"/>
          <w:szCs w:val="24"/>
        </w:rPr>
        <w:t>rojektligji</w:t>
      </w:r>
      <w:r w:rsidR="00743005" w:rsidRPr="006D1162">
        <w:rPr>
          <w:rFonts w:ascii="Times New Roman" w:hAnsi="Times New Roman" w:cs="Times New Roman"/>
          <w:kern w:val="24"/>
          <w:sz w:val="24"/>
          <w:szCs w:val="24"/>
        </w:rPr>
        <w:t>t</w:t>
      </w:r>
      <w:r w:rsidR="00141F0C" w:rsidRPr="006D1162">
        <w:rPr>
          <w:rFonts w:ascii="Times New Roman" w:hAnsi="Times New Roman" w:cs="Times New Roman"/>
          <w:kern w:val="24"/>
          <w:sz w:val="24"/>
          <w:szCs w:val="24"/>
        </w:rPr>
        <w:t xml:space="preserve"> </w:t>
      </w:r>
      <w:r w:rsidR="00141F0C" w:rsidRPr="003A2D18">
        <w:rPr>
          <w:rFonts w:ascii="Times New Roman" w:hAnsi="Times New Roman" w:cs="Times New Roman"/>
          <w:i/>
          <w:kern w:val="24"/>
          <w:sz w:val="24"/>
          <w:szCs w:val="24"/>
        </w:rPr>
        <w:t>“Pë</w:t>
      </w:r>
      <w:r w:rsidR="003A2D18">
        <w:rPr>
          <w:rFonts w:ascii="Times New Roman" w:hAnsi="Times New Roman" w:cs="Times New Roman"/>
          <w:i/>
          <w:kern w:val="24"/>
          <w:sz w:val="24"/>
          <w:szCs w:val="24"/>
        </w:rPr>
        <w:t>r disa shtesa dhe ndryshime në l</w:t>
      </w:r>
      <w:r w:rsidR="00141F0C" w:rsidRPr="003A2D18">
        <w:rPr>
          <w:rFonts w:ascii="Times New Roman" w:hAnsi="Times New Roman" w:cs="Times New Roman"/>
          <w:i/>
          <w:kern w:val="24"/>
          <w:sz w:val="24"/>
          <w:szCs w:val="24"/>
        </w:rPr>
        <w:t>igjin nr. 9049</w:t>
      </w:r>
      <w:r w:rsidR="0037575D" w:rsidRPr="003A2D18">
        <w:rPr>
          <w:rFonts w:ascii="Times New Roman" w:hAnsi="Times New Roman" w:cs="Times New Roman"/>
          <w:i/>
          <w:kern w:val="24"/>
          <w:sz w:val="24"/>
          <w:szCs w:val="24"/>
        </w:rPr>
        <w:t>/2003</w:t>
      </w:r>
      <w:r w:rsidR="00141F0C" w:rsidRPr="003A2D18">
        <w:rPr>
          <w:rFonts w:ascii="Times New Roman" w:hAnsi="Times New Roman" w:cs="Times New Roman"/>
          <w:i/>
          <w:kern w:val="24"/>
          <w:sz w:val="24"/>
          <w:szCs w:val="24"/>
        </w:rPr>
        <w:t xml:space="preserve"> “Për deklarimin dhe kontrollin e pa</w:t>
      </w:r>
      <w:r w:rsidR="00743005" w:rsidRPr="003A2D18">
        <w:rPr>
          <w:rFonts w:ascii="Times New Roman" w:hAnsi="Times New Roman" w:cs="Times New Roman"/>
          <w:i/>
          <w:kern w:val="24"/>
          <w:sz w:val="24"/>
          <w:szCs w:val="24"/>
        </w:rPr>
        <w:t>surive, të detyrimeve financiare</w:t>
      </w:r>
      <w:r w:rsidR="00141F0C" w:rsidRPr="003A2D18">
        <w:rPr>
          <w:rFonts w:ascii="Times New Roman" w:hAnsi="Times New Roman" w:cs="Times New Roman"/>
          <w:i/>
          <w:kern w:val="24"/>
          <w:sz w:val="24"/>
          <w:szCs w:val="24"/>
        </w:rPr>
        <w:t xml:space="preserve"> të të zgjedhurve dhe të disa nëpunësve publikë”,</w:t>
      </w:r>
      <w:r w:rsidR="00141F0C" w:rsidRPr="006D1162">
        <w:rPr>
          <w:rFonts w:ascii="Times New Roman" w:hAnsi="Times New Roman" w:cs="Times New Roman"/>
          <w:kern w:val="24"/>
          <w:sz w:val="24"/>
          <w:szCs w:val="24"/>
        </w:rPr>
        <w:t xml:space="preserve"> i cili reflekton dhe harmonizon ekspertizën e </w:t>
      </w:r>
      <w:r w:rsidR="00141F0C" w:rsidRPr="006D1162">
        <w:rPr>
          <w:rFonts w:ascii="Times New Roman" w:hAnsi="Times New Roman" w:cs="Times New Roman"/>
          <w:kern w:val="24"/>
          <w:sz w:val="24"/>
          <w:szCs w:val="24"/>
          <w:lang w:val="sq-AL"/>
        </w:rPr>
        <w:t>të gjithë aktorëve</w:t>
      </w:r>
      <w:r w:rsidR="00141F0C" w:rsidRPr="006D1162">
        <w:rPr>
          <w:rFonts w:ascii="Times New Roman" w:hAnsi="Times New Roman" w:cs="Times New Roman"/>
          <w:kern w:val="24"/>
          <w:sz w:val="24"/>
          <w:szCs w:val="24"/>
        </w:rPr>
        <w:t xml:space="preserve"> </w:t>
      </w:r>
      <w:r w:rsidR="00141F0C" w:rsidRPr="006D1162">
        <w:rPr>
          <w:rFonts w:ascii="Times New Roman" w:hAnsi="Times New Roman" w:cs="Times New Roman"/>
          <w:kern w:val="24"/>
          <w:sz w:val="24"/>
          <w:szCs w:val="24"/>
          <w:lang w:val="sq-AL"/>
        </w:rPr>
        <w:t>të përfshirë në procesin vlerësues të kuadrit ligjor dhe institucional të ILDKPKI-së</w:t>
      </w:r>
      <w:r w:rsidR="00141F0C" w:rsidRPr="006D1162">
        <w:rPr>
          <w:rFonts w:ascii="Times New Roman" w:hAnsi="Times New Roman" w:cs="Times New Roman"/>
          <w:kern w:val="24"/>
          <w:sz w:val="24"/>
          <w:szCs w:val="24"/>
        </w:rPr>
        <w:t>, në kuadër të:</w:t>
      </w:r>
    </w:p>
    <w:p w:rsidR="00141F0C" w:rsidRPr="006D1162" w:rsidRDefault="008B1DD8" w:rsidP="00FA378B">
      <w:pPr>
        <w:pStyle w:val="ListParagraph"/>
        <w:numPr>
          <w:ilvl w:val="0"/>
          <w:numId w:val="15"/>
        </w:numPr>
        <w:spacing w:after="0"/>
        <w:jc w:val="both"/>
        <w:rPr>
          <w:rFonts w:ascii="Times New Roman" w:hAnsi="Times New Roman"/>
          <w:sz w:val="24"/>
          <w:szCs w:val="24"/>
        </w:rPr>
      </w:pPr>
      <w:r w:rsidRPr="006D1162">
        <w:rPr>
          <w:rFonts w:ascii="Times New Roman" w:hAnsi="Times New Roman"/>
          <w:i/>
          <w:iCs/>
          <w:kern w:val="24"/>
          <w:sz w:val="24"/>
          <w:szCs w:val="24"/>
          <w:lang w:val="sq-AL"/>
        </w:rPr>
        <w:t>zbatimit</w:t>
      </w:r>
      <w:r w:rsidR="00141F0C" w:rsidRPr="006D1162">
        <w:rPr>
          <w:rFonts w:ascii="Times New Roman" w:hAnsi="Times New Roman"/>
          <w:i/>
          <w:iCs/>
          <w:kern w:val="24"/>
          <w:sz w:val="24"/>
          <w:szCs w:val="24"/>
          <w:lang w:val="sq-AL"/>
        </w:rPr>
        <w:t xml:space="preserve"> të objektivave dhe masave të parashikuara në Strategjinë Antikorrupsion 201</w:t>
      </w:r>
      <w:r w:rsidR="00141F0C" w:rsidRPr="006D1162">
        <w:rPr>
          <w:rFonts w:ascii="Times New Roman" w:hAnsi="Times New Roman"/>
          <w:i/>
          <w:iCs/>
          <w:kern w:val="24"/>
          <w:sz w:val="24"/>
          <w:szCs w:val="24"/>
        </w:rPr>
        <w:t>5</w:t>
      </w:r>
      <w:r w:rsidR="00141F0C" w:rsidRPr="006D1162">
        <w:rPr>
          <w:rFonts w:ascii="Times New Roman" w:hAnsi="Times New Roman"/>
          <w:i/>
          <w:iCs/>
          <w:kern w:val="24"/>
          <w:sz w:val="24"/>
          <w:szCs w:val="24"/>
          <w:lang w:val="sq-AL"/>
        </w:rPr>
        <w:t xml:space="preserve">-2020 dhe planin e saj të veprimit; </w:t>
      </w:r>
    </w:p>
    <w:p w:rsidR="00141F0C" w:rsidRPr="006D1162" w:rsidRDefault="003A2D18" w:rsidP="006364E9">
      <w:pPr>
        <w:pStyle w:val="ListParagraph"/>
        <w:numPr>
          <w:ilvl w:val="0"/>
          <w:numId w:val="15"/>
        </w:numPr>
        <w:spacing w:after="0"/>
        <w:jc w:val="both"/>
        <w:rPr>
          <w:rFonts w:ascii="Times New Roman" w:hAnsi="Times New Roman"/>
          <w:sz w:val="24"/>
          <w:szCs w:val="24"/>
        </w:rPr>
      </w:pPr>
      <w:r>
        <w:rPr>
          <w:rFonts w:ascii="Times New Roman" w:hAnsi="Times New Roman"/>
          <w:i/>
          <w:iCs/>
          <w:kern w:val="24"/>
          <w:sz w:val="24"/>
          <w:szCs w:val="24"/>
          <w:lang w:val="sq-AL"/>
        </w:rPr>
        <w:t>rekomandimeve të</w:t>
      </w:r>
      <w:r w:rsidR="00141F0C" w:rsidRPr="006D1162">
        <w:rPr>
          <w:rFonts w:ascii="Times New Roman" w:hAnsi="Times New Roman"/>
          <w:i/>
          <w:iCs/>
          <w:kern w:val="24"/>
          <w:sz w:val="24"/>
          <w:szCs w:val="24"/>
          <w:lang w:val="sq-AL"/>
        </w:rPr>
        <w:t xml:space="preserve"> Raportit Vlerësues të Grupit të Shteteve kundër Korrupsionit (GRECO) të Këshillit të Evropës me temë: “Parandalimi i korrupsionit në </w:t>
      </w:r>
      <w:r w:rsidR="002B2387">
        <w:rPr>
          <w:rFonts w:ascii="Times New Roman" w:hAnsi="Times New Roman"/>
          <w:i/>
          <w:iCs/>
          <w:kern w:val="24"/>
          <w:sz w:val="24"/>
          <w:szCs w:val="24"/>
          <w:lang w:val="sq-AL"/>
        </w:rPr>
        <w:t>r</w:t>
      </w:r>
      <w:r w:rsidR="00141F0C" w:rsidRPr="006D1162">
        <w:rPr>
          <w:rFonts w:ascii="Times New Roman" w:hAnsi="Times New Roman"/>
          <w:i/>
          <w:iCs/>
          <w:kern w:val="24"/>
          <w:sz w:val="24"/>
          <w:szCs w:val="24"/>
          <w:lang w:val="sq-AL"/>
        </w:rPr>
        <w:t>radhët e deputetëve, gjyqtarëve dhe prokurorëve”</w:t>
      </w:r>
      <w:r w:rsidR="00FA378B">
        <w:rPr>
          <w:rFonts w:ascii="Times New Roman" w:hAnsi="Times New Roman"/>
          <w:i/>
          <w:iCs/>
          <w:kern w:val="24"/>
          <w:sz w:val="24"/>
          <w:szCs w:val="24"/>
          <w:lang w:val="sq-AL"/>
        </w:rPr>
        <w:t>;</w:t>
      </w:r>
      <w:r w:rsidR="00141F0C" w:rsidRPr="006D1162">
        <w:rPr>
          <w:rFonts w:ascii="Times New Roman" w:hAnsi="Times New Roman"/>
          <w:i/>
          <w:iCs/>
          <w:kern w:val="24"/>
          <w:sz w:val="24"/>
          <w:szCs w:val="24"/>
          <w:lang w:val="sq-AL"/>
        </w:rPr>
        <w:t xml:space="preserve"> </w:t>
      </w:r>
    </w:p>
    <w:p w:rsidR="00141F0C" w:rsidRPr="006D1162" w:rsidRDefault="00141F0C" w:rsidP="006364E9">
      <w:pPr>
        <w:pStyle w:val="ListParagraph"/>
        <w:numPr>
          <w:ilvl w:val="0"/>
          <w:numId w:val="15"/>
        </w:numPr>
        <w:spacing w:after="0"/>
        <w:jc w:val="both"/>
        <w:rPr>
          <w:rFonts w:ascii="Times New Roman" w:hAnsi="Times New Roman"/>
          <w:sz w:val="24"/>
          <w:szCs w:val="24"/>
        </w:rPr>
      </w:pPr>
      <w:r w:rsidRPr="006D1162">
        <w:rPr>
          <w:rFonts w:ascii="Times New Roman" w:hAnsi="Times New Roman"/>
          <w:i/>
          <w:iCs/>
          <w:kern w:val="24"/>
          <w:sz w:val="24"/>
          <w:szCs w:val="24"/>
          <w:lang w:val="sq-AL"/>
        </w:rPr>
        <w:t>rekomandimeve të ekspertëve antikorrupsion të Bashkimit Evropian, (Peer Mission on Independent Institutions/HIDAACI dhe Projekti ACFA)</w:t>
      </w:r>
      <w:r w:rsidR="00FA378B">
        <w:rPr>
          <w:rFonts w:ascii="Times New Roman" w:hAnsi="Times New Roman"/>
          <w:i/>
          <w:iCs/>
          <w:kern w:val="24"/>
          <w:sz w:val="24"/>
          <w:szCs w:val="24"/>
          <w:lang w:val="sq-AL"/>
        </w:rPr>
        <w:t>.</w:t>
      </w:r>
    </w:p>
    <w:p w:rsidR="005C1116" w:rsidRDefault="005C1116" w:rsidP="00E31AF9">
      <w:pPr>
        <w:spacing w:after="0" w:line="276" w:lineRule="auto"/>
        <w:jc w:val="both"/>
        <w:rPr>
          <w:rFonts w:ascii="Times New Roman" w:hAnsi="Times New Roman" w:cs="Times New Roman"/>
          <w:kern w:val="24"/>
          <w:sz w:val="24"/>
          <w:szCs w:val="24"/>
          <w:lang w:val="sq-AL"/>
        </w:rPr>
      </w:pPr>
    </w:p>
    <w:p w:rsidR="00141F0C" w:rsidRPr="00B51AE4" w:rsidRDefault="002B2387" w:rsidP="00E31AF9">
      <w:pPr>
        <w:spacing w:after="0" w:line="276" w:lineRule="auto"/>
        <w:jc w:val="both"/>
        <w:rPr>
          <w:rFonts w:ascii="Times New Roman" w:hAnsi="Times New Roman" w:cs="Times New Roman"/>
          <w:sz w:val="24"/>
          <w:szCs w:val="24"/>
          <w:lang w:val="sq-AL"/>
        </w:rPr>
      </w:pPr>
      <w:r>
        <w:rPr>
          <w:rFonts w:ascii="Times New Roman" w:hAnsi="Times New Roman" w:cs="Times New Roman"/>
          <w:kern w:val="24"/>
          <w:sz w:val="24"/>
          <w:szCs w:val="24"/>
          <w:lang w:val="sq-AL"/>
        </w:rPr>
        <w:t>Ndryshimet e propozuara</w:t>
      </w:r>
      <w:r w:rsidR="00141F0C" w:rsidRPr="006D1162">
        <w:rPr>
          <w:rFonts w:ascii="Times New Roman" w:hAnsi="Times New Roman" w:cs="Times New Roman"/>
          <w:kern w:val="24"/>
          <w:sz w:val="24"/>
          <w:szCs w:val="24"/>
          <w:lang w:val="sq-AL"/>
        </w:rPr>
        <w:t xml:space="preserve"> në ligjin nr. 9049</w:t>
      </w:r>
      <w:r w:rsidR="0037575D">
        <w:rPr>
          <w:rFonts w:ascii="Times New Roman" w:hAnsi="Times New Roman" w:cs="Times New Roman"/>
          <w:kern w:val="24"/>
          <w:sz w:val="24"/>
          <w:szCs w:val="24"/>
          <w:lang w:val="sq-AL"/>
        </w:rPr>
        <w:t>/2003</w:t>
      </w:r>
      <w:r w:rsidR="00E31AF9">
        <w:rPr>
          <w:rFonts w:ascii="Times New Roman" w:hAnsi="Times New Roman" w:cs="Times New Roman"/>
          <w:kern w:val="24"/>
          <w:sz w:val="24"/>
          <w:szCs w:val="24"/>
          <w:lang w:val="sq-AL"/>
        </w:rPr>
        <w:t>,</w:t>
      </w:r>
      <w:r w:rsidR="00141F0C" w:rsidRPr="00B51AE4">
        <w:rPr>
          <w:rFonts w:ascii="Times New Roman" w:hAnsi="Times New Roman" w:cs="Times New Roman"/>
          <w:kern w:val="24"/>
          <w:sz w:val="24"/>
          <w:szCs w:val="24"/>
          <w:lang w:val="sq-AL"/>
        </w:rPr>
        <w:t xml:space="preserve"> </w:t>
      </w:r>
      <w:r w:rsidR="00141F0C" w:rsidRPr="006D1162">
        <w:rPr>
          <w:rFonts w:ascii="Times New Roman" w:hAnsi="Times New Roman" w:cs="Times New Roman"/>
          <w:kern w:val="24"/>
          <w:sz w:val="24"/>
          <w:szCs w:val="24"/>
          <w:lang w:val="sq-AL"/>
        </w:rPr>
        <w:t xml:space="preserve">synojnë </w:t>
      </w:r>
      <w:r w:rsidR="00141F0C" w:rsidRPr="00B51AE4">
        <w:rPr>
          <w:rFonts w:ascii="Times New Roman" w:hAnsi="Times New Roman" w:cs="Times New Roman"/>
          <w:kern w:val="24"/>
          <w:sz w:val="24"/>
          <w:szCs w:val="24"/>
          <w:lang w:val="sq-AL"/>
        </w:rPr>
        <w:t xml:space="preserve">përforcimin e pavarësisë dhe të efikasitetit institucional të ILDKPKI-së,  si dhe </w:t>
      </w:r>
      <w:r w:rsidR="00141F0C" w:rsidRPr="006D1162">
        <w:rPr>
          <w:rFonts w:ascii="Times New Roman" w:hAnsi="Times New Roman" w:cs="Times New Roman"/>
          <w:kern w:val="24"/>
          <w:sz w:val="24"/>
          <w:szCs w:val="24"/>
          <w:lang w:val="sq-AL"/>
        </w:rPr>
        <w:t>sofistikimin e mjeteve ligjore për identifikimin, verifikimin e legjitimitetit të burimeve të krijimit të pasurive, në kuadër të kontrollit që ushtron ky institucion. Ato kanë si qëllim të minimizojnë mundësinë e zyrtarëve</w:t>
      </w:r>
      <w:r w:rsidR="0037575D">
        <w:rPr>
          <w:rFonts w:ascii="Times New Roman" w:hAnsi="Times New Roman" w:cs="Times New Roman"/>
          <w:kern w:val="24"/>
          <w:sz w:val="24"/>
          <w:szCs w:val="24"/>
          <w:lang w:val="sq-AL"/>
        </w:rPr>
        <w:t>,</w:t>
      </w:r>
      <w:r w:rsidR="00141F0C" w:rsidRPr="006D1162">
        <w:rPr>
          <w:rFonts w:ascii="Times New Roman" w:hAnsi="Times New Roman" w:cs="Times New Roman"/>
          <w:kern w:val="24"/>
          <w:sz w:val="24"/>
          <w:szCs w:val="24"/>
          <w:lang w:val="sq-AL"/>
        </w:rPr>
        <w:t xml:space="preserve"> të cilët ushtrojnë funksione publike, p</w:t>
      </w:r>
      <w:r>
        <w:rPr>
          <w:rFonts w:ascii="Times New Roman" w:hAnsi="Times New Roman" w:cs="Times New Roman"/>
          <w:kern w:val="24"/>
          <w:sz w:val="24"/>
          <w:szCs w:val="24"/>
          <w:lang w:val="sq-AL"/>
        </w:rPr>
        <w:t>ër t’i</w:t>
      </w:r>
      <w:r w:rsidR="00141F0C" w:rsidRPr="006D1162">
        <w:rPr>
          <w:rFonts w:ascii="Times New Roman" w:hAnsi="Times New Roman" w:cs="Times New Roman"/>
          <w:kern w:val="24"/>
          <w:sz w:val="24"/>
          <w:szCs w:val="24"/>
          <w:lang w:val="sq-AL"/>
        </w:rPr>
        <w:t>u shmangur detyrimit ligjor</w:t>
      </w:r>
      <w:r>
        <w:rPr>
          <w:rFonts w:ascii="Times New Roman" w:hAnsi="Times New Roman" w:cs="Times New Roman"/>
          <w:kern w:val="24"/>
          <w:sz w:val="24"/>
          <w:szCs w:val="24"/>
          <w:lang w:val="sq-AL"/>
        </w:rPr>
        <w:t>,</w:t>
      </w:r>
      <w:r w:rsidR="00141F0C" w:rsidRPr="006D1162">
        <w:rPr>
          <w:rFonts w:ascii="Times New Roman" w:hAnsi="Times New Roman" w:cs="Times New Roman"/>
          <w:kern w:val="24"/>
          <w:sz w:val="24"/>
          <w:szCs w:val="24"/>
          <w:lang w:val="sq-AL"/>
        </w:rPr>
        <w:t xml:space="preserve"> për të deklaruar </w:t>
      </w:r>
      <w:r w:rsidR="0037575D">
        <w:rPr>
          <w:rFonts w:ascii="Times New Roman" w:hAnsi="Times New Roman" w:cs="Times New Roman"/>
          <w:kern w:val="24"/>
          <w:sz w:val="24"/>
          <w:szCs w:val="24"/>
          <w:lang w:val="sq-AL"/>
        </w:rPr>
        <w:t>pasurinë apo duke e fshehur pasurinë e</w:t>
      </w:r>
      <w:r w:rsidR="00141F0C" w:rsidRPr="006D1162">
        <w:rPr>
          <w:rFonts w:ascii="Times New Roman" w:hAnsi="Times New Roman" w:cs="Times New Roman"/>
          <w:kern w:val="24"/>
          <w:sz w:val="24"/>
          <w:szCs w:val="24"/>
          <w:lang w:val="sq-AL"/>
        </w:rPr>
        <w:t xml:space="preserve"> krijuar në mënyrë të paligjshme.</w:t>
      </w:r>
    </w:p>
    <w:p w:rsidR="00BD0973" w:rsidRDefault="00BD0973" w:rsidP="00435FB4">
      <w:pPr>
        <w:spacing w:after="0" w:line="276" w:lineRule="auto"/>
        <w:jc w:val="both"/>
        <w:rPr>
          <w:rFonts w:ascii="Times New Roman" w:hAnsi="Times New Roman" w:cs="Times New Roman"/>
          <w:sz w:val="24"/>
          <w:szCs w:val="24"/>
          <w:lang w:val="sq-AL"/>
        </w:rPr>
      </w:pPr>
    </w:p>
    <w:p w:rsidR="00141F0C" w:rsidRPr="00B51AE4" w:rsidRDefault="00141F0C" w:rsidP="00435FB4">
      <w:pPr>
        <w:spacing w:after="0" w:line="276" w:lineRule="auto"/>
        <w:jc w:val="both"/>
        <w:rPr>
          <w:rFonts w:ascii="Times New Roman" w:hAnsi="Times New Roman" w:cs="Times New Roman"/>
          <w:kern w:val="24"/>
          <w:sz w:val="24"/>
          <w:szCs w:val="24"/>
          <w:lang w:val="sq-AL"/>
        </w:rPr>
      </w:pPr>
      <w:r w:rsidRPr="00B51AE4">
        <w:rPr>
          <w:rFonts w:ascii="Times New Roman" w:hAnsi="Times New Roman" w:cs="Times New Roman"/>
          <w:sz w:val="24"/>
          <w:szCs w:val="24"/>
          <w:lang w:val="sq-AL"/>
        </w:rPr>
        <w:t xml:space="preserve">Në vija të përgjithshme, </w:t>
      </w:r>
      <w:r w:rsidR="002B2387">
        <w:rPr>
          <w:rFonts w:ascii="Times New Roman" w:hAnsi="Times New Roman" w:cs="Times New Roman"/>
          <w:kern w:val="24"/>
          <w:sz w:val="24"/>
          <w:szCs w:val="24"/>
          <w:lang w:val="sq-AL"/>
        </w:rPr>
        <w:t>p</w:t>
      </w:r>
      <w:r w:rsidRPr="00B51AE4">
        <w:rPr>
          <w:rFonts w:ascii="Times New Roman" w:hAnsi="Times New Roman" w:cs="Times New Roman"/>
          <w:kern w:val="24"/>
          <w:sz w:val="24"/>
          <w:szCs w:val="24"/>
          <w:lang w:val="sq-AL"/>
        </w:rPr>
        <w:t xml:space="preserve">rojektligji </w:t>
      </w:r>
      <w:r w:rsidRPr="00E31AF9">
        <w:rPr>
          <w:rFonts w:ascii="Times New Roman" w:hAnsi="Times New Roman" w:cs="Times New Roman"/>
          <w:i/>
          <w:kern w:val="24"/>
          <w:sz w:val="24"/>
          <w:szCs w:val="24"/>
          <w:lang w:val="sq-AL"/>
        </w:rPr>
        <w:t>“Për disa shtesa dhe ndryshi</w:t>
      </w:r>
      <w:r w:rsidR="00FA378B">
        <w:rPr>
          <w:rFonts w:ascii="Times New Roman" w:hAnsi="Times New Roman" w:cs="Times New Roman"/>
          <w:i/>
          <w:kern w:val="24"/>
          <w:sz w:val="24"/>
          <w:szCs w:val="24"/>
          <w:lang w:val="sq-AL"/>
        </w:rPr>
        <w:t>me në l</w:t>
      </w:r>
      <w:r w:rsidRPr="00E31AF9">
        <w:rPr>
          <w:rFonts w:ascii="Times New Roman" w:hAnsi="Times New Roman" w:cs="Times New Roman"/>
          <w:i/>
          <w:kern w:val="24"/>
          <w:sz w:val="24"/>
          <w:szCs w:val="24"/>
          <w:lang w:val="sq-AL"/>
        </w:rPr>
        <w:t>igjin nr. 9049 “Për deklarimin dhe kontrollin e pas</w:t>
      </w:r>
      <w:r w:rsidR="008B1DD8" w:rsidRPr="00E31AF9">
        <w:rPr>
          <w:rFonts w:ascii="Times New Roman" w:hAnsi="Times New Roman" w:cs="Times New Roman"/>
          <w:i/>
          <w:kern w:val="24"/>
          <w:sz w:val="24"/>
          <w:szCs w:val="24"/>
          <w:lang w:val="sq-AL"/>
        </w:rPr>
        <w:t xml:space="preserve">urive, të detyrimeve financiare </w:t>
      </w:r>
      <w:r w:rsidRPr="00E31AF9">
        <w:rPr>
          <w:rFonts w:ascii="Times New Roman" w:hAnsi="Times New Roman" w:cs="Times New Roman"/>
          <w:i/>
          <w:kern w:val="24"/>
          <w:sz w:val="24"/>
          <w:szCs w:val="24"/>
          <w:lang w:val="sq-AL"/>
        </w:rPr>
        <w:t>të të zgjedhurve dhe të disa nëpunësve publikë”</w:t>
      </w:r>
      <w:r w:rsidR="00A9442E">
        <w:rPr>
          <w:rFonts w:ascii="Times New Roman" w:hAnsi="Times New Roman" w:cs="Times New Roman"/>
          <w:i/>
          <w:kern w:val="24"/>
          <w:sz w:val="24"/>
          <w:szCs w:val="24"/>
          <w:lang w:val="sq-AL"/>
        </w:rPr>
        <w:t>,</w:t>
      </w:r>
      <w:r w:rsidRPr="00B51AE4">
        <w:rPr>
          <w:rFonts w:ascii="Times New Roman" w:hAnsi="Times New Roman" w:cs="Times New Roman"/>
          <w:kern w:val="24"/>
          <w:sz w:val="24"/>
          <w:szCs w:val="24"/>
          <w:lang w:val="sq-AL"/>
        </w:rPr>
        <w:t xml:space="preserve"> parashikon ndryshime ligjore </w:t>
      </w:r>
      <w:r w:rsidR="008B1DD8" w:rsidRPr="00B51AE4">
        <w:rPr>
          <w:rFonts w:ascii="Times New Roman" w:hAnsi="Times New Roman" w:cs="Times New Roman"/>
          <w:kern w:val="24"/>
          <w:sz w:val="24"/>
          <w:szCs w:val="24"/>
          <w:lang w:val="sq-AL"/>
        </w:rPr>
        <w:t>si:</w:t>
      </w:r>
      <w:r w:rsidRPr="00B51AE4">
        <w:rPr>
          <w:rFonts w:ascii="Times New Roman" w:hAnsi="Times New Roman" w:cs="Times New Roman"/>
          <w:kern w:val="24"/>
          <w:sz w:val="24"/>
          <w:szCs w:val="24"/>
          <w:lang w:val="sq-AL"/>
        </w:rPr>
        <w:t xml:space="preserve"> </w:t>
      </w:r>
    </w:p>
    <w:p w:rsidR="00141F0C" w:rsidRPr="00B51AE4" w:rsidRDefault="00141F0C" w:rsidP="009914FD">
      <w:pPr>
        <w:numPr>
          <w:ilvl w:val="0"/>
          <w:numId w:val="16"/>
        </w:num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R</w:t>
      </w:r>
      <w:r w:rsidRPr="006D1162">
        <w:rPr>
          <w:rFonts w:ascii="Times New Roman" w:hAnsi="Times New Roman" w:cs="Times New Roman"/>
          <w:sz w:val="24"/>
          <w:szCs w:val="24"/>
          <w:lang w:val="sq-AL"/>
        </w:rPr>
        <w:t>edukt</w:t>
      </w:r>
      <w:r w:rsidRPr="00B51AE4">
        <w:rPr>
          <w:rFonts w:ascii="Times New Roman" w:hAnsi="Times New Roman" w:cs="Times New Roman"/>
          <w:sz w:val="24"/>
          <w:szCs w:val="24"/>
          <w:lang w:val="sq-AL"/>
        </w:rPr>
        <w:t>imi i</w:t>
      </w:r>
      <w:r w:rsidRPr="006D1162">
        <w:rPr>
          <w:rFonts w:ascii="Times New Roman" w:hAnsi="Times New Roman" w:cs="Times New Roman"/>
          <w:sz w:val="24"/>
          <w:szCs w:val="24"/>
          <w:lang w:val="sq-AL"/>
        </w:rPr>
        <w:t xml:space="preserve"> numri</w:t>
      </w:r>
      <w:r w:rsidRPr="00B51AE4">
        <w:rPr>
          <w:rFonts w:ascii="Times New Roman" w:hAnsi="Times New Roman" w:cs="Times New Roman"/>
          <w:sz w:val="24"/>
          <w:szCs w:val="24"/>
          <w:lang w:val="sq-AL"/>
        </w:rPr>
        <w:t>t</w:t>
      </w:r>
      <w:r w:rsidRPr="006D1162">
        <w:rPr>
          <w:rFonts w:ascii="Times New Roman" w:hAnsi="Times New Roman" w:cs="Times New Roman"/>
          <w:sz w:val="24"/>
          <w:szCs w:val="24"/>
          <w:lang w:val="sq-AL"/>
        </w:rPr>
        <w:t xml:space="preserve"> dhe disa kategori</w:t>
      </w:r>
      <w:r w:rsidRPr="00B51AE4">
        <w:rPr>
          <w:rFonts w:ascii="Times New Roman" w:hAnsi="Times New Roman" w:cs="Times New Roman"/>
          <w:sz w:val="24"/>
          <w:szCs w:val="24"/>
          <w:lang w:val="sq-AL"/>
        </w:rPr>
        <w:t>ve</w:t>
      </w:r>
      <w:r w:rsidRPr="006D1162">
        <w:rPr>
          <w:rFonts w:ascii="Times New Roman" w:hAnsi="Times New Roman" w:cs="Times New Roman"/>
          <w:sz w:val="24"/>
          <w:szCs w:val="24"/>
          <w:lang w:val="sq-AL"/>
        </w:rPr>
        <w:t xml:space="preserve"> të zyrtarëve publikë</w:t>
      </w:r>
      <w:r w:rsidR="002B2387">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që mbartin detyrimin për deklarim, duke synuar që detyrimi për deklarim të kry</w:t>
      </w:r>
      <w:r w:rsidR="002B2387">
        <w:rPr>
          <w:rFonts w:ascii="Times New Roman" w:hAnsi="Times New Roman" w:cs="Times New Roman"/>
          <w:sz w:val="24"/>
          <w:szCs w:val="24"/>
          <w:lang w:val="sq-AL"/>
        </w:rPr>
        <w:t>h</w:t>
      </w:r>
      <w:r w:rsidRPr="006D1162">
        <w:rPr>
          <w:rFonts w:ascii="Times New Roman" w:hAnsi="Times New Roman" w:cs="Times New Roman"/>
          <w:sz w:val="24"/>
          <w:szCs w:val="24"/>
          <w:lang w:val="sq-AL"/>
        </w:rPr>
        <w:t xml:space="preserve">et tashmë nga zyrtarët e nivelit </w:t>
      </w:r>
      <w:r w:rsidRPr="006D1162">
        <w:rPr>
          <w:rFonts w:ascii="Times New Roman" w:hAnsi="Times New Roman" w:cs="Times New Roman"/>
          <w:sz w:val="24"/>
          <w:szCs w:val="24"/>
          <w:lang w:val="sq-AL"/>
        </w:rPr>
        <w:lastRenderedPageBreak/>
        <w:t xml:space="preserve">më të lartë drejtues. </w:t>
      </w:r>
      <w:r w:rsidRPr="00B51AE4">
        <w:rPr>
          <w:rFonts w:ascii="Times New Roman" w:hAnsi="Times New Roman" w:cs="Times New Roman"/>
          <w:i/>
          <w:iCs/>
          <w:sz w:val="24"/>
          <w:szCs w:val="24"/>
          <w:lang w:val="sq-AL"/>
        </w:rPr>
        <w:t>(</w:t>
      </w:r>
      <w:r w:rsidRPr="006D1162">
        <w:rPr>
          <w:rFonts w:ascii="Times New Roman" w:hAnsi="Times New Roman" w:cs="Times New Roman"/>
          <w:i/>
          <w:iCs/>
          <w:sz w:val="24"/>
          <w:szCs w:val="24"/>
          <w:lang w:val="sq-AL"/>
        </w:rPr>
        <w:t>re</w:t>
      </w:r>
      <w:r w:rsidRPr="00B51AE4">
        <w:rPr>
          <w:rFonts w:ascii="Times New Roman" w:hAnsi="Times New Roman" w:cs="Times New Roman"/>
          <w:i/>
          <w:iCs/>
          <w:sz w:val="24"/>
          <w:szCs w:val="24"/>
          <w:lang w:val="sq-AL"/>
        </w:rPr>
        <w:t>d</w:t>
      </w:r>
      <w:r w:rsidRPr="006D1162">
        <w:rPr>
          <w:rFonts w:ascii="Times New Roman" w:hAnsi="Times New Roman" w:cs="Times New Roman"/>
          <w:i/>
          <w:iCs/>
          <w:sz w:val="24"/>
          <w:szCs w:val="24"/>
          <w:lang w:val="sq-AL"/>
        </w:rPr>
        <w:t>ukt</w:t>
      </w:r>
      <w:r w:rsidRPr="00B51AE4">
        <w:rPr>
          <w:rFonts w:ascii="Times New Roman" w:hAnsi="Times New Roman" w:cs="Times New Roman"/>
          <w:i/>
          <w:iCs/>
          <w:sz w:val="24"/>
          <w:szCs w:val="24"/>
          <w:lang w:val="sq-AL"/>
        </w:rPr>
        <w:t>ohe</w:t>
      </w:r>
      <w:r w:rsidR="00E31AF9">
        <w:rPr>
          <w:rFonts w:ascii="Times New Roman" w:hAnsi="Times New Roman" w:cs="Times New Roman"/>
          <w:i/>
          <w:iCs/>
          <w:sz w:val="24"/>
          <w:szCs w:val="24"/>
          <w:lang w:val="sq-AL"/>
        </w:rPr>
        <w:t>t</w:t>
      </w:r>
      <w:r w:rsidRPr="006D1162">
        <w:rPr>
          <w:rFonts w:ascii="Times New Roman" w:hAnsi="Times New Roman" w:cs="Times New Roman"/>
          <w:i/>
          <w:iCs/>
          <w:sz w:val="24"/>
          <w:szCs w:val="24"/>
          <w:lang w:val="sq-AL"/>
        </w:rPr>
        <w:t xml:space="preserve"> një kategori </w:t>
      </w:r>
      <w:r w:rsidRPr="00B51AE4">
        <w:rPr>
          <w:rFonts w:ascii="Times New Roman" w:hAnsi="Times New Roman" w:cs="Times New Roman"/>
          <w:i/>
          <w:iCs/>
          <w:sz w:val="24"/>
          <w:szCs w:val="24"/>
          <w:lang w:val="sq-AL"/>
        </w:rPr>
        <w:t>e</w:t>
      </w:r>
      <w:r w:rsidRPr="006D1162">
        <w:rPr>
          <w:rFonts w:ascii="Times New Roman" w:hAnsi="Times New Roman" w:cs="Times New Roman"/>
          <w:i/>
          <w:iCs/>
          <w:sz w:val="24"/>
          <w:szCs w:val="24"/>
          <w:lang w:val="sq-AL"/>
        </w:rPr>
        <w:t xml:space="preserve"> ulët </w:t>
      </w:r>
      <w:r w:rsidRPr="00B51AE4">
        <w:rPr>
          <w:rFonts w:ascii="Times New Roman" w:hAnsi="Times New Roman" w:cs="Times New Roman"/>
          <w:i/>
          <w:iCs/>
          <w:sz w:val="24"/>
          <w:szCs w:val="24"/>
          <w:lang w:val="sq-AL"/>
        </w:rPr>
        <w:t>e</w:t>
      </w:r>
      <w:r w:rsidR="00A9442E">
        <w:rPr>
          <w:rFonts w:ascii="Times New Roman" w:hAnsi="Times New Roman" w:cs="Times New Roman"/>
          <w:i/>
          <w:iCs/>
          <w:sz w:val="24"/>
          <w:szCs w:val="24"/>
          <w:lang w:val="sq-AL"/>
        </w:rPr>
        <w:t xml:space="preserve"> subjekteve deklarues</w:t>
      </w:r>
      <w:r w:rsidRPr="006D1162">
        <w:rPr>
          <w:rFonts w:ascii="Times New Roman" w:hAnsi="Times New Roman" w:cs="Times New Roman"/>
          <w:i/>
          <w:iCs/>
          <w:sz w:val="24"/>
          <w:szCs w:val="24"/>
          <w:lang w:val="sq-AL"/>
        </w:rPr>
        <w:t xml:space="preserve"> në sistemin e tatimeve, doganave dhe </w:t>
      </w:r>
      <w:r w:rsidRPr="00B51AE4">
        <w:rPr>
          <w:rFonts w:ascii="Times New Roman" w:hAnsi="Times New Roman" w:cs="Times New Roman"/>
          <w:i/>
          <w:iCs/>
          <w:sz w:val="24"/>
          <w:szCs w:val="24"/>
          <w:lang w:val="sq-AL"/>
        </w:rPr>
        <w:t>P</w:t>
      </w:r>
      <w:r w:rsidRPr="006D1162">
        <w:rPr>
          <w:rFonts w:ascii="Times New Roman" w:hAnsi="Times New Roman" w:cs="Times New Roman"/>
          <w:i/>
          <w:iCs/>
          <w:sz w:val="24"/>
          <w:szCs w:val="24"/>
          <w:lang w:val="sq-AL"/>
        </w:rPr>
        <w:t>olicinë e Shtetit</w:t>
      </w:r>
      <w:r w:rsidR="00E31AF9">
        <w:rPr>
          <w:rFonts w:ascii="Times New Roman" w:hAnsi="Times New Roman" w:cs="Times New Roman"/>
          <w:i/>
          <w:iCs/>
          <w:sz w:val="24"/>
          <w:szCs w:val="24"/>
          <w:lang w:val="sq-AL"/>
        </w:rPr>
        <w:t>,</w:t>
      </w:r>
      <w:r w:rsidRPr="00B51AE4">
        <w:rPr>
          <w:rFonts w:ascii="Times New Roman" w:hAnsi="Times New Roman" w:cs="Times New Roman"/>
          <w:i/>
          <w:iCs/>
          <w:sz w:val="24"/>
          <w:szCs w:val="24"/>
          <w:lang w:val="sq-AL"/>
        </w:rPr>
        <w:t xml:space="preserve"> si dhe një kategori e mesme në pushtetin vendor</w:t>
      </w:r>
      <w:r w:rsidRPr="006D1162">
        <w:rPr>
          <w:rFonts w:ascii="Times New Roman" w:hAnsi="Times New Roman" w:cs="Times New Roman"/>
          <w:i/>
          <w:iCs/>
          <w:sz w:val="24"/>
          <w:szCs w:val="24"/>
          <w:lang w:val="sq-AL"/>
        </w:rPr>
        <w:t>, deklarat</w:t>
      </w:r>
      <w:r w:rsidR="00E31AF9">
        <w:rPr>
          <w:rFonts w:ascii="Times New Roman" w:hAnsi="Times New Roman" w:cs="Times New Roman"/>
          <w:i/>
          <w:iCs/>
          <w:sz w:val="24"/>
          <w:szCs w:val="24"/>
          <w:lang w:val="sq-AL"/>
        </w:rPr>
        <w:t>at e të cilëve përb</w:t>
      </w:r>
      <w:r w:rsidR="00E31AF9" w:rsidRPr="00E31AF9">
        <w:rPr>
          <w:rFonts w:ascii="Times New Roman" w:hAnsi="Times New Roman" w:cs="Times New Roman"/>
          <w:i/>
          <w:iCs/>
          <w:sz w:val="24"/>
          <w:szCs w:val="24"/>
          <w:lang w:val="sq-AL"/>
        </w:rPr>
        <w:t>ë</w:t>
      </w:r>
      <w:r w:rsidRPr="006D1162">
        <w:rPr>
          <w:rFonts w:ascii="Times New Roman" w:hAnsi="Times New Roman" w:cs="Times New Roman"/>
          <w:i/>
          <w:iCs/>
          <w:sz w:val="24"/>
          <w:szCs w:val="24"/>
          <w:lang w:val="sq-AL"/>
        </w:rPr>
        <w:t>jnë një numër të konsiderueshëm në totalin e deklaratave të administruara dhe kontrolluara nga ILDKPKI</w:t>
      </w:r>
      <w:r w:rsidRPr="00B51AE4">
        <w:rPr>
          <w:rFonts w:ascii="Times New Roman" w:hAnsi="Times New Roman" w:cs="Times New Roman"/>
          <w:i/>
          <w:iCs/>
          <w:sz w:val="24"/>
          <w:szCs w:val="24"/>
          <w:lang w:val="sq-AL"/>
        </w:rPr>
        <w:t>).</w:t>
      </w:r>
    </w:p>
    <w:p w:rsidR="00141F0C" w:rsidRPr="00B51AE4" w:rsidRDefault="00141F0C" w:rsidP="009914FD">
      <w:pPr>
        <w:numPr>
          <w:ilvl w:val="0"/>
          <w:numId w:val="16"/>
        </w:num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N</w:t>
      </w:r>
      <w:r w:rsidRPr="006D1162">
        <w:rPr>
          <w:rFonts w:ascii="Times New Roman" w:hAnsi="Times New Roman" w:cs="Times New Roman"/>
          <w:sz w:val="24"/>
          <w:szCs w:val="24"/>
          <w:lang w:val="sq-AL"/>
        </w:rPr>
        <w:t>drysh</w:t>
      </w:r>
      <w:r w:rsidRPr="00B51AE4">
        <w:rPr>
          <w:rFonts w:ascii="Times New Roman" w:hAnsi="Times New Roman" w:cs="Times New Roman"/>
          <w:sz w:val="24"/>
          <w:szCs w:val="24"/>
          <w:lang w:val="sq-AL"/>
        </w:rPr>
        <w:t>imi i</w:t>
      </w:r>
      <w:r w:rsidRPr="006D1162">
        <w:rPr>
          <w:rFonts w:ascii="Times New Roman" w:hAnsi="Times New Roman" w:cs="Times New Roman"/>
          <w:sz w:val="24"/>
          <w:szCs w:val="24"/>
          <w:lang w:val="sq-AL"/>
        </w:rPr>
        <w:t xml:space="preserve"> emërtime</w:t>
      </w:r>
      <w:r w:rsidRPr="00B51AE4">
        <w:rPr>
          <w:rFonts w:ascii="Times New Roman" w:hAnsi="Times New Roman" w:cs="Times New Roman"/>
          <w:sz w:val="24"/>
          <w:szCs w:val="24"/>
          <w:lang w:val="sq-AL"/>
        </w:rPr>
        <w:t>ve</w:t>
      </w:r>
      <w:r w:rsidRPr="006D1162">
        <w:rPr>
          <w:rFonts w:ascii="Times New Roman" w:hAnsi="Times New Roman" w:cs="Times New Roman"/>
          <w:sz w:val="24"/>
          <w:szCs w:val="24"/>
          <w:lang w:val="sq-AL"/>
        </w:rPr>
        <w:t xml:space="preserve"> </w:t>
      </w:r>
      <w:r w:rsidRPr="00B51AE4">
        <w:rPr>
          <w:rFonts w:ascii="Times New Roman" w:hAnsi="Times New Roman" w:cs="Times New Roman"/>
          <w:sz w:val="24"/>
          <w:szCs w:val="24"/>
          <w:lang w:val="sq-AL"/>
        </w:rPr>
        <w:t>të</w:t>
      </w:r>
      <w:r w:rsidRPr="006D1162">
        <w:rPr>
          <w:rFonts w:ascii="Times New Roman" w:hAnsi="Times New Roman" w:cs="Times New Roman"/>
          <w:sz w:val="24"/>
          <w:szCs w:val="24"/>
          <w:lang w:val="sq-AL"/>
        </w:rPr>
        <w:t xml:space="preserve"> institu</w:t>
      </w:r>
      <w:r w:rsidRPr="00B51AE4">
        <w:rPr>
          <w:rFonts w:ascii="Times New Roman" w:hAnsi="Times New Roman" w:cs="Times New Roman"/>
          <w:sz w:val="24"/>
          <w:szCs w:val="24"/>
          <w:lang w:val="sq-AL"/>
        </w:rPr>
        <w:t>c</w:t>
      </w:r>
      <w:r w:rsidRPr="006D1162">
        <w:rPr>
          <w:rFonts w:ascii="Times New Roman" w:hAnsi="Times New Roman" w:cs="Times New Roman"/>
          <w:sz w:val="24"/>
          <w:szCs w:val="24"/>
          <w:lang w:val="sq-AL"/>
        </w:rPr>
        <w:t>ioneve të reja apo të transformuara nga Reforma në Sistemin e Drejtësisë</w:t>
      </w:r>
      <w:r w:rsidR="008E2D02">
        <w:rPr>
          <w:rFonts w:ascii="Times New Roman" w:hAnsi="Times New Roman" w:cs="Times New Roman"/>
          <w:sz w:val="24"/>
          <w:szCs w:val="24"/>
          <w:lang w:val="sq-AL"/>
        </w:rPr>
        <w:t xml:space="preserve">. Të tilla përmenden: anëtari i </w:t>
      </w:r>
      <w:r w:rsidRPr="006D1162">
        <w:rPr>
          <w:rFonts w:ascii="Times New Roman" w:hAnsi="Times New Roman" w:cs="Times New Roman"/>
          <w:sz w:val="24"/>
          <w:szCs w:val="24"/>
          <w:lang w:val="sq-AL"/>
        </w:rPr>
        <w:t xml:space="preserve"> Këshillit të Lartë Gjyqësor,</w:t>
      </w:r>
      <w:r w:rsidRPr="00B51AE4">
        <w:rPr>
          <w:rFonts w:ascii="Times New Roman" w:hAnsi="Times New Roman" w:cs="Times New Roman"/>
          <w:sz w:val="24"/>
          <w:szCs w:val="24"/>
          <w:lang w:val="sq-AL"/>
        </w:rPr>
        <w:t xml:space="preserve"> anëtari i Këshillit të Lartë të Prokurorisë, Inspektori i Lartë i Drejtësisë dhe inspektorët e </w:t>
      </w:r>
      <w:r w:rsidR="00EF3A8C">
        <w:rPr>
          <w:rFonts w:ascii="Times New Roman" w:hAnsi="Times New Roman" w:cs="Times New Roman"/>
          <w:sz w:val="24"/>
          <w:szCs w:val="24"/>
          <w:lang w:val="sq-AL"/>
        </w:rPr>
        <w:t>Inspektorat</w:t>
      </w:r>
      <w:r w:rsidRPr="00B51AE4">
        <w:rPr>
          <w:rFonts w:ascii="Times New Roman" w:hAnsi="Times New Roman" w:cs="Times New Roman"/>
          <w:sz w:val="24"/>
          <w:szCs w:val="24"/>
          <w:lang w:val="sq-AL"/>
        </w:rPr>
        <w:t>it të Lartë të Drejtësisë.</w:t>
      </w:r>
    </w:p>
    <w:p w:rsidR="00141F0C" w:rsidRPr="00B51AE4" w:rsidRDefault="00141F0C" w:rsidP="009914FD">
      <w:pPr>
        <w:numPr>
          <w:ilvl w:val="0"/>
          <w:numId w:val="16"/>
        </w:num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Shtimi si subjekte deklaruese edhe i</w:t>
      </w:r>
      <w:r w:rsidR="00E31AF9">
        <w:rPr>
          <w:rFonts w:ascii="Times New Roman" w:hAnsi="Times New Roman" w:cs="Times New Roman"/>
          <w:sz w:val="24"/>
          <w:szCs w:val="24"/>
          <w:lang w:val="sq-AL"/>
        </w:rPr>
        <w:t xml:space="preserve"> subjekteve të parashikuara në l</w:t>
      </w:r>
      <w:r w:rsidRPr="00B51AE4">
        <w:rPr>
          <w:rFonts w:ascii="Times New Roman" w:hAnsi="Times New Roman" w:cs="Times New Roman"/>
          <w:sz w:val="24"/>
          <w:szCs w:val="24"/>
          <w:lang w:val="sq-AL"/>
        </w:rPr>
        <w:t xml:space="preserve">igjin nr. 84/2016 </w:t>
      </w:r>
      <w:r w:rsidRPr="00B51AE4">
        <w:rPr>
          <w:rFonts w:ascii="Times New Roman" w:hAnsi="Times New Roman" w:cs="Times New Roman"/>
          <w:i/>
          <w:iCs/>
          <w:sz w:val="24"/>
          <w:szCs w:val="24"/>
          <w:lang w:val="sq-AL"/>
        </w:rPr>
        <w:t>“Për rivlerësmin kalimtar të gjyqtarëve dhe prokurorëve në Republikën e Shqipërisë”</w:t>
      </w:r>
      <w:r w:rsidRPr="00B51AE4">
        <w:rPr>
          <w:rFonts w:ascii="Times New Roman" w:hAnsi="Times New Roman" w:cs="Times New Roman"/>
          <w:sz w:val="24"/>
          <w:szCs w:val="24"/>
          <w:lang w:val="sq-AL"/>
        </w:rPr>
        <w:t>.</w:t>
      </w:r>
    </w:p>
    <w:p w:rsidR="00141F0C" w:rsidRPr="00B51AE4" w:rsidRDefault="00141F0C" w:rsidP="009914FD">
      <w:pPr>
        <w:numPr>
          <w:ilvl w:val="0"/>
          <w:numId w:val="16"/>
        </w:num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Ndryshimi i objektit të deklarimit</w:t>
      </w:r>
      <w:r w:rsidR="002B2387">
        <w:rPr>
          <w:rFonts w:ascii="Times New Roman" w:hAnsi="Times New Roman" w:cs="Times New Roman"/>
          <w:sz w:val="24"/>
          <w:szCs w:val="24"/>
          <w:lang w:val="sq-AL"/>
        </w:rPr>
        <w:t>,</w:t>
      </w:r>
      <w:r w:rsidRPr="00B51AE4">
        <w:rPr>
          <w:rFonts w:ascii="Times New Roman" w:hAnsi="Times New Roman" w:cs="Times New Roman"/>
          <w:sz w:val="24"/>
          <w:szCs w:val="24"/>
          <w:lang w:val="sq-AL"/>
        </w:rPr>
        <w:t xml:space="preserve"> duke përfshirë edhe </w:t>
      </w:r>
      <w:r w:rsidRPr="006D1162">
        <w:rPr>
          <w:rFonts w:ascii="Times New Roman" w:hAnsi="Times New Roman" w:cs="Times New Roman"/>
          <w:sz w:val="24"/>
          <w:szCs w:val="24"/>
          <w:lang w:val="sq-AL"/>
        </w:rPr>
        <w:t>deklarimi</w:t>
      </w:r>
      <w:r w:rsidRPr="00B51AE4">
        <w:rPr>
          <w:rFonts w:ascii="Times New Roman" w:hAnsi="Times New Roman" w:cs="Times New Roman"/>
          <w:sz w:val="24"/>
          <w:szCs w:val="24"/>
          <w:lang w:val="sq-AL"/>
        </w:rPr>
        <w:t>n</w:t>
      </w:r>
      <w:r w:rsidRPr="006D1162">
        <w:rPr>
          <w:rFonts w:ascii="Times New Roman" w:hAnsi="Times New Roman" w:cs="Times New Roman"/>
          <w:sz w:val="24"/>
          <w:szCs w:val="24"/>
          <w:lang w:val="sq-AL"/>
        </w:rPr>
        <w:t xml:space="preserve"> e pasurive në përdorim nga subjektet deklaruese. Kjo do të garantonte shmangien e fshehjes së pasurive të luajtshme në posedim</w:t>
      </w:r>
      <w:r w:rsidR="008E2D02">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por jo në pronësi të subjekteve deklaruese. </w:t>
      </w:r>
      <w:r w:rsidRPr="00B51AE4">
        <w:rPr>
          <w:rFonts w:ascii="Times New Roman" w:hAnsi="Times New Roman" w:cs="Times New Roman"/>
          <w:sz w:val="24"/>
          <w:szCs w:val="24"/>
          <w:lang w:val="sq-AL"/>
        </w:rPr>
        <w:t xml:space="preserve"> </w:t>
      </w:r>
    </w:p>
    <w:p w:rsidR="00141F0C" w:rsidRPr="00B51AE4" w:rsidRDefault="003E77F9" w:rsidP="009914FD">
      <w:pPr>
        <w:numPr>
          <w:ilvl w:val="0"/>
          <w:numId w:val="16"/>
        </w:numPr>
        <w:spacing w:after="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Parashikimi i </w:t>
      </w:r>
      <w:r w:rsidR="00141F0C" w:rsidRPr="00B51AE4">
        <w:rPr>
          <w:rFonts w:ascii="Times New Roman" w:hAnsi="Times New Roman" w:cs="Times New Roman"/>
          <w:sz w:val="24"/>
          <w:szCs w:val="24"/>
          <w:lang w:val="sq-AL"/>
        </w:rPr>
        <w:t>konceptit të plotësimit dhe depozitimit të deklaratave elektronikisht edhe me qëllim m</w:t>
      </w:r>
      <w:r w:rsidR="00141F0C" w:rsidRPr="006D1162">
        <w:rPr>
          <w:rFonts w:ascii="Times New Roman" w:hAnsi="Times New Roman" w:cs="Times New Roman"/>
          <w:sz w:val="24"/>
          <w:szCs w:val="24"/>
          <w:lang w:val="sq-AL"/>
        </w:rPr>
        <w:t>odernizimi</w:t>
      </w:r>
      <w:r w:rsidR="00141F0C" w:rsidRPr="00B51AE4">
        <w:rPr>
          <w:rFonts w:ascii="Times New Roman" w:hAnsi="Times New Roman" w:cs="Times New Roman"/>
          <w:sz w:val="24"/>
          <w:szCs w:val="24"/>
          <w:lang w:val="sq-AL"/>
        </w:rPr>
        <w:t>n</w:t>
      </w:r>
      <w:r w:rsidR="00141F0C" w:rsidRPr="006D1162">
        <w:rPr>
          <w:rFonts w:ascii="Times New Roman" w:hAnsi="Times New Roman" w:cs="Times New Roman"/>
          <w:sz w:val="24"/>
          <w:szCs w:val="24"/>
          <w:lang w:val="sq-AL"/>
        </w:rPr>
        <w:t xml:space="preserve"> </w:t>
      </w:r>
      <w:r w:rsidR="00141F0C" w:rsidRPr="00B51AE4">
        <w:rPr>
          <w:rFonts w:ascii="Times New Roman" w:hAnsi="Times New Roman" w:cs="Times New Roman"/>
          <w:sz w:val="24"/>
          <w:szCs w:val="24"/>
          <w:lang w:val="sq-AL"/>
        </w:rPr>
        <w:t>e</w:t>
      </w:r>
      <w:r w:rsidR="00141F0C" w:rsidRPr="006D1162">
        <w:rPr>
          <w:rFonts w:ascii="Times New Roman" w:hAnsi="Times New Roman" w:cs="Times New Roman"/>
          <w:sz w:val="24"/>
          <w:szCs w:val="24"/>
          <w:lang w:val="sq-AL"/>
        </w:rPr>
        <w:t xml:space="preserve"> sistemit të deklarimit të pasurisë</w:t>
      </w:r>
      <w:r w:rsidR="00141F0C" w:rsidRPr="00B51AE4">
        <w:rPr>
          <w:rFonts w:ascii="Times New Roman" w:hAnsi="Times New Roman" w:cs="Times New Roman"/>
          <w:sz w:val="24"/>
          <w:szCs w:val="24"/>
          <w:lang w:val="sq-AL"/>
        </w:rPr>
        <w:t>.</w:t>
      </w:r>
      <w:r w:rsidR="00141F0C" w:rsidRPr="006D1162">
        <w:rPr>
          <w:rFonts w:ascii="Times New Roman" w:hAnsi="Times New Roman" w:cs="Times New Roman"/>
          <w:sz w:val="24"/>
          <w:szCs w:val="24"/>
          <w:lang w:val="sq-AL"/>
        </w:rPr>
        <w:t xml:space="preserve"> Ky ndryshim vjen si nevojë e ofrimit të shërbimeve on-line nga institucionet shtetërore. Në këtë mënyrë</w:t>
      </w:r>
      <w:r w:rsidR="002B2387">
        <w:rPr>
          <w:rFonts w:ascii="Times New Roman" w:hAnsi="Times New Roman" w:cs="Times New Roman"/>
          <w:sz w:val="24"/>
          <w:szCs w:val="24"/>
          <w:lang w:val="sq-AL"/>
        </w:rPr>
        <w:t>,</w:t>
      </w:r>
      <w:r w:rsidR="00141F0C" w:rsidRPr="006D1162">
        <w:rPr>
          <w:rFonts w:ascii="Times New Roman" w:hAnsi="Times New Roman" w:cs="Times New Roman"/>
          <w:sz w:val="24"/>
          <w:szCs w:val="24"/>
          <w:lang w:val="sq-AL"/>
        </w:rPr>
        <w:t xml:space="preserve"> krijohen premisa që në të ardhmen e afërt të krijohet sistemi elektronik ose on-line</w:t>
      </w:r>
      <w:r w:rsidR="002B2387">
        <w:rPr>
          <w:rFonts w:ascii="Times New Roman" w:hAnsi="Times New Roman" w:cs="Times New Roman"/>
          <w:sz w:val="24"/>
          <w:szCs w:val="24"/>
          <w:lang w:val="sq-AL"/>
        </w:rPr>
        <w:t>,</w:t>
      </w:r>
      <w:r w:rsidR="00141F0C" w:rsidRPr="006D1162">
        <w:rPr>
          <w:rFonts w:ascii="Times New Roman" w:hAnsi="Times New Roman" w:cs="Times New Roman"/>
          <w:sz w:val="24"/>
          <w:szCs w:val="24"/>
          <w:lang w:val="sq-AL"/>
        </w:rPr>
        <w:t xml:space="preserve"> i deklarimit të pasurive dhe kjo për të gjitha subjektet deklaruese. </w:t>
      </w:r>
    </w:p>
    <w:p w:rsidR="00141F0C" w:rsidRPr="00CC1F06" w:rsidRDefault="00141F0C" w:rsidP="00CC1F06">
      <w:pPr>
        <w:numPr>
          <w:ilvl w:val="0"/>
          <w:numId w:val="16"/>
        </w:num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R</w:t>
      </w:r>
      <w:r w:rsidRPr="006D1162">
        <w:rPr>
          <w:rFonts w:ascii="Times New Roman" w:hAnsi="Times New Roman" w:cs="Times New Roman"/>
          <w:sz w:val="24"/>
          <w:szCs w:val="24"/>
          <w:lang w:val="sq-AL"/>
        </w:rPr>
        <w:t>regull</w:t>
      </w:r>
      <w:r w:rsidRPr="00B51AE4">
        <w:rPr>
          <w:rFonts w:ascii="Times New Roman" w:hAnsi="Times New Roman" w:cs="Times New Roman"/>
          <w:sz w:val="24"/>
          <w:szCs w:val="24"/>
          <w:lang w:val="sq-AL"/>
        </w:rPr>
        <w:t>imi i</w:t>
      </w:r>
      <w:r w:rsidRPr="006D1162">
        <w:rPr>
          <w:rFonts w:ascii="Times New Roman" w:hAnsi="Times New Roman" w:cs="Times New Roman"/>
          <w:sz w:val="24"/>
          <w:szCs w:val="24"/>
          <w:lang w:val="sq-AL"/>
        </w:rPr>
        <w:t xml:space="preserve"> procedurë</w:t>
      </w:r>
      <w:r w:rsidRPr="00B51AE4">
        <w:rPr>
          <w:rFonts w:ascii="Times New Roman" w:hAnsi="Times New Roman" w:cs="Times New Roman"/>
          <w:sz w:val="24"/>
          <w:szCs w:val="24"/>
          <w:lang w:val="sq-AL"/>
        </w:rPr>
        <w:t>s</w:t>
      </w:r>
      <w:r w:rsidRPr="006D1162">
        <w:rPr>
          <w:rFonts w:ascii="Times New Roman" w:hAnsi="Times New Roman" w:cs="Times New Roman"/>
          <w:sz w:val="24"/>
          <w:szCs w:val="24"/>
          <w:lang w:val="sq-AL"/>
        </w:rPr>
        <w:t xml:space="preserve"> </w:t>
      </w:r>
      <w:r w:rsidRPr="00B51AE4">
        <w:rPr>
          <w:rFonts w:ascii="Times New Roman" w:hAnsi="Times New Roman" w:cs="Times New Roman"/>
          <w:sz w:val="24"/>
          <w:szCs w:val="24"/>
          <w:lang w:val="sq-AL"/>
        </w:rPr>
        <w:t>së</w:t>
      </w:r>
      <w:r w:rsidRPr="006D1162">
        <w:rPr>
          <w:rFonts w:ascii="Times New Roman" w:hAnsi="Times New Roman" w:cs="Times New Roman"/>
          <w:sz w:val="24"/>
          <w:szCs w:val="24"/>
          <w:lang w:val="sq-AL"/>
        </w:rPr>
        <w:t xml:space="preserve"> zgjedhjes </w:t>
      </w:r>
      <w:r w:rsidRPr="00B51AE4">
        <w:rPr>
          <w:rFonts w:ascii="Times New Roman" w:hAnsi="Times New Roman" w:cs="Times New Roman"/>
          <w:sz w:val="24"/>
          <w:szCs w:val="24"/>
          <w:lang w:val="sq-AL"/>
        </w:rPr>
        <w:t>dhe</w:t>
      </w:r>
      <w:r w:rsidRPr="006D1162">
        <w:rPr>
          <w:rFonts w:ascii="Times New Roman" w:hAnsi="Times New Roman" w:cs="Times New Roman"/>
          <w:sz w:val="24"/>
          <w:szCs w:val="24"/>
          <w:lang w:val="sq-AL"/>
        </w:rPr>
        <w:t xml:space="preserve"> shkarkimit të Inspektorit të Përgjithshëm</w:t>
      </w:r>
      <w:r w:rsidR="00CC1F06">
        <w:rPr>
          <w:rFonts w:ascii="Times New Roman" w:hAnsi="Times New Roman" w:cs="Times New Roman"/>
          <w:sz w:val="24"/>
          <w:szCs w:val="24"/>
          <w:lang w:val="sq-AL"/>
        </w:rPr>
        <w:t xml:space="preserve"> të ILDKPKI</w:t>
      </w:r>
      <w:r w:rsidRPr="00CC1F06">
        <w:rPr>
          <w:rFonts w:ascii="Times New Roman" w:hAnsi="Times New Roman" w:cs="Times New Roman"/>
          <w:sz w:val="24"/>
          <w:szCs w:val="24"/>
          <w:lang w:val="sq-AL"/>
        </w:rPr>
        <w:t xml:space="preserve">. </w:t>
      </w:r>
    </w:p>
    <w:p w:rsidR="00141F0C" w:rsidRPr="00B51AE4" w:rsidRDefault="00141F0C" w:rsidP="009914FD">
      <w:pPr>
        <w:numPr>
          <w:ilvl w:val="0"/>
          <w:numId w:val="16"/>
        </w:num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P</w:t>
      </w:r>
      <w:r w:rsidRPr="006D1162">
        <w:rPr>
          <w:rFonts w:ascii="Times New Roman" w:hAnsi="Times New Roman" w:cs="Times New Roman"/>
          <w:sz w:val="24"/>
          <w:szCs w:val="24"/>
          <w:lang w:val="sq-AL"/>
        </w:rPr>
        <w:t>ërcaktimi në mëny</w:t>
      </w:r>
      <w:r w:rsidR="003645F5">
        <w:rPr>
          <w:rFonts w:ascii="Times New Roman" w:hAnsi="Times New Roman" w:cs="Times New Roman"/>
          <w:sz w:val="24"/>
          <w:szCs w:val="24"/>
          <w:lang w:val="sq-AL"/>
        </w:rPr>
        <w:t xml:space="preserve">rë të qartë </w:t>
      </w:r>
      <w:r w:rsidR="002B2387">
        <w:rPr>
          <w:rFonts w:ascii="Times New Roman" w:hAnsi="Times New Roman" w:cs="Times New Roman"/>
          <w:sz w:val="24"/>
          <w:szCs w:val="24"/>
          <w:lang w:val="sq-AL"/>
        </w:rPr>
        <w:t>i</w:t>
      </w:r>
      <w:r w:rsidRPr="006D1162">
        <w:rPr>
          <w:rFonts w:ascii="Times New Roman" w:hAnsi="Times New Roman" w:cs="Times New Roman"/>
          <w:sz w:val="24"/>
          <w:szCs w:val="24"/>
          <w:lang w:val="sq-AL"/>
        </w:rPr>
        <w:t xml:space="preserve"> </w:t>
      </w:r>
      <w:r w:rsidRPr="00B51AE4">
        <w:rPr>
          <w:rFonts w:ascii="Times New Roman" w:hAnsi="Times New Roman" w:cs="Times New Roman"/>
          <w:sz w:val="24"/>
          <w:szCs w:val="24"/>
          <w:lang w:val="sq-AL"/>
        </w:rPr>
        <w:t xml:space="preserve">përgjegjësive dhe kompetencave </w:t>
      </w:r>
      <w:r w:rsidRPr="006D1162">
        <w:rPr>
          <w:rFonts w:ascii="Times New Roman" w:hAnsi="Times New Roman" w:cs="Times New Roman"/>
          <w:sz w:val="24"/>
          <w:szCs w:val="24"/>
          <w:lang w:val="sq-AL"/>
        </w:rPr>
        <w:t xml:space="preserve">të Inspektorit të Përgjithshëm, </w:t>
      </w:r>
      <w:r w:rsidRPr="00B51AE4">
        <w:rPr>
          <w:rFonts w:ascii="Times New Roman" w:hAnsi="Times New Roman" w:cs="Times New Roman"/>
          <w:sz w:val="24"/>
          <w:szCs w:val="24"/>
          <w:lang w:val="sq-AL"/>
        </w:rPr>
        <w:t xml:space="preserve">duke reflektuar këtu edhe kompetencat shtesë të ILDKPKI-së për monitorimin dhe kontrollin e zbatimit të ligjit nr. 60/2016 </w:t>
      </w:r>
      <w:r w:rsidRPr="00B51AE4">
        <w:rPr>
          <w:rFonts w:ascii="Times New Roman" w:hAnsi="Times New Roman" w:cs="Times New Roman"/>
          <w:i/>
          <w:iCs/>
          <w:sz w:val="24"/>
          <w:szCs w:val="24"/>
          <w:lang w:val="sq-AL"/>
        </w:rPr>
        <w:t xml:space="preserve">“Për sinjalizimin dhe mbrojtjen e sinjalizuesve”. </w:t>
      </w:r>
    </w:p>
    <w:p w:rsidR="00141F0C" w:rsidRPr="00B51AE4" w:rsidRDefault="00141F0C" w:rsidP="009914FD">
      <w:pPr>
        <w:numPr>
          <w:ilvl w:val="0"/>
          <w:numId w:val="16"/>
        </w:num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F</w:t>
      </w:r>
      <w:r w:rsidRPr="006D1162">
        <w:rPr>
          <w:rFonts w:ascii="Times New Roman" w:hAnsi="Times New Roman" w:cs="Times New Roman"/>
          <w:sz w:val="24"/>
          <w:szCs w:val="24"/>
          <w:lang w:val="sq-AL"/>
        </w:rPr>
        <w:t xml:space="preserve">orcimi </w:t>
      </w:r>
      <w:r w:rsidRPr="00B51AE4">
        <w:rPr>
          <w:rFonts w:ascii="Times New Roman" w:hAnsi="Times New Roman" w:cs="Times New Roman"/>
          <w:sz w:val="24"/>
          <w:szCs w:val="24"/>
          <w:lang w:val="sq-AL"/>
        </w:rPr>
        <w:t>i</w:t>
      </w:r>
      <w:r w:rsidRPr="006D1162">
        <w:rPr>
          <w:rFonts w:ascii="Times New Roman" w:hAnsi="Times New Roman" w:cs="Times New Roman"/>
          <w:sz w:val="24"/>
          <w:szCs w:val="24"/>
          <w:lang w:val="sq-AL"/>
        </w:rPr>
        <w:t xml:space="preserve"> bashkëpunimit të ILDKPKI-së me autoritetet përgjegjëse në të gjitha institucionet shtetërore</w:t>
      </w:r>
      <w:r w:rsidR="002B2387">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veçanërisht në procesin e deklarimit dhe kontrolli</w:t>
      </w:r>
      <w:r w:rsidRPr="00B51AE4">
        <w:rPr>
          <w:rFonts w:ascii="Times New Roman" w:hAnsi="Times New Roman" w:cs="Times New Roman"/>
          <w:sz w:val="24"/>
          <w:szCs w:val="24"/>
          <w:lang w:val="sq-AL"/>
        </w:rPr>
        <w:t>t</w:t>
      </w:r>
      <w:r w:rsidRPr="006D1162">
        <w:rPr>
          <w:rFonts w:ascii="Times New Roman" w:hAnsi="Times New Roman" w:cs="Times New Roman"/>
          <w:sz w:val="24"/>
          <w:szCs w:val="24"/>
          <w:lang w:val="sq-AL"/>
        </w:rPr>
        <w:t xml:space="preserve"> </w:t>
      </w:r>
      <w:r w:rsidRPr="00B51AE4">
        <w:rPr>
          <w:rFonts w:ascii="Times New Roman" w:hAnsi="Times New Roman" w:cs="Times New Roman"/>
          <w:sz w:val="24"/>
          <w:szCs w:val="24"/>
          <w:lang w:val="sq-AL"/>
        </w:rPr>
        <w:t>të</w:t>
      </w:r>
      <w:r w:rsidRPr="006D1162">
        <w:rPr>
          <w:rFonts w:ascii="Times New Roman" w:hAnsi="Times New Roman" w:cs="Times New Roman"/>
          <w:sz w:val="24"/>
          <w:szCs w:val="24"/>
          <w:lang w:val="sq-AL"/>
        </w:rPr>
        <w:t xml:space="preserve"> pasurive</w:t>
      </w:r>
      <w:r w:rsidRPr="00B51AE4">
        <w:rPr>
          <w:rFonts w:ascii="Times New Roman" w:hAnsi="Times New Roman" w:cs="Times New Roman"/>
          <w:sz w:val="24"/>
          <w:szCs w:val="24"/>
          <w:lang w:val="sq-AL"/>
        </w:rPr>
        <w:t>.</w:t>
      </w:r>
    </w:p>
    <w:p w:rsidR="00141F0C" w:rsidRPr="00B51AE4" w:rsidRDefault="00141F0C" w:rsidP="009914FD">
      <w:pPr>
        <w:numPr>
          <w:ilvl w:val="0"/>
          <w:numId w:val="16"/>
        </w:num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Shkurtimi i intervalit kohor të kryerjes së kontrollit të plotë nga 1 herë në 3 vjet</w:t>
      </w:r>
      <w:r w:rsidR="002B2387">
        <w:rPr>
          <w:rFonts w:ascii="Times New Roman" w:hAnsi="Times New Roman" w:cs="Times New Roman"/>
          <w:sz w:val="24"/>
          <w:szCs w:val="24"/>
          <w:lang w:val="sq-AL"/>
        </w:rPr>
        <w:t>,</w:t>
      </w:r>
      <w:r w:rsidRPr="00B51AE4">
        <w:rPr>
          <w:rFonts w:ascii="Times New Roman" w:hAnsi="Times New Roman" w:cs="Times New Roman"/>
          <w:sz w:val="24"/>
          <w:szCs w:val="24"/>
          <w:lang w:val="sq-AL"/>
        </w:rPr>
        <w:t xml:space="preserve"> në 1 herë në 2 vjet për deputetët, si dhe shtimin e subjekteve të tjer</w:t>
      </w:r>
      <w:r w:rsidR="002B2387" w:rsidRPr="002B2387">
        <w:rPr>
          <w:rFonts w:ascii="Times New Roman" w:hAnsi="Times New Roman" w:cs="Times New Roman"/>
          <w:sz w:val="24"/>
          <w:szCs w:val="24"/>
          <w:lang w:val="sq-AL"/>
        </w:rPr>
        <w:t>ë</w:t>
      </w:r>
      <w:r w:rsidR="002B2387">
        <w:rPr>
          <w:rFonts w:ascii="Times New Roman" w:hAnsi="Times New Roman" w:cs="Times New Roman"/>
          <w:sz w:val="24"/>
          <w:szCs w:val="24"/>
          <w:lang w:val="sq-AL"/>
        </w:rPr>
        <w:t>,</w:t>
      </w:r>
      <w:r w:rsidRPr="00B51AE4">
        <w:rPr>
          <w:rFonts w:ascii="Times New Roman" w:hAnsi="Times New Roman" w:cs="Times New Roman"/>
          <w:sz w:val="24"/>
          <w:szCs w:val="24"/>
          <w:lang w:val="sq-AL"/>
        </w:rPr>
        <w:t xml:space="preserve"> të cil</w:t>
      </w:r>
      <w:r w:rsidR="002B2387" w:rsidRPr="002B2387">
        <w:rPr>
          <w:rFonts w:ascii="Times New Roman" w:hAnsi="Times New Roman" w:cs="Times New Roman"/>
          <w:sz w:val="24"/>
          <w:szCs w:val="24"/>
          <w:lang w:val="sq-AL"/>
        </w:rPr>
        <w:t>ë</w:t>
      </w:r>
      <w:r w:rsidRPr="00B51AE4">
        <w:rPr>
          <w:rFonts w:ascii="Times New Roman" w:hAnsi="Times New Roman" w:cs="Times New Roman"/>
          <w:sz w:val="24"/>
          <w:szCs w:val="24"/>
          <w:lang w:val="sq-AL"/>
        </w:rPr>
        <w:t>t emërohen rishtazi me krijimin e institucioneve të reja në vijim të amendamenteve kushtetuese</w:t>
      </w:r>
      <w:r w:rsidR="002B2387">
        <w:rPr>
          <w:rFonts w:ascii="Times New Roman" w:hAnsi="Times New Roman" w:cs="Times New Roman"/>
          <w:sz w:val="24"/>
          <w:szCs w:val="24"/>
          <w:lang w:val="sq-AL"/>
        </w:rPr>
        <w:t>,</w:t>
      </w:r>
      <w:r w:rsidRPr="00B51AE4">
        <w:rPr>
          <w:rFonts w:ascii="Times New Roman" w:hAnsi="Times New Roman" w:cs="Times New Roman"/>
          <w:sz w:val="24"/>
          <w:szCs w:val="24"/>
          <w:lang w:val="sq-AL"/>
        </w:rPr>
        <w:t xml:space="preserve"> që do të kontrollohen në mënyrë të plotë </w:t>
      </w:r>
      <w:r w:rsidR="002B2387">
        <w:rPr>
          <w:rFonts w:ascii="Times New Roman" w:hAnsi="Times New Roman" w:cs="Times New Roman"/>
          <w:sz w:val="24"/>
          <w:szCs w:val="24"/>
          <w:lang w:val="sq-AL"/>
        </w:rPr>
        <w:t>1</w:t>
      </w:r>
      <w:r w:rsidRPr="00B51AE4">
        <w:rPr>
          <w:rFonts w:ascii="Times New Roman" w:hAnsi="Times New Roman" w:cs="Times New Roman"/>
          <w:sz w:val="24"/>
          <w:szCs w:val="24"/>
          <w:lang w:val="sq-AL"/>
        </w:rPr>
        <w:t xml:space="preserve"> herë në </w:t>
      </w:r>
      <w:r w:rsidR="002B2387">
        <w:rPr>
          <w:rFonts w:ascii="Times New Roman" w:hAnsi="Times New Roman" w:cs="Times New Roman"/>
          <w:sz w:val="24"/>
          <w:szCs w:val="24"/>
          <w:lang w:val="sq-AL"/>
        </w:rPr>
        <w:t>2</w:t>
      </w:r>
      <w:r w:rsidRPr="00B51AE4">
        <w:rPr>
          <w:rFonts w:ascii="Times New Roman" w:hAnsi="Times New Roman" w:cs="Times New Roman"/>
          <w:sz w:val="24"/>
          <w:szCs w:val="24"/>
          <w:lang w:val="sq-AL"/>
        </w:rPr>
        <w:t xml:space="preserve"> vjet.</w:t>
      </w:r>
    </w:p>
    <w:p w:rsidR="00141F0C" w:rsidRPr="00B51AE4" w:rsidRDefault="00141F0C" w:rsidP="009914FD">
      <w:pPr>
        <w:numPr>
          <w:ilvl w:val="0"/>
          <w:numId w:val="16"/>
        </w:num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H</w:t>
      </w:r>
      <w:r w:rsidRPr="006D1162">
        <w:rPr>
          <w:rFonts w:ascii="Times New Roman" w:hAnsi="Times New Roman" w:cs="Times New Roman"/>
          <w:sz w:val="24"/>
          <w:szCs w:val="24"/>
          <w:lang w:val="sq-AL"/>
        </w:rPr>
        <w:t xml:space="preserve">armonizim më </w:t>
      </w:r>
      <w:r w:rsidRPr="00B51AE4">
        <w:rPr>
          <w:rFonts w:ascii="Times New Roman" w:hAnsi="Times New Roman" w:cs="Times New Roman"/>
          <w:sz w:val="24"/>
          <w:szCs w:val="24"/>
          <w:lang w:val="sq-AL"/>
        </w:rPr>
        <w:t>i</w:t>
      </w:r>
      <w:r w:rsidRPr="006D1162">
        <w:rPr>
          <w:rFonts w:ascii="Times New Roman" w:hAnsi="Times New Roman" w:cs="Times New Roman"/>
          <w:sz w:val="24"/>
          <w:szCs w:val="24"/>
          <w:lang w:val="sq-AL"/>
        </w:rPr>
        <w:t xml:space="preserve"> plotë </w:t>
      </w:r>
      <w:r w:rsidRPr="00B51AE4">
        <w:rPr>
          <w:rFonts w:ascii="Times New Roman" w:hAnsi="Times New Roman" w:cs="Times New Roman"/>
          <w:sz w:val="24"/>
          <w:szCs w:val="24"/>
          <w:lang w:val="sq-AL"/>
        </w:rPr>
        <w:t>i ligjit</w:t>
      </w:r>
      <w:r w:rsidR="002B2387">
        <w:rPr>
          <w:rFonts w:ascii="Times New Roman" w:hAnsi="Times New Roman" w:cs="Times New Roman"/>
          <w:sz w:val="24"/>
          <w:szCs w:val="24"/>
          <w:lang w:val="sq-AL"/>
        </w:rPr>
        <w:t>,</w:t>
      </w:r>
      <w:r w:rsidRPr="00B51AE4">
        <w:rPr>
          <w:rFonts w:ascii="Times New Roman" w:hAnsi="Times New Roman" w:cs="Times New Roman"/>
          <w:sz w:val="24"/>
          <w:szCs w:val="24"/>
          <w:lang w:val="sq-AL"/>
        </w:rPr>
        <w:t xml:space="preserve"> </w:t>
      </w:r>
      <w:r w:rsidRPr="006D1162">
        <w:rPr>
          <w:rFonts w:ascii="Times New Roman" w:hAnsi="Times New Roman" w:cs="Times New Roman"/>
          <w:sz w:val="24"/>
          <w:szCs w:val="24"/>
          <w:lang w:val="sq-AL"/>
        </w:rPr>
        <w:t xml:space="preserve">me Kodin e </w:t>
      </w:r>
      <w:r w:rsidRPr="00B51AE4">
        <w:rPr>
          <w:rFonts w:ascii="Times New Roman" w:hAnsi="Times New Roman" w:cs="Times New Roman"/>
          <w:sz w:val="24"/>
          <w:szCs w:val="24"/>
          <w:lang w:val="sq-AL"/>
        </w:rPr>
        <w:t xml:space="preserve">ri të </w:t>
      </w:r>
      <w:r w:rsidRPr="006D1162">
        <w:rPr>
          <w:rFonts w:ascii="Times New Roman" w:hAnsi="Times New Roman" w:cs="Times New Roman"/>
          <w:sz w:val="24"/>
          <w:szCs w:val="24"/>
          <w:lang w:val="sq-AL"/>
        </w:rPr>
        <w:t>Procedurave Administrative në kryerjen e procedurave të kontrollit dhe hetimit administrativ</w:t>
      </w:r>
      <w:r w:rsidR="002B2387">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dhe përfundimin e tyre në një kohë të arsyeshme, në përputhje me legjislacionin në fuqi</w:t>
      </w:r>
      <w:r w:rsidRPr="00B51AE4">
        <w:rPr>
          <w:rFonts w:ascii="Times New Roman" w:hAnsi="Times New Roman" w:cs="Times New Roman"/>
          <w:sz w:val="24"/>
          <w:szCs w:val="24"/>
          <w:lang w:val="sq-AL"/>
        </w:rPr>
        <w:t xml:space="preserve"> </w:t>
      </w:r>
      <w:r w:rsidRPr="00B51AE4">
        <w:rPr>
          <w:rFonts w:ascii="Times New Roman" w:hAnsi="Times New Roman" w:cs="Times New Roman"/>
          <w:i/>
          <w:iCs/>
          <w:sz w:val="24"/>
          <w:szCs w:val="24"/>
          <w:lang w:val="sq-AL"/>
        </w:rPr>
        <w:t>(brenda 6 muajve nga fillimi i kontrollit të plotë apo hetimit administrativ).</w:t>
      </w:r>
    </w:p>
    <w:p w:rsidR="00141F0C" w:rsidRPr="00B51AE4" w:rsidRDefault="00141F0C" w:rsidP="009914FD">
      <w:pPr>
        <w:numPr>
          <w:ilvl w:val="0"/>
          <w:numId w:val="16"/>
        </w:num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A</w:t>
      </w:r>
      <w:r w:rsidRPr="006D1162">
        <w:rPr>
          <w:rFonts w:ascii="Times New Roman" w:hAnsi="Times New Roman" w:cs="Times New Roman"/>
          <w:sz w:val="24"/>
          <w:szCs w:val="24"/>
          <w:lang w:val="sq-AL"/>
        </w:rPr>
        <w:t xml:space="preserve">ksesimi </w:t>
      </w:r>
      <w:r w:rsidRPr="00B51AE4">
        <w:rPr>
          <w:rFonts w:ascii="Times New Roman" w:hAnsi="Times New Roman" w:cs="Times New Roman"/>
          <w:sz w:val="24"/>
          <w:szCs w:val="24"/>
          <w:lang w:val="sq-AL"/>
        </w:rPr>
        <w:t>i</w:t>
      </w:r>
      <w:r w:rsidRPr="006D1162">
        <w:rPr>
          <w:rFonts w:ascii="Times New Roman" w:hAnsi="Times New Roman" w:cs="Times New Roman"/>
          <w:sz w:val="24"/>
          <w:szCs w:val="24"/>
          <w:lang w:val="sq-AL"/>
        </w:rPr>
        <w:t xml:space="preserve"> drejtpërdrejtë </w:t>
      </w:r>
      <w:r w:rsidRPr="00B51AE4">
        <w:rPr>
          <w:rFonts w:ascii="Times New Roman" w:hAnsi="Times New Roman" w:cs="Times New Roman"/>
          <w:sz w:val="24"/>
          <w:szCs w:val="24"/>
          <w:lang w:val="sq-AL"/>
        </w:rPr>
        <w:t>i</w:t>
      </w:r>
      <w:r w:rsidRPr="006D1162">
        <w:rPr>
          <w:rFonts w:ascii="Times New Roman" w:hAnsi="Times New Roman" w:cs="Times New Roman"/>
          <w:sz w:val="24"/>
          <w:szCs w:val="24"/>
          <w:lang w:val="sq-AL"/>
        </w:rPr>
        <w:t xml:space="preserve"> të dhënave, gjatë procesit të kontrollit nga ILD</w:t>
      </w:r>
      <w:r w:rsidR="00E31AF9">
        <w:rPr>
          <w:rFonts w:ascii="Times New Roman" w:hAnsi="Times New Roman" w:cs="Times New Roman"/>
          <w:sz w:val="24"/>
          <w:szCs w:val="24"/>
          <w:lang w:val="sq-AL"/>
        </w:rPr>
        <w:t>KPKI</w:t>
      </w:r>
      <w:r w:rsidRPr="006D1162">
        <w:rPr>
          <w:rFonts w:ascii="Times New Roman" w:hAnsi="Times New Roman" w:cs="Times New Roman"/>
          <w:sz w:val="24"/>
          <w:szCs w:val="24"/>
          <w:lang w:val="sq-AL"/>
        </w:rPr>
        <w:t>, nga të gjith</w:t>
      </w:r>
      <w:r w:rsidR="002B2387">
        <w:rPr>
          <w:rFonts w:ascii="Times New Roman" w:hAnsi="Times New Roman" w:cs="Times New Roman"/>
          <w:sz w:val="24"/>
          <w:szCs w:val="24"/>
          <w:lang w:val="sq-AL"/>
        </w:rPr>
        <w:t>a</w:t>
      </w:r>
      <w:r w:rsidRPr="006D1162">
        <w:rPr>
          <w:rFonts w:ascii="Times New Roman" w:hAnsi="Times New Roman" w:cs="Times New Roman"/>
          <w:sz w:val="24"/>
          <w:szCs w:val="24"/>
          <w:lang w:val="sq-AL"/>
        </w:rPr>
        <w:t xml:space="preserve"> institucionet shtetërore</w:t>
      </w:r>
      <w:r w:rsidR="002B2387">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mbajtës</w:t>
      </w:r>
      <w:r w:rsidR="002B2387">
        <w:rPr>
          <w:rFonts w:ascii="Times New Roman" w:hAnsi="Times New Roman" w:cs="Times New Roman"/>
          <w:sz w:val="24"/>
          <w:szCs w:val="24"/>
          <w:lang w:val="sq-AL"/>
        </w:rPr>
        <w:t>e</w:t>
      </w:r>
      <w:r w:rsidRPr="006D1162">
        <w:rPr>
          <w:rFonts w:ascii="Times New Roman" w:hAnsi="Times New Roman" w:cs="Times New Roman"/>
          <w:sz w:val="24"/>
          <w:szCs w:val="24"/>
          <w:lang w:val="sq-AL"/>
        </w:rPr>
        <w:t xml:space="preserve"> të tyre</w:t>
      </w:r>
      <w:r w:rsidRPr="00B51AE4">
        <w:rPr>
          <w:rFonts w:ascii="Times New Roman" w:hAnsi="Times New Roman" w:cs="Times New Roman"/>
          <w:sz w:val="24"/>
          <w:szCs w:val="24"/>
          <w:lang w:val="sq-AL"/>
        </w:rPr>
        <w:t xml:space="preserve">. </w:t>
      </w:r>
    </w:p>
    <w:p w:rsidR="00141F0C" w:rsidRPr="00B51AE4" w:rsidRDefault="00141F0C" w:rsidP="009914FD">
      <w:pPr>
        <w:numPr>
          <w:ilvl w:val="0"/>
          <w:numId w:val="16"/>
        </w:numPr>
        <w:spacing w:after="0" w:line="276" w:lineRule="auto"/>
        <w:jc w:val="both"/>
        <w:rPr>
          <w:rFonts w:ascii="Times New Roman" w:hAnsi="Times New Roman" w:cs="Times New Roman"/>
          <w:sz w:val="24"/>
          <w:szCs w:val="24"/>
          <w:lang w:val="sq-AL"/>
        </w:rPr>
      </w:pPr>
      <w:r w:rsidRPr="006D1162">
        <w:rPr>
          <w:rFonts w:ascii="Times New Roman" w:hAnsi="Times New Roman" w:cs="Times New Roman"/>
          <w:sz w:val="24"/>
          <w:szCs w:val="24"/>
          <w:lang w:val="sq-AL"/>
        </w:rPr>
        <w:t xml:space="preserve">Propozimi për ndryshimin e </w:t>
      </w:r>
      <w:r w:rsidRPr="006D1162">
        <w:rPr>
          <w:rFonts w:ascii="Times New Roman" w:hAnsi="Times New Roman" w:cs="Times New Roman"/>
          <w:b/>
          <w:bCs/>
          <w:sz w:val="24"/>
          <w:szCs w:val="24"/>
          <w:lang w:val="sq-AL"/>
        </w:rPr>
        <w:t>nenit 34</w:t>
      </w:r>
      <w:r w:rsidRPr="006D1162">
        <w:rPr>
          <w:rFonts w:ascii="Times New Roman" w:hAnsi="Times New Roman" w:cs="Times New Roman"/>
          <w:sz w:val="24"/>
          <w:szCs w:val="24"/>
          <w:lang w:val="sq-AL"/>
        </w:rPr>
        <w:t>, duke bërë publike në faqen e internetit të ILDKPKI-së të gjitha deklaratat e interesave privat</w:t>
      </w:r>
      <w:r w:rsidR="002B2387" w:rsidRPr="002B2387">
        <w:rPr>
          <w:rFonts w:ascii="Times New Roman" w:hAnsi="Times New Roman" w:cs="Times New Roman"/>
          <w:sz w:val="24"/>
          <w:szCs w:val="24"/>
          <w:lang w:val="sq-AL"/>
        </w:rPr>
        <w:t>ë</w:t>
      </w:r>
      <w:r w:rsidR="002B2387">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të subjekteve mbajtës të detyrimit për deklarim, do të siguronte një transparencë të plotë për publikun e gjerë</w:t>
      </w:r>
      <w:r w:rsidR="002B2387">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do të lehtësonte procedurat e publikimit të tyre e do të rriste burimet e informacioneve lidhur me pasuritë e paligjshme të zyrtarëve objekt deklarimi</w:t>
      </w:r>
      <w:r w:rsidR="00E31AF9">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duke </w:t>
      </w:r>
      <w:r w:rsidR="00B32E5E">
        <w:rPr>
          <w:rFonts w:ascii="Times New Roman" w:hAnsi="Times New Roman" w:cs="Times New Roman"/>
          <w:sz w:val="24"/>
          <w:szCs w:val="24"/>
          <w:lang w:val="sq-AL"/>
        </w:rPr>
        <w:t>zgjeruar</w:t>
      </w:r>
      <w:r w:rsidRPr="006D1162">
        <w:rPr>
          <w:rFonts w:ascii="Times New Roman" w:hAnsi="Times New Roman" w:cs="Times New Roman"/>
          <w:sz w:val="24"/>
          <w:szCs w:val="24"/>
          <w:lang w:val="sq-AL"/>
        </w:rPr>
        <w:t xml:space="preserve"> urat e bashkëpunimit me mediat, shoqërinë civile apo persona të tjerë të interesuar</w:t>
      </w:r>
      <w:r w:rsidRPr="00B51AE4">
        <w:rPr>
          <w:rFonts w:ascii="Times New Roman" w:hAnsi="Times New Roman" w:cs="Times New Roman"/>
          <w:sz w:val="24"/>
          <w:szCs w:val="24"/>
          <w:lang w:val="sq-AL"/>
        </w:rPr>
        <w:t>.</w:t>
      </w:r>
    </w:p>
    <w:p w:rsidR="00141F0C" w:rsidRPr="006D1162" w:rsidRDefault="00141F0C" w:rsidP="009914FD">
      <w:pPr>
        <w:numPr>
          <w:ilvl w:val="0"/>
          <w:numId w:val="16"/>
        </w:numPr>
        <w:spacing w:after="0" w:line="276" w:lineRule="auto"/>
        <w:jc w:val="both"/>
        <w:rPr>
          <w:rFonts w:ascii="Times New Roman" w:hAnsi="Times New Roman" w:cs="Times New Roman"/>
          <w:sz w:val="24"/>
          <w:szCs w:val="24"/>
        </w:rPr>
      </w:pPr>
      <w:r w:rsidRPr="006D1162">
        <w:rPr>
          <w:rFonts w:ascii="Times New Roman" w:hAnsi="Times New Roman" w:cs="Times New Roman"/>
          <w:sz w:val="24"/>
          <w:szCs w:val="24"/>
          <w:lang w:val="sq-AL"/>
        </w:rPr>
        <w:t xml:space="preserve">Ashpërsimi i sanksioneve </w:t>
      </w:r>
      <w:r w:rsidRPr="006D1162">
        <w:rPr>
          <w:rFonts w:ascii="Times New Roman" w:hAnsi="Times New Roman" w:cs="Times New Roman"/>
          <w:sz w:val="24"/>
          <w:szCs w:val="24"/>
        </w:rPr>
        <w:t>për kund</w:t>
      </w:r>
      <w:r w:rsidR="00B32E5E" w:rsidRPr="00B32E5E">
        <w:rPr>
          <w:rFonts w:ascii="Times New Roman" w:hAnsi="Times New Roman" w:cs="Times New Roman"/>
          <w:sz w:val="24"/>
          <w:szCs w:val="24"/>
        </w:rPr>
        <w:t>ë</w:t>
      </w:r>
      <w:r w:rsidR="00B32E5E">
        <w:rPr>
          <w:rFonts w:ascii="Times New Roman" w:hAnsi="Times New Roman" w:cs="Times New Roman"/>
          <w:sz w:val="24"/>
          <w:szCs w:val="24"/>
        </w:rPr>
        <w:t>r</w:t>
      </w:r>
      <w:r w:rsidRPr="006D1162">
        <w:rPr>
          <w:rFonts w:ascii="Times New Roman" w:hAnsi="Times New Roman" w:cs="Times New Roman"/>
          <w:sz w:val="24"/>
          <w:szCs w:val="24"/>
        </w:rPr>
        <w:t xml:space="preserve">vajtjet </w:t>
      </w:r>
      <w:r w:rsidRPr="006D1162">
        <w:rPr>
          <w:rFonts w:ascii="Times New Roman" w:hAnsi="Times New Roman" w:cs="Times New Roman"/>
          <w:sz w:val="24"/>
          <w:szCs w:val="24"/>
          <w:lang w:val="sq-AL"/>
        </w:rPr>
        <w:t>administrative</w:t>
      </w:r>
      <w:r w:rsidRPr="006D1162">
        <w:rPr>
          <w:rFonts w:ascii="Times New Roman" w:hAnsi="Times New Roman" w:cs="Times New Roman"/>
          <w:sz w:val="24"/>
          <w:szCs w:val="24"/>
        </w:rPr>
        <w:t xml:space="preserve"> deri në 5-fishimin e tyre.</w:t>
      </w:r>
    </w:p>
    <w:p w:rsidR="00141F0C" w:rsidRDefault="00141F0C" w:rsidP="009914FD">
      <w:pPr>
        <w:numPr>
          <w:ilvl w:val="0"/>
          <w:numId w:val="16"/>
        </w:numPr>
        <w:spacing w:after="0" w:line="276" w:lineRule="auto"/>
        <w:jc w:val="both"/>
        <w:rPr>
          <w:rFonts w:ascii="Times New Roman" w:hAnsi="Times New Roman" w:cs="Times New Roman"/>
          <w:sz w:val="24"/>
          <w:szCs w:val="24"/>
          <w:lang w:val="sq-AL"/>
        </w:rPr>
      </w:pPr>
      <w:r w:rsidRPr="006D1162">
        <w:rPr>
          <w:rFonts w:ascii="Times New Roman" w:hAnsi="Times New Roman" w:cs="Times New Roman"/>
          <w:sz w:val="24"/>
          <w:szCs w:val="24"/>
          <w:lang w:val="sq-AL"/>
        </w:rPr>
        <w:t xml:space="preserve">Dispozitat </w:t>
      </w:r>
      <w:r w:rsidR="00B32E5E">
        <w:rPr>
          <w:rFonts w:ascii="Times New Roman" w:hAnsi="Times New Roman" w:cs="Times New Roman"/>
          <w:sz w:val="24"/>
          <w:szCs w:val="24"/>
          <w:lang w:val="sq-AL"/>
        </w:rPr>
        <w:t>k</w:t>
      </w:r>
      <w:r w:rsidRPr="006D1162">
        <w:rPr>
          <w:rFonts w:ascii="Times New Roman" w:hAnsi="Times New Roman" w:cs="Times New Roman"/>
          <w:sz w:val="24"/>
          <w:szCs w:val="24"/>
          <w:lang w:val="sq-AL"/>
        </w:rPr>
        <w:t>alimtare të propozuara</w:t>
      </w:r>
      <w:r w:rsidR="00B32E5E">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parashikojnë afatet në të cilat dispozitat </w:t>
      </w:r>
      <w:r w:rsidRPr="00B51AE4">
        <w:rPr>
          <w:rFonts w:ascii="Times New Roman" w:hAnsi="Times New Roman" w:cs="Times New Roman"/>
          <w:sz w:val="24"/>
          <w:szCs w:val="24"/>
          <w:lang w:val="sq-AL"/>
        </w:rPr>
        <w:t xml:space="preserve">e </w:t>
      </w:r>
      <w:r w:rsidRPr="006D1162">
        <w:rPr>
          <w:rFonts w:ascii="Times New Roman" w:hAnsi="Times New Roman" w:cs="Times New Roman"/>
          <w:sz w:val="24"/>
          <w:szCs w:val="24"/>
          <w:lang w:val="sq-AL"/>
        </w:rPr>
        <w:t>sipërpëmenduara do të hyjnë në fuqi, për aq sa kërkojnë ngritjen e insfrastru</w:t>
      </w:r>
      <w:r w:rsidRPr="00B51AE4">
        <w:rPr>
          <w:rFonts w:ascii="Times New Roman" w:hAnsi="Times New Roman" w:cs="Times New Roman"/>
          <w:sz w:val="24"/>
          <w:szCs w:val="24"/>
          <w:lang w:val="sq-AL"/>
        </w:rPr>
        <w:t>k</w:t>
      </w:r>
      <w:r w:rsidRPr="006D1162">
        <w:rPr>
          <w:rFonts w:ascii="Times New Roman" w:hAnsi="Times New Roman" w:cs="Times New Roman"/>
          <w:sz w:val="24"/>
          <w:szCs w:val="24"/>
          <w:lang w:val="sq-AL"/>
        </w:rPr>
        <w:t xml:space="preserve">turës dhe </w:t>
      </w:r>
      <w:r w:rsidRPr="006D1162">
        <w:rPr>
          <w:rFonts w:ascii="Times New Roman" w:hAnsi="Times New Roman" w:cs="Times New Roman"/>
          <w:sz w:val="24"/>
          <w:szCs w:val="24"/>
          <w:lang w:val="sq-AL"/>
        </w:rPr>
        <w:lastRenderedPageBreak/>
        <w:t>sistemeve të nevojshme për të realizuar deklarimin o</w:t>
      </w:r>
      <w:r w:rsidR="008E2D02">
        <w:rPr>
          <w:rFonts w:ascii="Times New Roman" w:hAnsi="Times New Roman" w:cs="Times New Roman"/>
          <w:sz w:val="24"/>
          <w:szCs w:val="24"/>
          <w:lang w:val="sq-AL"/>
        </w:rPr>
        <w:t>nline, akse</w:t>
      </w:r>
      <w:r w:rsidR="008B1DD8" w:rsidRPr="006D1162">
        <w:rPr>
          <w:rFonts w:ascii="Times New Roman" w:hAnsi="Times New Roman" w:cs="Times New Roman"/>
          <w:sz w:val="24"/>
          <w:szCs w:val="24"/>
          <w:lang w:val="sq-AL"/>
        </w:rPr>
        <w:t xml:space="preserve">sin në të dhëna të </w:t>
      </w:r>
      <w:r w:rsidRPr="006D1162">
        <w:rPr>
          <w:rFonts w:ascii="Times New Roman" w:hAnsi="Times New Roman" w:cs="Times New Roman"/>
          <w:sz w:val="24"/>
          <w:szCs w:val="24"/>
          <w:lang w:val="sq-AL"/>
        </w:rPr>
        <w:t>regjistrave publikë dhe publikimin elektronik të deklaratave të interesave privat</w:t>
      </w:r>
      <w:r w:rsidR="00B32E5E" w:rsidRPr="00B32E5E">
        <w:rPr>
          <w:rFonts w:ascii="Times New Roman" w:hAnsi="Times New Roman" w:cs="Times New Roman"/>
          <w:sz w:val="24"/>
          <w:szCs w:val="24"/>
          <w:lang w:val="sq-AL"/>
        </w:rPr>
        <w:t>ë</w:t>
      </w:r>
      <w:r w:rsidRPr="006D1162">
        <w:rPr>
          <w:rFonts w:ascii="Times New Roman" w:hAnsi="Times New Roman" w:cs="Times New Roman"/>
          <w:sz w:val="24"/>
          <w:szCs w:val="24"/>
          <w:lang w:val="sq-AL"/>
        </w:rPr>
        <w:t xml:space="preserve">. </w:t>
      </w:r>
    </w:p>
    <w:p w:rsidR="009914FD" w:rsidRPr="00B51AE4" w:rsidRDefault="009914FD" w:rsidP="009914FD">
      <w:pPr>
        <w:spacing w:after="0" w:line="276" w:lineRule="auto"/>
        <w:ind w:left="720"/>
        <w:jc w:val="both"/>
        <w:rPr>
          <w:rFonts w:ascii="Times New Roman" w:hAnsi="Times New Roman" w:cs="Times New Roman"/>
          <w:sz w:val="24"/>
          <w:szCs w:val="24"/>
          <w:lang w:val="sq-AL"/>
        </w:rPr>
      </w:pPr>
    </w:p>
    <w:p w:rsidR="00141F0C" w:rsidRPr="00B51AE4" w:rsidRDefault="00CC1F06" w:rsidP="006364E9">
      <w:pPr>
        <w:spacing w:after="60" w:line="276" w:lineRule="auto"/>
        <w:jc w:val="both"/>
        <w:rPr>
          <w:rFonts w:ascii="Times New Roman" w:hAnsi="Times New Roman" w:cs="Times New Roman"/>
          <w:sz w:val="24"/>
          <w:szCs w:val="24"/>
          <w:lang w:val="sq-AL"/>
        </w:rPr>
      </w:pPr>
      <w:r w:rsidRPr="00CC1F06">
        <w:rPr>
          <w:rFonts w:ascii="Times New Roman" w:hAnsi="Times New Roman" w:cs="Times New Roman"/>
          <w:kern w:val="24"/>
          <w:sz w:val="24"/>
          <w:szCs w:val="24"/>
          <w:lang w:val="sq-AL"/>
        </w:rPr>
        <w:t xml:space="preserve">Me miratimin në Kuvendin e Shqipërisë të </w:t>
      </w:r>
      <w:r w:rsidR="00141F0C" w:rsidRPr="00CC1F06">
        <w:rPr>
          <w:rFonts w:ascii="Times New Roman" w:hAnsi="Times New Roman" w:cs="Times New Roman"/>
          <w:kern w:val="24"/>
          <w:sz w:val="24"/>
          <w:szCs w:val="24"/>
          <w:lang w:val="sq-AL"/>
        </w:rPr>
        <w:t>ligji</w:t>
      </w:r>
      <w:r w:rsidRPr="00CC1F06">
        <w:rPr>
          <w:rFonts w:ascii="Times New Roman" w:hAnsi="Times New Roman" w:cs="Times New Roman"/>
          <w:kern w:val="24"/>
          <w:sz w:val="24"/>
          <w:szCs w:val="24"/>
          <w:lang w:val="sq-AL"/>
        </w:rPr>
        <w:t>t</w:t>
      </w:r>
      <w:r w:rsidR="00141F0C" w:rsidRPr="00CC1F06">
        <w:rPr>
          <w:rFonts w:ascii="Times New Roman" w:hAnsi="Times New Roman" w:cs="Times New Roman"/>
          <w:kern w:val="24"/>
          <w:sz w:val="24"/>
          <w:szCs w:val="24"/>
          <w:lang w:val="sq-AL"/>
        </w:rPr>
        <w:t xml:space="preserve"> </w:t>
      </w:r>
      <w:r w:rsidR="00141F0C" w:rsidRPr="00CC1F06">
        <w:rPr>
          <w:rFonts w:ascii="Times New Roman" w:hAnsi="Times New Roman" w:cs="Times New Roman"/>
          <w:i/>
          <w:kern w:val="24"/>
          <w:sz w:val="24"/>
          <w:szCs w:val="24"/>
          <w:lang w:val="sq-AL"/>
        </w:rPr>
        <w:t>“Pë</w:t>
      </w:r>
      <w:r w:rsidR="00D6705B" w:rsidRPr="00CC1F06">
        <w:rPr>
          <w:rFonts w:ascii="Times New Roman" w:hAnsi="Times New Roman" w:cs="Times New Roman"/>
          <w:i/>
          <w:kern w:val="24"/>
          <w:sz w:val="24"/>
          <w:szCs w:val="24"/>
          <w:lang w:val="sq-AL"/>
        </w:rPr>
        <w:t>r disa shtesa dhe ndryshime në l</w:t>
      </w:r>
      <w:r w:rsidR="00141F0C" w:rsidRPr="00CC1F06">
        <w:rPr>
          <w:rFonts w:ascii="Times New Roman" w:hAnsi="Times New Roman" w:cs="Times New Roman"/>
          <w:i/>
          <w:kern w:val="24"/>
          <w:sz w:val="24"/>
          <w:szCs w:val="24"/>
          <w:lang w:val="sq-AL"/>
        </w:rPr>
        <w:t>igjin nr. 9049 “Për deklarimin dhe kontrollin e pa</w:t>
      </w:r>
      <w:r w:rsidR="008E2D02" w:rsidRPr="00CC1F06">
        <w:rPr>
          <w:rFonts w:ascii="Times New Roman" w:hAnsi="Times New Roman" w:cs="Times New Roman"/>
          <w:i/>
          <w:kern w:val="24"/>
          <w:sz w:val="24"/>
          <w:szCs w:val="24"/>
          <w:lang w:val="sq-AL"/>
        </w:rPr>
        <w:t>surive, të detyrimeve financiare</w:t>
      </w:r>
      <w:r w:rsidR="00141F0C" w:rsidRPr="00CC1F06">
        <w:rPr>
          <w:rFonts w:ascii="Times New Roman" w:hAnsi="Times New Roman" w:cs="Times New Roman"/>
          <w:i/>
          <w:kern w:val="24"/>
          <w:sz w:val="24"/>
          <w:szCs w:val="24"/>
          <w:lang w:val="sq-AL"/>
        </w:rPr>
        <w:t xml:space="preserve"> të të zgjedhurve dhe të disa nëpunësve publikë”</w:t>
      </w:r>
      <w:r w:rsidR="00246212" w:rsidRPr="00CC1F06">
        <w:rPr>
          <w:rFonts w:ascii="Times New Roman" w:hAnsi="Times New Roman" w:cs="Times New Roman"/>
          <w:i/>
          <w:kern w:val="24"/>
          <w:sz w:val="24"/>
          <w:szCs w:val="24"/>
          <w:lang w:val="sq-AL"/>
        </w:rPr>
        <w:t>,</w:t>
      </w:r>
      <w:r w:rsidRPr="00CC1F06">
        <w:rPr>
          <w:rFonts w:ascii="Times New Roman" w:hAnsi="Times New Roman" w:cs="Times New Roman"/>
          <w:i/>
          <w:kern w:val="24"/>
          <w:sz w:val="24"/>
          <w:szCs w:val="24"/>
          <w:lang w:val="sq-AL"/>
        </w:rPr>
        <w:t xml:space="preserve"> </w:t>
      </w:r>
      <w:r>
        <w:rPr>
          <w:rStyle w:val="st1"/>
          <w:rFonts w:ascii="Times New Roman" w:hAnsi="Times New Roman" w:cs="Times New Roman"/>
          <w:sz w:val="24"/>
          <w:szCs w:val="24"/>
          <w:lang w:val="sq-AL"/>
        </w:rPr>
        <w:t>është</w:t>
      </w:r>
      <w:r w:rsidR="00141F0C" w:rsidRPr="006D1162">
        <w:rPr>
          <w:rStyle w:val="st1"/>
          <w:rFonts w:ascii="Times New Roman" w:hAnsi="Times New Roman" w:cs="Times New Roman"/>
          <w:sz w:val="24"/>
          <w:szCs w:val="24"/>
          <w:lang w:val="sq-AL"/>
        </w:rPr>
        <w:t xml:space="preserve"> përmbushur në k</w:t>
      </w:r>
      <w:r>
        <w:rPr>
          <w:rStyle w:val="st1"/>
          <w:rFonts w:ascii="Times New Roman" w:hAnsi="Times New Roman" w:cs="Times New Roman"/>
          <w:sz w:val="24"/>
          <w:szCs w:val="24"/>
          <w:lang w:val="sq-AL"/>
        </w:rPr>
        <w:t>ëtë mënyrë dhe Rekomandimi i</w:t>
      </w:r>
      <w:r w:rsidR="00141F0C" w:rsidRPr="006D1162">
        <w:rPr>
          <w:rStyle w:val="st1"/>
          <w:rFonts w:ascii="Times New Roman" w:hAnsi="Times New Roman" w:cs="Times New Roman"/>
          <w:sz w:val="24"/>
          <w:szCs w:val="24"/>
          <w:lang w:val="sq-AL"/>
        </w:rPr>
        <w:t xml:space="preserve"> Kuvendit të Republikës së Shqipërisë në Rezolutën për vitin 2015</w:t>
      </w:r>
      <w:r w:rsidR="00141F0C" w:rsidRPr="00B51AE4">
        <w:rPr>
          <w:rFonts w:ascii="Times New Roman" w:hAnsi="Times New Roman" w:cs="Times New Roman"/>
          <w:sz w:val="24"/>
          <w:szCs w:val="24"/>
          <w:lang w:val="sq-AL"/>
        </w:rPr>
        <w:t xml:space="preserve"> “</w:t>
      </w:r>
      <w:r w:rsidR="00141F0C" w:rsidRPr="00B51AE4">
        <w:rPr>
          <w:rFonts w:ascii="Times New Roman" w:hAnsi="Times New Roman" w:cs="Times New Roman"/>
          <w:b/>
          <w:i/>
          <w:sz w:val="24"/>
          <w:szCs w:val="24"/>
          <w:lang w:val="sq-AL"/>
        </w:rPr>
        <w:t>Finalizimin dhe përcjelljen për miratim të projektpropozimeve për disa shtesa dhe ndryshime në ligjet bazë të organizimit dhe funksionimit të ILDKPKI-së, përkatësisht ligj</w:t>
      </w:r>
      <w:r w:rsidR="00B32E5E">
        <w:rPr>
          <w:rFonts w:ascii="Times New Roman" w:hAnsi="Times New Roman" w:cs="Times New Roman"/>
          <w:b/>
          <w:i/>
          <w:sz w:val="24"/>
          <w:szCs w:val="24"/>
          <w:lang w:val="sq-AL"/>
        </w:rPr>
        <w:t>it nr. 9049, datë 10.4.2003</w:t>
      </w:r>
      <w:r w:rsidR="00141F0C" w:rsidRPr="00B51AE4">
        <w:rPr>
          <w:rFonts w:ascii="Times New Roman" w:hAnsi="Times New Roman" w:cs="Times New Roman"/>
          <w:b/>
          <w:i/>
          <w:sz w:val="24"/>
          <w:szCs w:val="24"/>
          <w:lang w:val="sq-AL"/>
        </w:rPr>
        <w:t xml:space="preserve"> “Për deklarimin dhe kontrollin e pasurive, të detyrimeve financiare të të zgjedhurve dhe të disa nëpunësve publikë”, të ndryshuar</w:t>
      </w:r>
      <w:r w:rsidR="00F63775" w:rsidRPr="00B51AE4">
        <w:rPr>
          <w:rFonts w:ascii="Times New Roman" w:hAnsi="Times New Roman" w:cs="Times New Roman"/>
          <w:sz w:val="24"/>
          <w:szCs w:val="24"/>
          <w:lang w:val="sq-AL"/>
        </w:rPr>
        <w:t>”.</w:t>
      </w:r>
    </w:p>
    <w:p w:rsidR="00CC1F06" w:rsidRDefault="00CC1F06" w:rsidP="00B17508">
      <w:pPr>
        <w:spacing w:after="0" w:line="276" w:lineRule="auto"/>
        <w:jc w:val="both"/>
        <w:rPr>
          <w:rFonts w:ascii="Times New Roman" w:hAnsi="Times New Roman" w:cs="Times New Roman"/>
          <w:sz w:val="24"/>
          <w:szCs w:val="24"/>
          <w:lang w:val="sq-AL"/>
        </w:rPr>
      </w:pPr>
    </w:p>
    <w:p w:rsidR="00435FB4" w:rsidRDefault="00141F0C" w:rsidP="00435FB4">
      <w:p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 xml:space="preserve">Gjithashtu, </w:t>
      </w:r>
      <w:r w:rsidR="00EF3A8C">
        <w:rPr>
          <w:rFonts w:ascii="Times New Roman" w:hAnsi="Times New Roman" w:cs="Times New Roman"/>
          <w:sz w:val="24"/>
          <w:szCs w:val="24"/>
          <w:lang w:val="sq-AL"/>
        </w:rPr>
        <w:t>Inspektorat</w:t>
      </w:r>
      <w:r w:rsidRPr="00B51AE4">
        <w:rPr>
          <w:rFonts w:ascii="Times New Roman" w:hAnsi="Times New Roman" w:cs="Times New Roman"/>
          <w:sz w:val="24"/>
          <w:szCs w:val="24"/>
          <w:lang w:val="sq-AL"/>
        </w:rPr>
        <w:t xml:space="preserve">i i </w:t>
      </w:r>
      <w:r w:rsidR="00B32E5E">
        <w:rPr>
          <w:rFonts w:ascii="Times New Roman" w:hAnsi="Times New Roman" w:cs="Times New Roman"/>
          <w:sz w:val="24"/>
          <w:szCs w:val="24"/>
          <w:lang w:val="sq-AL"/>
        </w:rPr>
        <w:t>Lartë i angazhuar në kuadër të projektit të b</w:t>
      </w:r>
      <w:r w:rsidRPr="00B51AE4">
        <w:rPr>
          <w:rFonts w:ascii="Times New Roman" w:hAnsi="Times New Roman" w:cs="Times New Roman"/>
          <w:sz w:val="24"/>
          <w:szCs w:val="24"/>
          <w:lang w:val="sq-AL"/>
        </w:rPr>
        <w:t>injakëzimit</w:t>
      </w:r>
      <w:r w:rsidR="00544DB6">
        <w:rPr>
          <w:rFonts w:ascii="Times New Roman" w:hAnsi="Times New Roman" w:cs="Times New Roman"/>
          <w:sz w:val="24"/>
          <w:szCs w:val="24"/>
          <w:lang w:val="sq-AL"/>
        </w:rPr>
        <w:t>,</w:t>
      </w:r>
      <w:r w:rsidRPr="00B51AE4">
        <w:rPr>
          <w:rFonts w:ascii="Times New Roman" w:hAnsi="Times New Roman" w:cs="Times New Roman"/>
          <w:sz w:val="24"/>
          <w:szCs w:val="24"/>
          <w:lang w:val="sq-AL"/>
        </w:rPr>
        <w:t xml:space="preserve"> </w:t>
      </w:r>
      <w:r w:rsidRPr="00B51AE4">
        <w:rPr>
          <w:rFonts w:ascii="Times New Roman" w:eastAsia="MS Mincho" w:hAnsi="Times New Roman" w:cs="Times New Roman"/>
          <w:sz w:val="24"/>
          <w:szCs w:val="24"/>
          <w:lang w:val="sq-AL"/>
        </w:rPr>
        <w:t>“</w:t>
      </w:r>
      <w:r w:rsidRPr="00B51AE4">
        <w:rPr>
          <w:rFonts w:ascii="Times New Roman" w:hAnsi="Times New Roman" w:cs="Times New Roman"/>
          <w:i/>
          <w:sz w:val="24"/>
          <w:szCs w:val="24"/>
          <w:lang w:val="sq-AL"/>
        </w:rPr>
        <w:t>Mbështetje për hartimin, koordinimin dhe zbatimin e politikave kundër korrupsionit</w:t>
      </w:r>
      <w:r w:rsidRPr="00B51AE4">
        <w:rPr>
          <w:rFonts w:ascii="Times New Roman" w:hAnsi="Times New Roman" w:cs="Times New Roman"/>
          <w:sz w:val="24"/>
          <w:szCs w:val="24"/>
          <w:lang w:val="sq-AL"/>
        </w:rPr>
        <w:t>”, projekt ndërmjet Austrisë, Gjermanisë dhe Shqipërisë</w:t>
      </w:r>
      <w:r w:rsidR="00FA378B">
        <w:rPr>
          <w:rFonts w:ascii="Times New Roman" w:hAnsi="Times New Roman" w:cs="Times New Roman"/>
          <w:sz w:val="24"/>
          <w:szCs w:val="24"/>
          <w:lang w:val="sq-AL"/>
        </w:rPr>
        <w:t>,</w:t>
      </w:r>
      <w:r w:rsidRPr="00B51AE4">
        <w:rPr>
          <w:rFonts w:ascii="Times New Roman" w:hAnsi="Times New Roman" w:cs="Times New Roman"/>
          <w:sz w:val="24"/>
          <w:szCs w:val="24"/>
          <w:lang w:val="sq-AL"/>
        </w:rPr>
        <w:t xml:space="preserve"> i financuar nga BE, i cili filloi zbatimin në shtator 2016, është në proces të punimit mbi hartimin e ndryshimeve në ligjin nr. 9367, datë 7.4.2005, </w:t>
      </w:r>
      <w:r w:rsidRPr="00544DB6">
        <w:rPr>
          <w:rFonts w:ascii="Times New Roman" w:hAnsi="Times New Roman" w:cs="Times New Roman"/>
          <w:i/>
          <w:sz w:val="24"/>
          <w:szCs w:val="24"/>
          <w:lang w:val="sq-AL"/>
        </w:rPr>
        <w:t>“Për parandalimin e konfliktit të interesave në ushtrimin e funksioneve publike”,</w:t>
      </w:r>
      <w:r w:rsidR="00435FB4">
        <w:rPr>
          <w:rFonts w:ascii="Times New Roman" w:hAnsi="Times New Roman" w:cs="Times New Roman"/>
          <w:sz w:val="24"/>
          <w:szCs w:val="24"/>
          <w:lang w:val="sq-AL"/>
        </w:rPr>
        <w:t xml:space="preserve"> të ndryshuar.</w:t>
      </w:r>
      <w:bookmarkStart w:id="24" w:name="_Toc477508432"/>
    </w:p>
    <w:p w:rsidR="00435FB4" w:rsidRPr="00435FB4" w:rsidRDefault="00435FB4" w:rsidP="00435FB4">
      <w:pPr>
        <w:spacing w:after="0" w:line="276" w:lineRule="auto"/>
        <w:jc w:val="both"/>
        <w:rPr>
          <w:lang w:val="sq-AL"/>
        </w:rPr>
      </w:pPr>
    </w:p>
    <w:p w:rsidR="00CB063B" w:rsidRDefault="00CB063B" w:rsidP="00B17508">
      <w:pPr>
        <w:pStyle w:val="Heading1"/>
        <w:spacing w:before="0" w:after="0"/>
        <w:jc w:val="both"/>
        <w:rPr>
          <w:rFonts w:ascii="Times New Roman" w:hAnsi="Times New Roman"/>
          <w:sz w:val="24"/>
          <w:szCs w:val="24"/>
          <w:lang w:val="sq-AL"/>
        </w:rPr>
      </w:pPr>
      <w:r w:rsidRPr="006D1162">
        <w:rPr>
          <w:rFonts w:ascii="Times New Roman" w:hAnsi="Times New Roman"/>
          <w:sz w:val="24"/>
          <w:szCs w:val="24"/>
          <w:lang w:val="sq-AL"/>
        </w:rPr>
        <w:t>ROLI PARANDALUES DHE NDËRGJEGJËSUES</w:t>
      </w:r>
      <w:bookmarkEnd w:id="19"/>
      <w:bookmarkEnd w:id="24"/>
      <w:r w:rsidRPr="006D1162">
        <w:rPr>
          <w:rFonts w:ascii="Times New Roman" w:hAnsi="Times New Roman"/>
          <w:sz w:val="24"/>
          <w:szCs w:val="24"/>
          <w:lang w:val="sq-AL"/>
        </w:rPr>
        <w:t xml:space="preserve"> </w:t>
      </w:r>
    </w:p>
    <w:p w:rsidR="00B17508" w:rsidRPr="00B17508" w:rsidRDefault="00B17508" w:rsidP="00B17508">
      <w:pPr>
        <w:spacing w:after="0"/>
        <w:rPr>
          <w:lang w:val="sq-AL"/>
        </w:rPr>
      </w:pPr>
    </w:p>
    <w:p w:rsidR="00822A85" w:rsidRPr="006D1162" w:rsidRDefault="00EF3A8C" w:rsidP="00B17508">
      <w:pPr>
        <w:tabs>
          <w:tab w:val="left" w:pos="720"/>
        </w:tabs>
        <w:spacing w:after="0" w:line="276"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Inspektorat</w:t>
      </w:r>
      <w:r w:rsidR="00CB063B" w:rsidRPr="006D1162">
        <w:rPr>
          <w:rFonts w:ascii="Times New Roman" w:eastAsia="MS Mincho" w:hAnsi="Times New Roman" w:cs="Times New Roman"/>
          <w:sz w:val="24"/>
          <w:szCs w:val="24"/>
          <w:lang w:val="sq-AL"/>
        </w:rPr>
        <w:t>i i Lartë i Deklarimit dhe Kontrollit të Pasuri</w:t>
      </w:r>
      <w:r w:rsidR="009353A2" w:rsidRPr="006D1162">
        <w:rPr>
          <w:rFonts w:ascii="Times New Roman" w:eastAsia="MS Mincho" w:hAnsi="Times New Roman" w:cs="Times New Roman"/>
          <w:sz w:val="24"/>
          <w:szCs w:val="24"/>
          <w:lang w:val="sq-AL"/>
        </w:rPr>
        <w:t>ve dhe Konfliktit të Interesave</w:t>
      </w:r>
      <w:r w:rsidR="00CB063B" w:rsidRPr="006D1162">
        <w:rPr>
          <w:rFonts w:ascii="Times New Roman" w:eastAsia="MS Mincho" w:hAnsi="Times New Roman" w:cs="Times New Roman"/>
          <w:sz w:val="24"/>
          <w:szCs w:val="24"/>
          <w:lang w:val="sq-AL"/>
        </w:rPr>
        <w:t xml:space="preserve"> ka qenë gjithnjë i angazhuar në rolin ndërgjegjësues dhe parandalues, në funksion të ligjit nr. 9049, datë 10.4.2003 </w:t>
      </w:r>
      <w:r w:rsidR="00CB063B" w:rsidRPr="006D1162">
        <w:rPr>
          <w:rFonts w:ascii="Times New Roman" w:eastAsia="MS Mincho" w:hAnsi="Times New Roman" w:cs="Times New Roman"/>
          <w:i/>
          <w:sz w:val="24"/>
          <w:szCs w:val="24"/>
          <w:lang w:val="sq-AL"/>
        </w:rPr>
        <w:t>“Për deklarimin dhe kontrollin e pasurive...”,</w:t>
      </w:r>
      <w:r w:rsidR="00CB063B" w:rsidRPr="006D1162">
        <w:rPr>
          <w:rFonts w:ascii="Times New Roman" w:eastAsia="MS Mincho" w:hAnsi="Times New Roman" w:cs="Times New Roman"/>
          <w:sz w:val="24"/>
          <w:szCs w:val="24"/>
          <w:lang w:val="sq-AL"/>
        </w:rPr>
        <w:t xml:space="preserve"> i ndryshuar, dhe ligjit nr. 9367, datë 7.4.2005 </w:t>
      </w:r>
      <w:r w:rsidR="00CB063B" w:rsidRPr="006D1162">
        <w:rPr>
          <w:rFonts w:ascii="Times New Roman" w:eastAsia="MS Mincho" w:hAnsi="Times New Roman" w:cs="Times New Roman"/>
          <w:i/>
          <w:sz w:val="24"/>
          <w:szCs w:val="24"/>
          <w:lang w:val="sq-AL"/>
        </w:rPr>
        <w:t>“Për parandalimin e konfliktit të interesave...”</w:t>
      </w:r>
      <w:r w:rsidR="00CB063B" w:rsidRPr="006D1162">
        <w:rPr>
          <w:rFonts w:ascii="Times New Roman" w:eastAsia="MS Mincho" w:hAnsi="Times New Roman" w:cs="Times New Roman"/>
          <w:sz w:val="24"/>
          <w:szCs w:val="24"/>
          <w:lang w:val="sq-AL"/>
        </w:rPr>
        <w:t>, i ndryshuar. Ky rol është ushtruar duke përdorur të gjitha mjetet ligjore e institucionale praktike</w:t>
      </w:r>
      <w:r w:rsidR="00B32E5E">
        <w:rPr>
          <w:rFonts w:ascii="Times New Roman" w:eastAsia="MS Mincho" w:hAnsi="Times New Roman" w:cs="Times New Roman"/>
          <w:sz w:val="24"/>
          <w:szCs w:val="24"/>
          <w:lang w:val="sq-AL"/>
        </w:rPr>
        <w:t>,</w:t>
      </w:r>
      <w:r w:rsidR="00CB063B" w:rsidRPr="006D1162">
        <w:rPr>
          <w:rFonts w:ascii="Times New Roman" w:eastAsia="MS Mincho" w:hAnsi="Times New Roman" w:cs="Times New Roman"/>
          <w:sz w:val="24"/>
          <w:szCs w:val="24"/>
          <w:lang w:val="sq-AL"/>
        </w:rPr>
        <w:t xml:space="preserve"> në dispozicion të institucionit. </w:t>
      </w:r>
    </w:p>
    <w:p w:rsidR="00822A85" w:rsidRPr="006D1162" w:rsidRDefault="00822A85" w:rsidP="006364E9">
      <w:pPr>
        <w:tabs>
          <w:tab w:val="left" w:pos="720"/>
        </w:tabs>
        <w:spacing w:after="0" w:line="276" w:lineRule="auto"/>
        <w:jc w:val="both"/>
        <w:rPr>
          <w:rFonts w:ascii="Times New Roman" w:eastAsia="MS Mincho" w:hAnsi="Times New Roman" w:cs="Times New Roman"/>
          <w:sz w:val="24"/>
          <w:szCs w:val="24"/>
          <w:lang w:val="sq-AL"/>
        </w:rPr>
      </w:pPr>
    </w:p>
    <w:p w:rsidR="00CB063B" w:rsidRPr="006D1162" w:rsidRDefault="00CB063B" w:rsidP="006364E9">
      <w:pPr>
        <w:tabs>
          <w:tab w:val="left" w:pos="720"/>
        </w:tabs>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 xml:space="preserve">Për rrjedhojë, </w:t>
      </w:r>
      <w:r w:rsidR="00EF3A8C">
        <w:rPr>
          <w:rFonts w:ascii="Times New Roman" w:eastAsia="MS Mincho" w:hAnsi="Times New Roman" w:cs="Times New Roman"/>
          <w:sz w:val="24"/>
          <w:szCs w:val="24"/>
          <w:lang w:val="sq-AL"/>
        </w:rPr>
        <w:t>Inspektorat</w:t>
      </w:r>
      <w:r w:rsidRPr="006D1162">
        <w:rPr>
          <w:rFonts w:ascii="Times New Roman" w:eastAsia="MS Mincho" w:hAnsi="Times New Roman" w:cs="Times New Roman"/>
          <w:sz w:val="24"/>
          <w:szCs w:val="24"/>
          <w:lang w:val="sq-AL"/>
        </w:rPr>
        <w:t>i i Lartë, në zbatim të detyrimeve të tij ligjore, në mëny</w:t>
      </w:r>
      <w:r w:rsidR="00605FF2" w:rsidRPr="006D1162">
        <w:rPr>
          <w:rFonts w:ascii="Times New Roman" w:eastAsia="MS Mincho" w:hAnsi="Times New Roman" w:cs="Times New Roman"/>
          <w:sz w:val="24"/>
          <w:szCs w:val="24"/>
          <w:lang w:val="sq-AL"/>
        </w:rPr>
        <w:t>rë periodike</w:t>
      </w:r>
      <w:r w:rsidR="009353A2" w:rsidRPr="006D1162">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por dhe rast pas rasti</w:t>
      </w:r>
      <w:r w:rsidR="00605FF2" w:rsidRPr="006D1162">
        <w:rPr>
          <w:rFonts w:ascii="Times New Roman" w:eastAsia="MS Mincho" w:hAnsi="Times New Roman" w:cs="Times New Roman"/>
          <w:sz w:val="24"/>
          <w:szCs w:val="24"/>
          <w:lang w:val="sq-AL"/>
        </w:rPr>
        <w:t xml:space="preserve"> n</w:t>
      </w:r>
      <w:r w:rsidR="00387296" w:rsidRPr="006D1162">
        <w:rPr>
          <w:rFonts w:ascii="Times New Roman" w:eastAsia="MS Mincho" w:hAnsi="Times New Roman" w:cs="Times New Roman"/>
          <w:sz w:val="24"/>
          <w:szCs w:val="24"/>
          <w:lang w:val="sq-AL"/>
        </w:rPr>
        <w:t>ë</w:t>
      </w:r>
      <w:r w:rsidR="00605FF2" w:rsidRPr="006D1162">
        <w:rPr>
          <w:rFonts w:ascii="Times New Roman" w:eastAsia="MS Mincho" w:hAnsi="Times New Roman" w:cs="Times New Roman"/>
          <w:sz w:val="24"/>
          <w:szCs w:val="24"/>
          <w:lang w:val="sq-AL"/>
        </w:rPr>
        <w:t xml:space="preserve"> baz</w:t>
      </w:r>
      <w:r w:rsidR="00387296" w:rsidRPr="006D1162">
        <w:rPr>
          <w:rFonts w:ascii="Times New Roman" w:eastAsia="MS Mincho" w:hAnsi="Times New Roman" w:cs="Times New Roman"/>
          <w:sz w:val="24"/>
          <w:szCs w:val="24"/>
          <w:lang w:val="sq-AL"/>
        </w:rPr>
        <w:t>ë</w:t>
      </w:r>
      <w:r w:rsidR="00605FF2" w:rsidRPr="006D1162">
        <w:rPr>
          <w:rFonts w:ascii="Times New Roman" w:eastAsia="MS Mincho" w:hAnsi="Times New Roman" w:cs="Times New Roman"/>
          <w:sz w:val="24"/>
          <w:szCs w:val="24"/>
          <w:lang w:val="sq-AL"/>
        </w:rPr>
        <w:t xml:space="preserve"> k</w:t>
      </w:r>
      <w:r w:rsidR="00387296" w:rsidRPr="006D1162">
        <w:rPr>
          <w:rFonts w:ascii="Times New Roman" w:eastAsia="MS Mincho" w:hAnsi="Times New Roman" w:cs="Times New Roman"/>
          <w:sz w:val="24"/>
          <w:szCs w:val="24"/>
          <w:lang w:val="sq-AL"/>
        </w:rPr>
        <w:t>ë</w:t>
      </w:r>
      <w:r w:rsidR="00605FF2" w:rsidRPr="006D1162">
        <w:rPr>
          <w:rFonts w:ascii="Times New Roman" w:eastAsia="MS Mincho" w:hAnsi="Times New Roman" w:cs="Times New Roman"/>
          <w:sz w:val="24"/>
          <w:szCs w:val="24"/>
          <w:lang w:val="sq-AL"/>
        </w:rPr>
        <w:t>rkesash</w:t>
      </w:r>
      <w:r w:rsidRPr="006D1162">
        <w:rPr>
          <w:rFonts w:ascii="Times New Roman" w:eastAsia="MS Mincho" w:hAnsi="Times New Roman" w:cs="Times New Roman"/>
          <w:sz w:val="24"/>
          <w:szCs w:val="24"/>
          <w:lang w:val="sq-AL"/>
        </w:rPr>
        <w:t xml:space="preserve">, ka ofruar asistencë teknike dhe ligjore </w:t>
      </w:r>
      <w:r w:rsidR="00605FF2" w:rsidRPr="006D1162">
        <w:rPr>
          <w:rFonts w:ascii="Times New Roman" w:eastAsia="MS Mincho" w:hAnsi="Times New Roman" w:cs="Times New Roman"/>
          <w:sz w:val="24"/>
          <w:szCs w:val="24"/>
          <w:lang w:val="sq-AL"/>
        </w:rPr>
        <w:t>për autoritetet përgjegjëse</w:t>
      </w:r>
      <w:r w:rsidR="00A361B9">
        <w:rPr>
          <w:rFonts w:ascii="Times New Roman" w:eastAsia="MS Mincho" w:hAnsi="Times New Roman" w:cs="Times New Roman"/>
          <w:sz w:val="24"/>
          <w:szCs w:val="24"/>
          <w:lang w:val="sq-AL"/>
        </w:rPr>
        <w:t>,</w:t>
      </w:r>
      <w:r w:rsidR="00605FF2" w:rsidRPr="006D1162">
        <w:rPr>
          <w:rFonts w:ascii="Times New Roman" w:eastAsia="MS Mincho" w:hAnsi="Times New Roman" w:cs="Times New Roman"/>
          <w:sz w:val="24"/>
          <w:szCs w:val="24"/>
          <w:lang w:val="sq-AL"/>
        </w:rPr>
        <w:t xml:space="preserve"> </w:t>
      </w:r>
      <w:r w:rsidR="005851CA" w:rsidRPr="006D1162">
        <w:rPr>
          <w:rFonts w:ascii="Times New Roman" w:eastAsia="MS Mincho" w:hAnsi="Times New Roman" w:cs="Times New Roman"/>
          <w:sz w:val="24"/>
          <w:szCs w:val="24"/>
          <w:lang w:val="sq-AL"/>
        </w:rPr>
        <w:t xml:space="preserve">si </w:t>
      </w:r>
      <w:r w:rsidRPr="006D1162">
        <w:rPr>
          <w:rFonts w:ascii="Times New Roman" w:eastAsia="MS Mincho" w:hAnsi="Times New Roman" w:cs="Times New Roman"/>
          <w:sz w:val="24"/>
          <w:szCs w:val="24"/>
          <w:lang w:val="sq-AL"/>
        </w:rPr>
        <w:t>strukturat kryesore për parandalimin, trajtimin dhe zgjidhjen e rasteve të konfliktit të interesave brenda institucionit</w:t>
      </w:r>
      <w:r w:rsidR="00B32E5E">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ku</w:t>
      </w:r>
      <w:r w:rsidR="005851CA" w:rsidRPr="006D1162">
        <w:rPr>
          <w:rFonts w:ascii="Times New Roman" w:eastAsia="MS Mincho" w:hAnsi="Times New Roman" w:cs="Times New Roman"/>
          <w:sz w:val="24"/>
          <w:szCs w:val="24"/>
          <w:lang w:val="sq-AL"/>
        </w:rPr>
        <w:t xml:space="preserve"> ato ushtrojnë funksionet</w:t>
      </w:r>
      <w:r w:rsidR="00605FF2" w:rsidRPr="006D1162">
        <w:rPr>
          <w:rFonts w:ascii="Times New Roman" w:eastAsia="MS Mincho" w:hAnsi="Times New Roman" w:cs="Times New Roman"/>
          <w:sz w:val="24"/>
          <w:szCs w:val="24"/>
          <w:lang w:val="sq-AL"/>
        </w:rPr>
        <w:t xml:space="preserve"> e tyre</w:t>
      </w:r>
      <w:r w:rsidRPr="006D1162">
        <w:rPr>
          <w:rFonts w:ascii="Times New Roman" w:eastAsia="MS Mincho" w:hAnsi="Times New Roman" w:cs="Times New Roman"/>
          <w:sz w:val="24"/>
          <w:szCs w:val="24"/>
          <w:lang w:val="sq-AL"/>
        </w:rPr>
        <w:t xml:space="preserve">. </w:t>
      </w:r>
    </w:p>
    <w:p w:rsidR="00822A85" w:rsidRPr="006D1162" w:rsidRDefault="00822A85" w:rsidP="006364E9">
      <w:pPr>
        <w:spacing w:after="0" w:line="276" w:lineRule="auto"/>
        <w:jc w:val="both"/>
        <w:rPr>
          <w:rFonts w:ascii="Times New Roman" w:eastAsia="MS Mincho" w:hAnsi="Times New Roman" w:cs="Times New Roman"/>
          <w:sz w:val="24"/>
          <w:szCs w:val="24"/>
          <w:lang w:val="sq-AL"/>
        </w:rPr>
      </w:pPr>
    </w:p>
    <w:p w:rsidR="00CB063B" w:rsidRPr="00C03F2B" w:rsidRDefault="00CB063B"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Duke qenë se autoritetet për</w:t>
      </w:r>
      <w:r w:rsidR="00515A2C" w:rsidRPr="006D1162">
        <w:rPr>
          <w:rFonts w:ascii="Times New Roman" w:eastAsia="MS Mincho" w:hAnsi="Times New Roman" w:cs="Times New Roman"/>
          <w:sz w:val="24"/>
          <w:szCs w:val="24"/>
          <w:lang w:val="sq-AL"/>
        </w:rPr>
        <w:t>gjegjëse</w:t>
      </w:r>
      <w:r w:rsidR="00ED7A30" w:rsidRPr="006D1162">
        <w:rPr>
          <w:rFonts w:ascii="Times New Roman" w:eastAsia="MS Mincho" w:hAnsi="Times New Roman" w:cs="Times New Roman"/>
          <w:sz w:val="24"/>
          <w:szCs w:val="24"/>
          <w:lang w:val="sq-AL"/>
        </w:rPr>
        <w:t xml:space="preserve"> janë ato që </w:t>
      </w:r>
      <w:r w:rsidRPr="006D1162">
        <w:rPr>
          <w:rFonts w:ascii="Times New Roman" w:eastAsia="MS Mincho" w:hAnsi="Times New Roman" w:cs="Times New Roman"/>
          <w:sz w:val="24"/>
          <w:szCs w:val="24"/>
          <w:lang w:val="sq-AL"/>
        </w:rPr>
        <w:t>evidentojnë</w:t>
      </w:r>
      <w:r w:rsidR="00ED7A30" w:rsidRPr="006D1162">
        <w:rPr>
          <w:rFonts w:ascii="Times New Roman" w:eastAsia="MS Mincho" w:hAnsi="Times New Roman" w:cs="Times New Roman"/>
          <w:sz w:val="24"/>
          <w:szCs w:val="24"/>
          <w:lang w:val="sq-AL"/>
        </w:rPr>
        <w:t>, administrojnë</w:t>
      </w:r>
      <w:r w:rsidRPr="006D1162">
        <w:rPr>
          <w:rFonts w:ascii="Times New Roman" w:eastAsia="MS Mincho" w:hAnsi="Times New Roman" w:cs="Times New Roman"/>
          <w:sz w:val="24"/>
          <w:szCs w:val="24"/>
          <w:lang w:val="sq-AL"/>
        </w:rPr>
        <w:t xml:space="preserve"> dhe trajtojnë konfliktin</w:t>
      </w:r>
      <w:r w:rsidR="00735CE0" w:rsidRPr="006D1162">
        <w:rPr>
          <w:rFonts w:ascii="Times New Roman" w:eastAsia="MS Mincho" w:hAnsi="Times New Roman" w:cs="Times New Roman"/>
          <w:sz w:val="24"/>
          <w:szCs w:val="24"/>
          <w:lang w:val="sq-AL"/>
        </w:rPr>
        <w:t xml:space="preserve"> e interesave rast pas rasti, </w:t>
      </w:r>
      <w:r w:rsidRPr="006D1162">
        <w:rPr>
          <w:rFonts w:ascii="Times New Roman" w:eastAsia="MS Mincho" w:hAnsi="Times New Roman" w:cs="Times New Roman"/>
          <w:sz w:val="24"/>
          <w:szCs w:val="24"/>
          <w:lang w:val="sq-AL"/>
        </w:rPr>
        <w:t xml:space="preserve">forcimi i kapaciteteve të tyre përmes trajnimeve, udhëzimeve, këshillimeve dhe vënies në dispozicion të literaturës përkatëse, </w:t>
      </w:r>
      <w:r w:rsidR="00A620D1">
        <w:rPr>
          <w:rFonts w:ascii="Times New Roman" w:eastAsia="MS Mincho" w:hAnsi="Times New Roman" w:cs="Times New Roman"/>
          <w:sz w:val="24"/>
          <w:szCs w:val="24"/>
          <w:lang w:val="sq-AL"/>
        </w:rPr>
        <w:t xml:space="preserve">vazhdoi të ishte në fokus të punës së </w:t>
      </w:r>
      <w:r w:rsidR="00EF3A8C">
        <w:rPr>
          <w:rFonts w:ascii="Times New Roman" w:eastAsia="MS Mincho" w:hAnsi="Times New Roman" w:cs="Times New Roman"/>
          <w:sz w:val="24"/>
          <w:szCs w:val="24"/>
          <w:lang w:val="sq-AL"/>
        </w:rPr>
        <w:t>Inspektorat</w:t>
      </w:r>
      <w:r w:rsidR="00A620D1">
        <w:rPr>
          <w:rFonts w:ascii="Times New Roman" w:eastAsia="MS Mincho" w:hAnsi="Times New Roman" w:cs="Times New Roman"/>
          <w:sz w:val="24"/>
          <w:szCs w:val="24"/>
          <w:lang w:val="sq-AL"/>
        </w:rPr>
        <w:t>it edhe për gjatë vitit rapor</w:t>
      </w:r>
      <w:r w:rsidR="00072998">
        <w:rPr>
          <w:rFonts w:ascii="Times New Roman" w:eastAsia="MS Mincho" w:hAnsi="Times New Roman" w:cs="Times New Roman"/>
          <w:sz w:val="24"/>
          <w:szCs w:val="24"/>
          <w:lang w:val="sq-AL"/>
        </w:rPr>
        <w:t xml:space="preserve">tues, duke i </w:t>
      </w:r>
      <w:r w:rsidR="005E5CB9">
        <w:rPr>
          <w:rFonts w:ascii="Times New Roman" w:eastAsia="MS Mincho" w:hAnsi="Times New Roman" w:cs="Times New Roman"/>
          <w:sz w:val="24"/>
          <w:szCs w:val="24"/>
          <w:lang w:val="sq-AL"/>
        </w:rPr>
        <w:t>vlerësuar si mjet</w:t>
      </w:r>
      <w:r w:rsidR="00072998">
        <w:rPr>
          <w:rFonts w:ascii="Times New Roman" w:eastAsia="MS Mincho" w:hAnsi="Times New Roman" w:cs="Times New Roman"/>
          <w:sz w:val="24"/>
          <w:szCs w:val="24"/>
          <w:lang w:val="sq-AL"/>
        </w:rPr>
        <w:t>e</w:t>
      </w:r>
      <w:r w:rsidR="00A620D1">
        <w:rPr>
          <w:rFonts w:ascii="Times New Roman" w:eastAsia="MS Mincho" w:hAnsi="Times New Roman" w:cs="Times New Roman"/>
          <w:sz w:val="24"/>
          <w:szCs w:val="24"/>
          <w:lang w:val="sq-AL"/>
        </w:rPr>
        <w:t xml:space="preserve"> efektiv</w:t>
      </w:r>
      <w:r w:rsidR="00072998">
        <w:rPr>
          <w:rFonts w:ascii="Times New Roman" w:eastAsia="MS Mincho" w:hAnsi="Times New Roman" w:cs="Times New Roman"/>
          <w:sz w:val="24"/>
          <w:szCs w:val="24"/>
          <w:lang w:val="sq-AL"/>
        </w:rPr>
        <w:t>e</w:t>
      </w:r>
      <w:r w:rsidR="00A620D1">
        <w:rPr>
          <w:rFonts w:ascii="Times New Roman" w:eastAsia="MS Mincho" w:hAnsi="Times New Roman" w:cs="Times New Roman"/>
          <w:sz w:val="24"/>
          <w:szCs w:val="24"/>
          <w:lang w:val="sq-AL"/>
        </w:rPr>
        <w:t xml:space="preserve"> në shtimin e rasteve të identifikimit, kapjes dhe </w:t>
      </w:r>
      <w:r w:rsidRPr="006D1162">
        <w:rPr>
          <w:rFonts w:ascii="Times New Roman" w:eastAsia="MS Mincho" w:hAnsi="Times New Roman" w:cs="Times New Roman"/>
          <w:sz w:val="24"/>
          <w:szCs w:val="24"/>
          <w:lang w:val="sq-AL"/>
        </w:rPr>
        <w:t xml:space="preserve">trajtimit në kohë të konflikteve të </w:t>
      </w:r>
      <w:r w:rsidRPr="00C03F2B">
        <w:rPr>
          <w:rFonts w:ascii="Times New Roman" w:eastAsia="MS Mincho" w:hAnsi="Times New Roman" w:cs="Times New Roman"/>
          <w:sz w:val="24"/>
          <w:szCs w:val="24"/>
          <w:lang w:val="sq-AL"/>
        </w:rPr>
        <w:t>interesave</w:t>
      </w:r>
      <w:r w:rsidR="00A361B9">
        <w:rPr>
          <w:rFonts w:ascii="Times New Roman" w:eastAsia="MS Mincho" w:hAnsi="Times New Roman" w:cs="Times New Roman"/>
          <w:sz w:val="24"/>
          <w:szCs w:val="24"/>
          <w:lang w:val="sq-AL"/>
        </w:rPr>
        <w:t xml:space="preserve"> brenda institucioneve publike.</w:t>
      </w:r>
      <w:r w:rsidRPr="00C03F2B">
        <w:rPr>
          <w:rFonts w:ascii="Times New Roman" w:eastAsia="MS Mincho" w:hAnsi="Times New Roman" w:cs="Times New Roman"/>
          <w:sz w:val="24"/>
          <w:szCs w:val="24"/>
          <w:lang w:val="sq-AL"/>
        </w:rPr>
        <w:t xml:space="preserve"> Në të gjitha ras</w:t>
      </w:r>
      <w:r w:rsidR="00FA3E72">
        <w:rPr>
          <w:rFonts w:ascii="Times New Roman" w:eastAsia="MS Mincho" w:hAnsi="Times New Roman" w:cs="Times New Roman"/>
          <w:sz w:val="24"/>
          <w:szCs w:val="24"/>
          <w:lang w:val="sq-AL"/>
        </w:rPr>
        <w:t xml:space="preserve">tet, kur institucionet publike </w:t>
      </w:r>
      <w:r w:rsidRPr="00C03F2B">
        <w:rPr>
          <w:rFonts w:ascii="Times New Roman" w:eastAsia="MS Mincho" w:hAnsi="Times New Roman" w:cs="Times New Roman"/>
          <w:sz w:val="24"/>
          <w:szCs w:val="24"/>
          <w:lang w:val="sq-AL"/>
        </w:rPr>
        <w:t xml:space="preserve">i janë drejtuar zyrtarisht </w:t>
      </w:r>
      <w:r w:rsidR="00EF3A8C">
        <w:rPr>
          <w:rFonts w:ascii="Times New Roman" w:eastAsia="MS Mincho" w:hAnsi="Times New Roman" w:cs="Times New Roman"/>
          <w:sz w:val="24"/>
          <w:szCs w:val="24"/>
          <w:lang w:val="sq-AL"/>
        </w:rPr>
        <w:t>Inspektorat</w:t>
      </w:r>
      <w:r w:rsidRPr="00C03F2B">
        <w:rPr>
          <w:rFonts w:ascii="Times New Roman" w:eastAsia="MS Mincho" w:hAnsi="Times New Roman" w:cs="Times New Roman"/>
          <w:sz w:val="24"/>
          <w:szCs w:val="24"/>
          <w:lang w:val="sq-AL"/>
        </w:rPr>
        <w:t>it të Lartë, duke i kërkuar asistencë ligjore për trajtimin e rasteve të konfliktit të i</w:t>
      </w:r>
      <w:r w:rsidR="00A361B9">
        <w:rPr>
          <w:rFonts w:ascii="Times New Roman" w:eastAsia="MS Mincho" w:hAnsi="Times New Roman" w:cs="Times New Roman"/>
          <w:sz w:val="24"/>
          <w:szCs w:val="24"/>
          <w:lang w:val="sq-AL"/>
        </w:rPr>
        <w:t xml:space="preserve">nteresave, </w:t>
      </w:r>
      <w:r w:rsidR="00EF3A8C">
        <w:rPr>
          <w:rFonts w:ascii="Times New Roman" w:eastAsia="MS Mincho" w:hAnsi="Times New Roman" w:cs="Times New Roman"/>
          <w:sz w:val="24"/>
          <w:szCs w:val="24"/>
          <w:lang w:val="sq-AL"/>
        </w:rPr>
        <w:t>Inspektorat</w:t>
      </w:r>
      <w:r w:rsidR="00A361B9">
        <w:rPr>
          <w:rFonts w:ascii="Times New Roman" w:eastAsia="MS Mincho" w:hAnsi="Times New Roman" w:cs="Times New Roman"/>
          <w:sz w:val="24"/>
          <w:szCs w:val="24"/>
          <w:lang w:val="sq-AL"/>
        </w:rPr>
        <w:t>i i Lartë</w:t>
      </w:r>
      <w:r w:rsidRPr="00C03F2B">
        <w:rPr>
          <w:rFonts w:ascii="Times New Roman" w:eastAsia="MS Mincho" w:hAnsi="Times New Roman" w:cs="Times New Roman"/>
          <w:sz w:val="24"/>
          <w:szCs w:val="24"/>
          <w:lang w:val="sq-AL"/>
        </w:rPr>
        <w:t xml:space="preserve"> është përgjigjur duke organizuar takime të veçanta me zyrtarë të niveleve të ndryshme brenda të njëjtit institucion dhe duke mbajtur ligjërata sqaruese mbi problematikat institucionale apo individuale</w:t>
      </w:r>
      <w:r w:rsidR="00B32E5E">
        <w:rPr>
          <w:rFonts w:ascii="Times New Roman" w:eastAsia="MS Mincho" w:hAnsi="Times New Roman" w:cs="Times New Roman"/>
          <w:sz w:val="24"/>
          <w:szCs w:val="24"/>
          <w:lang w:val="sq-AL"/>
        </w:rPr>
        <w:t>,</w:t>
      </w:r>
      <w:r w:rsidRPr="00C03F2B">
        <w:rPr>
          <w:rFonts w:ascii="Times New Roman" w:eastAsia="MS Mincho" w:hAnsi="Times New Roman" w:cs="Times New Roman"/>
          <w:sz w:val="24"/>
          <w:szCs w:val="24"/>
          <w:lang w:val="sq-AL"/>
        </w:rPr>
        <w:t xml:space="preserve"> të ndeshura.</w:t>
      </w:r>
      <w:r w:rsidR="00072998" w:rsidRPr="00C03F2B">
        <w:rPr>
          <w:rFonts w:ascii="Times New Roman" w:eastAsia="MS Mincho" w:hAnsi="Times New Roman" w:cs="Times New Roman"/>
          <w:sz w:val="24"/>
          <w:szCs w:val="24"/>
          <w:lang w:val="sq-AL"/>
        </w:rPr>
        <w:t xml:space="preserve"> </w:t>
      </w:r>
    </w:p>
    <w:p w:rsidR="00C03F2B" w:rsidRDefault="00C03F2B" w:rsidP="006364E9">
      <w:pPr>
        <w:spacing w:after="0" w:line="276" w:lineRule="auto"/>
        <w:jc w:val="both"/>
        <w:rPr>
          <w:rFonts w:ascii="Times New Roman" w:eastAsia="MS Mincho" w:hAnsi="Times New Roman" w:cs="Times New Roman"/>
          <w:sz w:val="24"/>
          <w:szCs w:val="24"/>
          <w:lang w:val="sq-AL"/>
        </w:rPr>
      </w:pPr>
    </w:p>
    <w:p w:rsidR="00CB063B" w:rsidRPr="00C03F2B" w:rsidRDefault="00072998" w:rsidP="006364E9">
      <w:pPr>
        <w:spacing w:after="0" w:line="276" w:lineRule="auto"/>
        <w:jc w:val="both"/>
        <w:rPr>
          <w:rFonts w:ascii="Times New Roman" w:eastAsia="MS Mincho" w:hAnsi="Times New Roman" w:cs="Times New Roman"/>
          <w:sz w:val="24"/>
          <w:szCs w:val="24"/>
          <w:lang w:val="sq-AL"/>
        </w:rPr>
      </w:pPr>
      <w:r w:rsidRPr="00C03F2B">
        <w:rPr>
          <w:rFonts w:ascii="Times New Roman" w:eastAsia="MS Mincho" w:hAnsi="Times New Roman" w:cs="Times New Roman"/>
          <w:sz w:val="24"/>
          <w:szCs w:val="24"/>
          <w:lang w:val="sq-AL"/>
        </w:rPr>
        <w:t xml:space="preserve">Gjithashtu, </w:t>
      </w:r>
      <w:r w:rsidR="00EF3A8C">
        <w:rPr>
          <w:rFonts w:ascii="Times New Roman" w:eastAsia="MS Mincho" w:hAnsi="Times New Roman" w:cs="Times New Roman"/>
          <w:sz w:val="24"/>
          <w:szCs w:val="24"/>
          <w:lang w:val="sq-AL"/>
        </w:rPr>
        <w:t>Inspektorat</w:t>
      </w:r>
      <w:r w:rsidR="00B9322B" w:rsidRPr="00C03F2B">
        <w:rPr>
          <w:rFonts w:ascii="Times New Roman" w:eastAsia="MS Mincho" w:hAnsi="Times New Roman" w:cs="Times New Roman"/>
          <w:sz w:val="24"/>
          <w:szCs w:val="24"/>
          <w:lang w:val="sq-AL"/>
        </w:rPr>
        <w:t>i i Lart</w:t>
      </w:r>
      <w:r w:rsidR="00C03F2B">
        <w:rPr>
          <w:rFonts w:ascii="Times New Roman" w:eastAsia="MS Mincho" w:hAnsi="Times New Roman" w:cs="Times New Roman"/>
          <w:sz w:val="24"/>
          <w:szCs w:val="24"/>
          <w:lang w:val="sq-AL"/>
        </w:rPr>
        <w:t>ë</w:t>
      </w:r>
      <w:r w:rsidR="00B9322B" w:rsidRPr="00C03F2B">
        <w:rPr>
          <w:rFonts w:ascii="Times New Roman" w:eastAsia="MS Mincho" w:hAnsi="Times New Roman" w:cs="Times New Roman"/>
          <w:sz w:val="24"/>
          <w:szCs w:val="24"/>
          <w:lang w:val="sq-AL"/>
        </w:rPr>
        <w:t xml:space="preserve"> n</w:t>
      </w:r>
      <w:r w:rsidR="00C03F2B">
        <w:rPr>
          <w:rFonts w:ascii="Times New Roman" w:eastAsia="MS Mincho" w:hAnsi="Times New Roman" w:cs="Times New Roman"/>
          <w:sz w:val="24"/>
          <w:szCs w:val="24"/>
          <w:lang w:val="sq-AL"/>
        </w:rPr>
        <w:t>ë</w:t>
      </w:r>
      <w:r w:rsidR="00B9322B" w:rsidRPr="00C03F2B">
        <w:rPr>
          <w:rFonts w:ascii="Times New Roman" w:eastAsia="MS Mincho" w:hAnsi="Times New Roman" w:cs="Times New Roman"/>
          <w:sz w:val="24"/>
          <w:szCs w:val="24"/>
          <w:lang w:val="sq-AL"/>
        </w:rPr>
        <w:t xml:space="preserve"> p</w:t>
      </w:r>
      <w:r w:rsidR="00C03F2B">
        <w:rPr>
          <w:rFonts w:ascii="Times New Roman" w:eastAsia="MS Mincho" w:hAnsi="Times New Roman" w:cs="Times New Roman"/>
          <w:sz w:val="24"/>
          <w:szCs w:val="24"/>
          <w:lang w:val="sq-AL"/>
        </w:rPr>
        <w:t>ë</w:t>
      </w:r>
      <w:r w:rsidR="00B9322B" w:rsidRPr="00C03F2B">
        <w:rPr>
          <w:rFonts w:ascii="Times New Roman" w:eastAsia="MS Mincho" w:hAnsi="Times New Roman" w:cs="Times New Roman"/>
          <w:sz w:val="24"/>
          <w:szCs w:val="24"/>
          <w:lang w:val="sq-AL"/>
        </w:rPr>
        <w:t>rmbushje t</w:t>
      </w:r>
      <w:r w:rsidR="00C03F2B">
        <w:rPr>
          <w:rFonts w:ascii="Times New Roman" w:eastAsia="MS Mincho" w:hAnsi="Times New Roman" w:cs="Times New Roman"/>
          <w:sz w:val="24"/>
          <w:szCs w:val="24"/>
          <w:lang w:val="sq-AL"/>
        </w:rPr>
        <w:t>ë</w:t>
      </w:r>
      <w:r w:rsidR="00B9322B" w:rsidRPr="00C03F2B">
        <w:rPr>
          <w:rFonts w:ascii="Times New Roman" w:eastAsia="MS Mincho" w:hAnsi="Times New Roman" w:cs="Times New Roman"/>
          <w:sz w:val="24"/>
          <w:szCs w:val="24"/>
          <w:lang w:val="sq-AL"/>
        </w:rPr>
        <w:t xml:space="preserve"> detyrimit ligjor t</w:t>
      </w:r>
      <w:r w:rsidR="00C03F2B">
        <w:rPr>
          <w:rFonts w:ascii="Times New Roman" w:eastAsia="MS Mincho" w:hAnsi="Times New Roman" w:cs="Times New Roman"/>
          <w:sz w:val="24"/>
          <w:szCs w:val="24"/>
          <w:lang w:val="sq-AL"/>
        </w:rPr>
        <w:t>ë</w:t>
      </w:r>
      <w:r w:rsidR="00B9322B" w:rsidRPr="00C03F2B">
        <w:rPr>
          <w:rFonts w:ascii="Times New Roman" w:eastAsia="MS Mincho" w:hAnsi="Times New Roman" w:cs="Times New Roman"/>
          <w:sz w:val="24"/>
          <w:szCs w:val="24"/>
          <w:lang w:val="sq-AL"/>
        </w:rPr>
        <w:t xml:space="preserve"> parashikuar nga neni </w:t>
      </w:r>
      <w:r w:rsidR="00A361B9">
        <w:rPr>
          <w:rFonts w:ascii="Times New Roman" w:eastAsia="MS Mincho" w:hAnsi="Times New Roman" w:cs="Times New Roman"/>
          <w:sz w:val="24"/>
          <w:szCs w:val="24"/>
          <w:lang w:val="sq-AL"/>
        </w:rPr>
        <w:t>42 i l</w:t>
      </w:r>
      <w:r w:rsidR="00C03F2B" w:rsidRPr="00C03F2B">
        <w:rPr>
          <w:rFonts w:ascii="Times New Roman" w:eastAsia="MS Mincho" w:hAnsi="Times New Roman" w:cs="Times New Roman"/>
          <w:sz w:val="24"/>
          <w:szCs w:val="24"/>
          <w:lang w:val="sq-AL"/>
        </w:rPr>
        <w:t>igjit nr. 9367, dat</w:t>
      </w:r>
      <w:r w:rsidR="00C03F2B">
        <w:rPr>
          <w:rFonts w:ascii="Times New Roman" w:eastAsia="MS Mincho" w:hAnsi="Times New Roman" w:cs="Times New Roman"/>
          <w:sz w:val="24"/>
          <w:szCs w:val="24"/>
          <w:lang w:val="sq-AL"/>
        </w:rPr>
        <w:t>ë</w:t>
      </w:r>
      <w:r w:rsidR="00A361B9">
        <w:rPr>
          <w:rFonts w:ascii="Times New Roman" w:eastAsia="MS Mincho" w:hAnsi="Times New Roman" w:cs="Times New Roman"/>
          <w:sz w:val="24"/>
          <w:szCs w:val="24"/>
          <w:lang w:val="sq-AL"/>
        </w:rPr>
        <w:t xml:space="preserve"> 7.</w:t>
      </w:r>
      <w:r w:rsidR="00C03F2B" w:rsidRPr="00C03F2B">
        <w:rPr>
          <w:rFonts w:ascii="Times New Roman" w:eastAsia="MS Mincho" w:hAnsi="Times New Roman" w:cs="Times New Roman"/>
          <w:sz w:val="24"/>
          <w:szCs w:val="24"/>
          <w:lang w:val="sq-AL"/>
        </w:rPr>
        <w:t xml:space="preserve">4.2005 </w:t>
      </w:r>
      <w:r w:rsidR="00C03F2B" w:rsidRPr="00A361B9">
        <w:rPr>
          <w:rFonts w:ascii="Times New Roman" w:eastAsia="MS Mincho" w:hAnsi="Times New Roman" w:cs="Times New Roman"/>
          <w:i/>
          <w:sz w:val="24"/>
          <w:szCs w:val="24"/>
          <w:lang w:val="sq-AL"/>
        </w:rPr>
        <w:t>“Për parandalimin e konfliktit të interesave në ushtrimin e funksioneve publike”,</w:t>
      </w:r>
      <w:r w:rsidR="00C03F2B" w:rsidRPr="00C03F2B">
        <w:rPr>
          <w:rFonts w:ascii="Times New Roman" w:eastAsia="MS Mincho" w:hAnsi="Times New Roman" w:cs="Times New Roman"/>
          <w:sz w:val="24"/>
          <w:szCs w:val="24"/>
          <w:lang w:val="sq-AL"/>
        </w:rPr>
        <w:t xml:space="preserve"> i ndryshuar</w:t>
      </w:r>
      <w:r w:rsidR="00A361B9">
        <w:rPr>
          <w:rFonts w:ascii="Times New Roman" w:eastAsia="MS Mincho" w:hAnsi="Times New Roman" w:cs="Times New Roman"/>
          <w:sz w:val="24"/>
          <w:szCs w:val="24"/>
          <w:lang w:val="sq-AL"/>
        </w:rPr>
        <w:t>,</w:t>
      </w:r>
      <w:r w:rsidR="00C03F2B" w:rsidRPr="00C03F2B">
        <w:rPr>
          <w:rFonts w:ascii="Times New Roman" w:eastAsia="MS Mincho" w:hAnsi="Times New Roman" w:cs="Times New Roman"/>
          <w:sz w:val="24"/>
          <w:szCs w:val="24"/>
          <w:lang w:val="sq-AL"/>
        </w:rPr>
        <w:t xml:space="preserve"> ka admini</w:t>
      </w:r>
      <w:r w:rsidR="00A361B9">
        <w:rPr>
          <w:rFonts w:ascii="Times New Roman" w:eastAsia="MS Mincho" w:hAnsi="Times New Roman" w:cs="Times New Roman"/>
          <w:sz w:val="24"/>
          <w:szCs w:val="24"/>
          <w:lang w:val="sq-AL"/>
        </w:rPr>
        <w:t>s</w:t>
      </w:r>
      <w:r w:rsidR="00C03F2B" w:rsidRPr="00C03F2B">
        <w:rPr>
          <w:rFonts w:ascii="Times New Roman" w:eastAsia="MS Mincho" w:hAnsi="Times New Roman" w:cs="Times New Roman"/>
          <w:sz w:val="24"/>
          <w:szCs w:val="24"/>
          <w:lang w:val="sq-AL"/>
        </w:rPr>
        <w:t>truar brenda afatit ligjor</w:t>
      </w:r>
      <w:r w:rsidR="00B32E5E">
        <w:rPr>
          <w:rFonts w:ascii="Times New Roman" w:eastAsia="MS Mincho" w:hAnsi="Times New Roman" w:cs="Times New Roman"/>
          <w:sz w:val="24"/>
          <w:szCs w:val="24"/>
          <w:lang w:val="sq-AL"/>
        </w:rPr>
        <w:t>,</w:t>
      </w:r>
      <w:r w:rsidR="00C03F2B" w:rsidRPr="00C03F2B">
        <w:rPr>
          <w:rFonts w:ascii="Times New Roman" w:eastAsia="MS Mincho" w:hAnsi="Times New Roman" w:cs="Times New Roman"/>
          <w:sz w:val="24"/>
          <w:szCs w:val="24"/>
          <w:lang w:val="sq-AL"/>
        </w:rPr>
        <w:t xml:space="preserve"> raportet e d</w:t>
      </w:r>
      <w:r w:rsidR="00C03F2B">
        <w:rPr>
          <w:rFonts w:ascii="Times New Roman" w:eastAsia="MS Mincho" w:hAnsi="Times New Roman" w:cs="Times New Roman"/>
          <w:sz w:val="24"/>
          <w:szCs w:val="24"/>
          <w:lang w:val="sq-AL"/>
        </w:rPr>
        <w:t>ë</w:t>
      </w:r>
      <w:r w:rsidR="00C03F2B" w:rsidRPr="00C03F2B">
        <w:rPr>
          <w:rFonts w:ascii="Times New Roman" w:eastAsia="MS Mincho" w:hAnsi="Times New Roman" w:cs="Times New Roman"/>
          <w:sz w:val="24"/>
          <w:szCs w:val="24"/>
          <w:lang w:val="sq-AL"/>
        </w:rPr>
        <w:t xml:space="preserve">rguara nga </w:t>
      </w:r>
      <w:r w:rsidR="00C03F2B" w:rsidRPr="00C03F2B">
        <w:rPr>
          <w:rFonts w:ascii="Times New Roman" w:eastAsia="MS Mincho" w:hAnsi="Times New Roman" w:cs="Times New Roman"/>
          <w:sz w:val="24"/>
          <w:szCs w:val="24"/>
          <w:lang w:val="sq-AL"/>
        </w:rPr>
        <w:lastRenderedPageBreak/>
        <w:t>çdo autoritet p</w:t>
      </w:r>
      <w:r w:rsidR="00C03F2B">
        <w:rPr>
          <w:rFonts w:ascii="Times New Roman" w:eastAsia="MS Mincho" w:hAnsi="Times New Roman" w:cs="Times New Roman"/>
          <w:sz w:val="24"/>
          <w:szCs w:val="24"/>
          <w:lang w:val="sq-AL"/>
        </w:rPr>
        <w:t>ë</w:t>
      </w:r>
      <w:r w:rsidR="00C03F2B" w:rsidRPr="00C03F2B">
        <w:rPr>
          <w:rFonts w:ascii="Times New Roman" w:eastAsia="MS Mincho" w:hAnsi="Times New Roman" w:cs="Times New Roman"/>
          <w:sz w:val="24"/>
          <w:szCs w:val="24"/>
          <w:lang w:val="sq-AL"/>
        </w:rPr>
        <w:t>rgjegj</w:t>
      </w:r>
      <w:r w:rsidR="00C03F2B">
        <w:rPr>
          <w:rFonts w:ascii="Times New Roman" w:eastAsia="MS Mincho" w:hAnsi="Times New Roman" w:cs="Times New Roman"/>
          <w:sz w:val="24"/>
          <w:szCs w:val="24"/>
          <w:lang w:val="sq-AL"/>
        </w:rPr>
        <w:t>ë</w:t>
      </w:r>
      <w:r w:rsidR="00C03F2B" w:rsidRPr="00C03F2B">
        <w:rPr>
          <w:rFonts w:ascii="Times New Roman" w:eastAsia="MS Mincho" w:hAnsi="Times New Roman" w:cs="Times New Roman"/>
          <w:sz w:val="24"/>
          <w:szCs w:val="24"/>
          <w:lang w:val="sq-AL"/>
        </w:rPr>
        <w:t>s lidhur me veprimtarin</w:t>
      </w:r>
      <w:r w:rsidR="00C03F2B">
        <w:rPr>
          <w:rFonts w:ascii="Times New Roman" w:eastAsia="MS Mincho" w:hAnsi="Times New Roman" w:cs="Times New Roman"/>
          <w:sz w:val="24"/>
          <w:szCs w:val="24"/>
          <w:lang w:val="sq-AL"/>
        </w:rPr>
        <w:t>ë</w:t>
      </w:r>
      <w:r w:rsidR="00C03F2B" w:rsidRPr="00C03F2B">
        <w:rPr>
          <w:rFonts w:ascii="Times New Roman" w:eastAsia="MS Mincho" w:hAnsi="Times New Roman" w:cs="Times New Roman"/>
          <w:sz w:val="24"/>
          <w:szCs w:val="24"/>
          <w:lang w:val="sq-AL"/>
        </w:rPr>
        <w:t xml:space="preserve"> e kryer prej tyre n</w:t>
      </w:r>
      <w:r w:rsidR="00C03F2B">
        <w:rPr>
          <w:rFonts w:ascii="Times New Roman" w:eastAsia="MS Mincho" w:hAnsi="Times New Roman" w:cs="Times New Roman"/>
          <w:sz w:val="24"/>
          <w:szCs w:val="24"/>
          <w:lang w:val="sq-AL"/>
        </w:rPr>
        <w:t>ë</w:t>
      </w:r>
      <w:r w:rsidR="00C03F2B" w:rsidRPr="00C03F2B">
        <w:rPr>
          <w:rFonts w:ascii="Times New Roman" w:eastAsia="MS Mincho" w:hAnsi="Times New Roman" w:cs="Times New Roman"/>
          <w:sz w:val="24"/>
          <w:szCs w:val="24"/>
          <w:lang w:val="sq-AL"/>
        </w:rPr>
        <w:t xml:space="preserve"> zbatim t</w:t>
      </w:r>
      <w:r w:rsidR="00C03F2B">
        <w:rPr>
          <w:rFonts w:ascii="Times New Roman" w:eastAsia="MS Mincho" w:hAnsi="Times New Roman" w:cs="Times New Roman"/>
          <w:sz w:val="24"/>
          <w:szCs w:val="24"/>
          <w:lang w:val="sq-AL"/>
        </w:rPr>
        <w:t>ë</w:t>
      </w:r>
      <w:r w:rsidR="00C03F2B" w:rsidRPr="00C03F2B">
        <w:rPr>
          <w:rFonts w:ascii="Times New Roman" w:eastAsia="MS Mincho" w:hAnsi="Times New Roman" w:cs="Times New Roman"/>
          <w:sz w:val="24"/>
          <w:szCs w:val="24"/>
          <w:lang w:val="sq-AL"/>
        </w:rPr>
        <w:t xml:space="preserve"> ligjit, p</w:t>
      </w:r>
      <w:r w:rsidR="00C03F2B">
        <w:rPr>
          <w:rFonts w:ascii="Times New Roman" w:eastAsia="MS Mincho" w:hAnsi="Times New Roman" w:cs="Times New Roman"/>
          <w:sz w:val="24"/>
          <w:szCs w:val="24"/>
          <w:lang w:val="sq-AL"/>
        </w:rPr>
        <w:t>ë</w:t>
      </w:r>
      <w:r w:rsidR="00C03F2B" w:rsidRPr="00C03F2B">
        <w:rPr>
          <w:rFonts w:ascii="Times New Roman" w:eastAsia="MS Mincho" w:hAnsi="Times New Roman" w:cs="Times New Roman"/>
          <w:sz w:val="24"/>
          <w:szCs w:val="24"/>
          <w:lang w:val="sq-AL"/>
        </w:rPr>
        <w:t>rfshir</w:t>
      </w:r>
      <w:r w:rsidR="00C03F2B">
        <w:rPr>
          <w:rFonts w:ascii="Times New Roman" w:eastAsia="MS Mincho" w:hAnsi="Times New Roman" w:cs="Times New Roman"/>
          <w:sz w:val="24"/>
          <w:szCs w:val="24"/>
          <w:lang w:val="sq-AL"/>
        </w:rPr>
        <w:t>ë</w:t>
      </w:r>
      <w:r w:rsidR="00FA3E72">
        <w:rPr>
          <w:rFonts w:ascii="Times New Roman" w:eastAsia="MS Mincho" w:hAnsi="Times New Roman" w:cs="Times New Roman"/>
          <w:sz w:val="24"/>
          <w:szCs w:val="24"/>
          <w:lang w:val="sq-AL"/>
        </w:rPr>
        <w:t xml:space="preserve"> edhe </w:t>
      </w:r>
      <w:r w:rsidR="0083770F" w:rsidRPr="000E700B">
        <w:rPr>
          <w:rFonts w:ascii="Times New Roman" w:hAnsi="Times New Roman" w:cs="Times New Roman"/>
          <w:color w:val="000000"/>
          <w:sz w:val="24"/>
          <w:szCs w:val="24"/>
          <w:lang w:val="sq-AL"/>
        </w:rPr>
        <w:t xml:space="preserve">rastet e konfliktit të interesave, mënyrat e ndjekura për parandalimin ose trajtimin e tyre, rezultatet e arritura, si dhe çështjet e lidhura me deklarimin </w:t>
      </w:r>
      <w:r w:rsidR="00064D5A" w:rsidRPr="000E700B">
        <w:rPr>
          <w:rFonts w:ascii="Times New Roman" w:hAnsi="Times New Roman" w:cs="Times New Roman"/>
          <w:color w:val="000000"/>
          <w:sz w:val="24"/>
          <w:szCs w:val="24"/>
          <w:lang w:val="sq-AL"/>
        </w:rPr>
        <w:t>periodik.</w:t>
      </w:r>
    </w:p>
    <w:p w:rsidR="00C03F2B" w:rsidRDefault="00C03F2B" w:rsidP="00064D5A">
      <w:pPr>
        <w:tabs>
          <w:tab w:val="left" w:pos="1230"/>
          <w:tab w:val="center" w:pos="4225"/>
        </w:tabs>
        <w:spacing w:after="0" w:line="276" w:lineRule="auto"/>
        <w:jc w:val="both"/>
        <w:rPr>
          <w:rFonts w:ascii="Times New Roman" w:eastAsia="MS Mincho" w:hAnsi="Times New Roman" w:cs="Times New Roman"/>
          <w:sz w:val="24"/>
          <w:szCs w:val="24"/>
          <w:lang w:val="sq-AL"/>
        </w:rPr>
      </w:pPr>
    </w:p>
    <w:p w:rsidR="00BD0973" w:rsidRDefault="00653486" w:rsidP="006364E9">
      <w:pPr>
        <w:tabs>
          <w:tab w:val="left" w:pos="1230"/>
          <w:tab w:val="center" w:pos="4225"/>
        </w:tabs>
        <w:spacing w:after="0" w:line="276" w:lineRule="auto"/>
        <w:jc w:val="both"/>
        <w:rPr>
          <w:rFonts w:ascii="Times New Roman" w:eastAsia="MS Mincho" w:hAnsi="Times New Roman" w:cs="Times New Roman"/>
          <w:sz w:val="24"/>
          <w:szCs w:val="24"/>
          <w:lang w:val="sq-AL"/>
        </w:rPr>
      </w:pPr>
      <w:r w:rsidRPr="00B51AE4">
        <w:rPr>
          <w:rFonts w:ascii="Times New Roman" w:eastAsia="MS Mincho" w:hAnsi="Times New Roman" w:cs="Times New Roman"/>
          <w:sz w:val="24"/>
          <w:szCs w:val="24"/>
          <w:lang w:val="sq-AL"/>
        </w:rPr>
        <w:t>ILDKPKI</w:t>
      </w:r>
      <w:r w:rsidR="00515A2C" w:rsidRPr="00B51AE4">
        <w:rPr>
          <w:rFonts w:ascii="Times New Roman" w:eastAsia="MS Mincho" w:hAnsi="Times New Roman" w:cs="Times New Roman"/>
          <w:sz w:val="24"/>
          <w:szCs w:val="24"/>
          <w:lang w:val="sq-AL"/>
        </w:rPr>
        <w:t xml:space="preserve"> ka qe</w:t>
      </w:r>
      <w:r w:rsidR="00CB063B" w:rsidRPr="00B51AE4">
        <w:rPr>
          <w:rFonts w:ascii="Times New Roman" w:eastAsia="MS Mincho" w:hAnsi="Times New Roman" w:cs="Times New Roman"/>
          <w:sz w:val="24"/>
          <w:szCs w:val="24"/>
          <w:lang w:val="sq-AL"/>
        </w:rPr>
        <w:t>në e vëmendshme dhe e përpikt</w:t>
      </w:r>
      <w:r w:rsidR="00515A2C" w:rsidRPr="00B51AE4">
        <w:rPr>
          <w:rFonts w:ascii="Times New Roman" w:eastAsia="MS Mincho" w:hAnsi="Times New Roman" w:cs="Times New Roman"/>
          <w:sz w:val="24"/>
          <w:szCs w:val="24"/>
          <w:lang w:val="sq-AL"/>
        </w:rPr>
        <w:t>ë</w:t>
      </w:r>
      <w:r w:rsidR="00CB063B" w:rsidRPr="00B51AE4">
        <w:rPr>
          <w:rFonts w:ascii="Times New Roman" w:eastAsia="MS Mincho" w:hAnsi="Times New Roman" w:cs="Times New Roman"/>
          <w:sz w:val="24"/>
          <w:szCs w:val="24"/>
          <w:lang w:val="sq-AL"/>
        </w:rPr>
        <w:t>, jo vetëm në zbatimin e kuadrit të s</w:t>
      </w:r>
      <w:r w:rsidR="008E2D02" w:rsidRPr="00B51AE4">
        <w:rPr>
          <w:rFonts w:ascii="Times New Roman" w:eastAsia="MS Mincho" w:hAnsi="Times New Roman" w:cs="Times New Roman"/>
          <w:sz w:val="24"/>
          <w:szCs w:val="24"/>
          <w:lang w:val="sq-AL"/>
        </w:rPr>
        <w:t>aj ligjor, duke nxjerrë urdhëra e udhëzime</w:t>
      </w:r>
      <w:r w:rsidR="00CB063B" w:rsidRPr="00B51AE4">
        <w:rPr>
          <w:rFonts w:ascii="Times New Roman" w:eastAsia="MS Mincho" w:hAnsi="Times New Roman" w:cs="Times New Roman"/>
          <w:sz w:val="24"/>
          <w:szCs w:val="24"/>
          <w:lang w:val="sq-AL"/>
        </w:rPr>
        <w:t xml:space="preserve"> për zbatim të tij, por </w:t>
      </w:r>
      <w:r w:rsidR="008A0A76" w:rsidRPr="00B51AE4">
        <w:rPr>
          <w:rFonts w:ascii="Times New Roman" w:eastAsia="MS Mincho" w:hAnsi="Times New Roman" w:cs="Times New Roman"/>
          <w:sz w:val="24"/>
          <w:szCs w:val="24"/>
          <w:lang w:val="sq-AL"/>
        </w:rPr>
        <w:t xml:space="preserve">edhe në </w:t>
      </w:r>
      <w:r w:rsidR="00CB063B" w:rsidRPr="00B51AE4">
        <w:rPr>
          <w:rFonts w:ascii="Times New Roman" w:eastAsia="MS Mincho" w:hAnsi="Times New Roman" w:cs="Times New Roman"/>
          <w:sz w:val="24"/>
          <w:szCs w:val="24"/>
          <w:lang w:val="sq-AL"/>
        </w:rPr>
        <w:t>respekt</w:t>
      </w:r>
      <w:r w:rsidR="008A0A76" w:rsidRPr="00B51AE4">
        <w:rPr>
          <w:rFonts w:ascii="Times New Roman" w:eastAsia="MS Mincho" w:hAnsi="Times New Roman" w:cs="Times New Roman"/>
          <w:sz w:val="24"/>
          <w:szCs w:val="24"/>
          <w:lang w:val="sq-AL"/>
        </w:rPr>
        <w:t>imin e të gjitha detyrimeve</w:t>
      </w:r>
      <w:r w:rsidR="00CB063B" w:rsidRPr="00B51AE4">
        <w:rPr>
          <w:rFonts w:ascii="Times New Roman" w:eastAsia="MS Mincho" w:hAnsi="Times New Roman" w:cs="Times New Roman"/>
          <w:sz w:val="24"/>
          <w:szCs w:val="24"/>
          <w:lang w:val="sq-AL"/>
        </w:rPr>
        <w:t xml:space="preserve"> që rrjedhin nga miratimi dhe hyrja në fuqi e legji</w:t>
      </w:r>
      <w:r w:rsidRPr="00B51AE4">
        <w:rPr>
          <w:rFonts w:ascii="Times New Roman" w:eastAsia="MS Mincho" w:hAnsi="Times New Roman" w:cs="Times New Roman"/>
          <w:sz w:val="24"/>
          <w:szCs w:val="24"/>
          <w:lang w:val="sq-AL"/>
        </w:rPr>
        <w:t>s</w:t>
      </w:r>
      <w:r w:rsidR="00CB063B" w:rsidRPr="00B51AE4">
        <w:rPr>
          <w:rFonts w:ascii="Times New Roman" w:eastAsia="MS Mincho" w:hAnsi="Times New Roman" w:cs="Times New Roman"/>
          <w:sz w:val="24"/>
          <w:szCs w:val="24"/>
          <w:lang w:val="sq-AL"/>
        </w:rPr>
        <w:t>lacion</w:t>
      </w:r>
      <w:r w:rsidR="00A620D1">
        <w:rPr>
          <w:rFonts w:ascii="Times New Roman" w:eastAsia="MS Mincho" w:hAnsi="Times New Roman" w:cs="Times New Roman"/>
          <w:sz w:val="24"/>
          <w:szCs w:val="24"/>
          <w:lang w:val="sq-AL"/>
        </w:rPr>
        <w:t>it për të drejtën e informimit</w:t>
      </w:r>
      <w:r w:rsidR="00B32E5E">
        <w:rPr>
          <w:rFonts w:ascii="Times New Roman" w:eastAsia="MS Mincho" w:hAnsi="Times New Roman" w:cs="Times New Roman"/>
          <w:sz w:val="24"/>
          <w:szCs w:val="24"/>
          <w:lang w:val="sq-AL"/>
        </w:rPr>
        <w:t>.</w:t>
      </w:r>
    </w:p>
    <w:p w:rsidR="00435FB4" w:rsidRDefault="00CB063B" w:rsidP="00435FB4">
      <w:pPr>
        <w:tabs>
          <w:tab w:val="left" w:pos="1230"/>
          <w:tab w:val="center" w:pos="4225"/>
        </w:tabs>
        <w:spacing w:after="0" w:line="276" w:lineRule="auto"/>
        <w:jc w:val="both"/>
        <w:rPr>
          <w:rFonts w:ascii="Times New Roman" w:eastAsia="MS Mincho" w:hAnsi="Times New Roman" w:cs="Times New Roman"/>
          <w:sz w:val="24"/>
          <w:szCs w:val="24"/>
          <w:lang w:val="sq-AL"/>
        </w:rPr>
      </w:pPr>
      <w:r w:rsidRPr="00B51AE4">
        <w:rPr>
          <w:rFonts w:ascii="Times New Roman" w:eastAsia="MS Mincho" w:hAnsi="Times New Roman" w:cs="Times New Roman"/>
          <w:sz w:val="24"/>
          <w:szCs w:val="24"/>
          <w:lang w:val="sq-AL"/>
        </w:rPr>
        <w:t>Nxjerr</w:t>
      </w:r>
      <w:r w:rsidR="00515A2C" w:rsidRPr="00B51AE4">
        <w:rPr>
          <w:rFonts w:ascii="Times New Roman" w:eastAsia="MS Mincho" w:hAnsi="Times New Roman" w:cs="Times New Roman"/>
          <w:sz w:val="24"/>
          <w:szCs w:val="24"/>
          <w:lang w:val="sq-AL"/>
        </w:rPr>
        <w:t xml:space="preserve">ja dhe publikimi i urdhërave </w:t>
      </w:r>
      <w:r w:rsidRPr="00B51AE4">
        <w:rPr>
          <w:rFonts w:ascii="Times New Roman" w:eastAsia="MS Mincho" w:hAnsi="Times New Roman" w:cs="Times New Roman"/>
          <w:sz w:val="24"/>
          <w:szCs w:val="24"/>
          <w:lang w:val="sq-AL"/>
        </w:rPr>
        <w:t>ë</w:t>
      </w:r>
      <w:r w:rsidR="00515A2C" w:rsidRPr="00B51AE4">
        <w:rPr>
          <w:rFonts w:ascii="Times New Roman" w:eastAsia="MS Mincho" w:hAnsi="Times New Roman" w:cs="Times New Roman"/>
          <w:sz w:val="24"/>
          <w:szCs w:val="24"/>
          <w:lang w:val="sq-AL"/>
        </w:rPr>
        <w:t>shtë</w:t>
      </w:r>
      <w:r w:rsidRPr="00B51AE4">
        <w:rPr>
          <w:rFonts w:ascii="Times New Roman" w:eastAsia="MS Mincho" w:hAnsi="Times New Roman" w:cs="Times New Roman"/>
          <w:sz w:val="24"/>
          <w:szCs w:val="24"/>
          <w:lang w:val="sq-AL"/>
        </w:rPr>
        <w:t xml:space="preserve"> shoqëruar me publikimin e P</w:t>
      </w:r>
      <w:r w:rsidR="00CA7DDA" w:rsidRPr="00B51AE4">
        <w:rPr>
          <w:rFonts w:ascii="Times New Roman" w:eastAsia="MS Mincho" w:hAnsi="Times New Roman" w:cs="Times New Roman"/>
          <w:sz w:val="24"/>
          <w:szCs w:val="24"/>
          <w:lang w:val="sq-AL"/>
        </w:rPr>
        <w:t>rogramit të Transparencës dhe R</w:t>
      </w:r>
      <w:r w:rsidRPr="00B51AE4">
        <w:rPr>
          <w:rFonts w:ascii="Times New Roman" w:eastAsia="MS Mincho" w:hAnsi="Times New Roman" w:cs="Times New Roman"/>
          <w:sz w:val="24"/>
          <w:szCs w:val="24"/>
          <w:lang w:val="sq-AL"/>
        </w:rPr>
        <w:t>egjistrit të kërkesave dhe përgjigjeve</w:t>
      </w:r>
      <w:r w:rsidR="00515A2C" w:rsidRPr="00B51AE4">
        <w:rPr>
          <w:rFonts w:ascii="Times New Roman" w:eastAsia="MS Mincho" w:hAnsi="Times New Roman" w:cs="Times New Roman"/>
          <w:sz w:val="24"/>
          <w:szCs w:val="24"/>
          <w:lang w:val="sq-AL"/>
        </w:rPr>
        <w:t>,</w:t>
      </w:r>
      <w:r w:rsidRPr="00B51AE4">
        <w:rPr>
          <w:rFonts w:ascii="Times New Roman" w:eastAsia="MS Mincho" w:hAnsi="Times New Roman" w:cs="Times New Roman"/>
          <w:sz w:val="24"/>
          <w:szCs w:val="24"/>
          <w:lang w:val="sq-AL"/>
        </w:rPr>
        <w:t xml:space="preserve"> në faqen zyrtare të ILDKPKI, </w:t>
      </w:r>
      <w:r w:rsidR="00515A2C" w:rsidRPr="00B51AE4">
        <w:rPr>
          <w:rFonts w:ascii="Times New Roman" w:eastAsia="MS Mincho" w:hAnsi="Times New Roman" w:cs="Times New Roman"/>
          <w:sz w:val="24"/>
          <w:szCs w:val="24"/>
          <w:lang w:val="sq-AL"/>
        </w:rPr>
        <w:t>e</w:t>
      </w:r>
      <w:r w:rsidRPr="00B51AE4">
        <w:rPr>
          <w:rFonts w:ascii="Times New Roman" w:eastAsia="MS Mincho" w:hAnsi="Times New Roman" w:cs="Times New Roman"/>
          <w:sz w:val="24"/>
          <w:szCs w:val="24"/>
          <w:lang w:val="sq-AL"/>
        </w:rPr>
        <w:t xml:space="preserve"> cil</w:t>
      </w:r>
      <w:r w:rsidR="00515A2C" w:rsidRPr="00B51AE4">
        <w:rPr>
          <w:rFonts w:ascii="Times New Roman" w:eastAsia="MS Mincho" w:hAnsi="Times New Roman" w:cs="Times New Roman"/>
          <w:sz w:val="24"/>
          <w:szCs w:val="24"/>
          <w:lang w:val="sq-AL"/>
        </w:rPr>
        <w:t>a</w:t>
      </w:r>
      <w:r w:rsidRPr="00B51AE4">
        <w:rPr>
          <w:rFonts w:ascii="Times New Roman" w:eastAsia="MS Mincho" w:hAnsi="Times New Roman" w:cs="Times New Roman"/>
          <w:sz w:val="24"/>
          <w:szCs w:val="24"/>
          <w:lang w:val="sq-AL"/>
        </w:rPr>
        <w:t xml:space="preserve"> përditësohet </w:t>
      </w:r>
      <w:r w:rsidR="002E27F0" w:rsidRPr="00B51AE4">
        <w:rPr>
          <w:rFonts w:ascii="Times New Roman" w:eastAsia="MS Mincho" w:hAnsi="Times New Roman" w:cs="Times New Roman"/>
          <w:sz w:val="24"/>
          <w:szCs w:val="24"/>
          <w:lang w:val="sq-AL"/>
        </w:rPr>
        <w:t>në mënyrë periodike nga institucioni.</w:t>
      </w:r>
      <w:bookmarkStart w:id="25" w:name="_Toc413416989"/>
      <w:bookmarkStart w:id="26" w:name="_Toc477508433"/>
    </w:p>
    <w:p w:rsidR="002C5253" w:rsidRPr="00435FB4" w:rsidRDefault="002C5253" w:rsidP="00435FB4">
      <w:pPr>
        <w:tabs>
          <w:tab w:val="left" w:pos="1230"/>
          <w:tab w:val="center" w:pos="4225"/>
        </w:tabs>
        <w:spacing w:after="0" w:line="276" w:lineRule="auto"/>
        <w:jc w:val="both"/>
        <w:rPr>
          <w:lang w:val="sq-AL"/>
        </w:rPr>
      </w:pPr>
    </w:p>
    <w:p w:rsidR="00CB063B" w:rsidRPr="006D1162" w:rsidRDefault="00CB063B" w:rsidP="002C5253">
      <w:pPr>
        <w:pStyle w:val="Heading1"/>
        <w:spacing w:before="0" w:after="0"/>
        <w:jc w:val="both"/>
        <w:rPr>
          <w:rFonts w:ascii="Times New Roman" w:hAnsi="Times New Roman"/>
          <w:sz w:val="24"/>
          <w:szCs w:val="24"/>
          <w:lang w:val="sq-AL"/>
        </w:rPr>
      </w:pPr>
      <w:r w:rsidRPr="006D1162">
        <w:rPr>
          <w:rFonts w:ascii="Times New Roman" w:hAnsi="Times New Roman"/>
          <w:sz w:val="24"/>
          <w:szCs w:val="24"/>
          <w:lang w:val="sq-AL"/>
        </w:rPr>
        <w:t xml:space="preserve">FORCIMI I KAPACITETEVE TË </w:t>
      </w:r>
      <w:r w:rsidR="00EF3A8C">
        <w:rPr>
          <w:rFonts w:ascii="Times New Roman" w:hAnsi="Times New Roman"/>
          <w:sz w:val="24"/>
          <w:szCs w:val="24"/>
          <w:lang w:val="sq-AL"/>
        </w:rPr>
        <w:t>INSPEKTORAT</w:t>
      </w:r>
      <w:r w:rsidRPr="006D1162">
        <w:rPr>
          <w:rFonts w:ascii="Times New Roman" w:hAnsi="Times New Roman"/>
          <w:sz w:val="24"/>
          <w:szCs w:val="24"/>
          <w:lang w:val="sq-AL"/>
        </w:rPr>
        <w:t>IT TË LARTË</w:t>
      </w:r>
      <w:bookmarkEnd w:id="25"/>
      <w:bookmarkEnd w:id="26"/>
    </w:p>
    <w:p w:rsidR="00597959" w:rsidRPr="006D1162" w:rsidRDefault="00597959" w:rsidP="006364E9">
      <w:pPr>
        <w:spacing w:after="0" w:line="276" w:lineRule="auto"/>
        <w:jc w:val="both"/>
        <w:rPr>
          <w:rFonts w:ascii="Times New Roman" w:eastAsia="Batang" w:hAnsi="Times New Roman" w:cs="Times New Roman"/>
          <w:sz w:val="24"/>
          <w:szCs w:val="24"/>
          <w:highlight w:val="yellow"/>
          <w:lang w:val="it-IT"/>
        </w:rPr>
      </w:pPr>
    </w:p>
    <w:p w:rsidR="00597959" w:rsidRPr="006D1162" w:rsidRDefault="00EF3A8C" w:rsidP="006364E9">
      <w:pPr>
        <w:spacing w:after="0" w:line="276" w:lineRule="auto"/>
        <w:jc w:val="both"/>
        <w:rPr>
          <w:rFonts w:ascii="Times New Roman" w:eastAsia="Batang" w:hAnsi="Times New Roman" w:cs="Times New Roman"/>
          <w:sz w:val="24"/>
          <w:szCs w:val="24"/>
          <w:lang w:val="it-IT"/>
        </w:rPr>
      </w:pPr>
      <w:r>
        <w:rPr>
          <w:rFonts w:ascii="Times New Roman" w:eastAsia="Batang" w:hAnsi="Times New Roman" w:cs="Times New Roman"/>
          <w:sz w:val="24"/>
          <w:szCs w:val="24"/>
          <w:lang w:val="it-IT"/>
        </w:rPr>
        <w:t>Inspektorat</w:t>
      </w:r>
      <w:r w:rsidR="00597959" w:rsidRPr="006D1162">
        <w:rPr>
          <w:rFonts w:ascii="Times New Roman" w:eastAsia="Batang" w:hAnsi="Times New Roman" w:cs="Times New Roman"/>
          <w:sz w:val="24"/>
          <w:szCs w:val="24"/>
          <w:lang w:val="it-IT"/>
        </w:rPr>
        <w:t>i i Lartë</w:t>
      </w:r>
      <w:r w:rsidR="00BC2285">
        <w:rPr>
          <w:rFonts w:ascii="Times New Roman" w:eastAsia="Batang" w:hAnsi="Times New Roman" w:cs="Times New Roman"/>
          <w:sz w:val="24"/>
          <w:szCs w:val="24"/>
          <w:lang w:val="it-IT"/>
        </w:rPr>
        <w:t>,</w:t>
      </w:r>
      <w:r w:rsidR="00597959" w:rsidRPr="006D1162">
        <w:rPr>
          <w:rFonts w:ascii="Times New Roman" w:eastAsia="Batang" w:hAnsi="Times New Roman" w:cs="Times New Roman"/>
          <w:sz w:val="24"/>
          <w:szCs w:val="24"/>
          <w:lang w:val="it-IT"/>
        </w:rPr>
        <w:t xml:space="preserve"> në forcim të kapaciteteve institucionale në mënyrë të vazhdueshme përgjatë periudhës 2014-2016</w:t>
      </w:r>
      <w:r w:rsidR="00BC2285">
        <w:rPr>
          <w:rFonts w:ascii="Times New Roman" w:eastAsia="Batang" w:hAnsi="Times New Roman" w:cs="Times New Roman"/>
          <w:sz w:val="24"/>
          <w:szCs w:val="24"/>
          <w:lang w:val="it-IT"/>
        </w:rPr>
        <w:t>,</w:t>
      </w:r>
      <w:r w:rsidR="00597959" w:rsidRPr="006D1162">
        <w:rPr>
          <w:rFonts w:ascii="Times New Roman" w:eastAsia="Batang" w:hAnsi="Times New Roman" w:cs="Times New Roman"/>
          <w:sz w:val="24"/>
          <w:szCs w:val="24"/>
          <w:lang w:val="it-IT"/>
        </w:rPr>
        <w:t xml:space="preserve"> ka kërkuar ndryshime në strukturën organizative, të cilat kanë synuar të përmirësojnë rolin dhe misionin e këtij institucioni, si një nga institucionet kryesore përgjegjëse në luftën kundër korrupsionit, në zbatim të objektivave prioritar</w:t>
      </w:r>
      <w:r w:rsidR="00B32E5E" w:rsidRPr="00B32E5E">
        <w:rPr>
          <w:rFonts w:ascii="Times New Roman" w:eastAsia="Batang" w:hAnsi="Times New Roman" w:cs="Times New Roman"/>
          <w:sz w:val="24"/>
          <w:szCs w:val="24"/>
          <w:lang w:val="it-IT"/>
        </w:rPr>
        <w:t>ë</w:t>
      </w:r>
      <w:r w:rsidR="00597959" w:rsidRPr="006D1162">
        <w:rPr>
          <w:rFonts w:ascii="Times New Roman" w:eastAsia="Batang" w:hAnsi="Times New Roman" w:cs="Times New Roman"/>
          <w:sz w:val="24"/>
          <w:szCs w:val="24"/>
          <w:lang w:val="it-IT"/>
        </w:rPr>
        <w:t xml:space="preserve"> lidhur me:</w:t>
      </w:r>
    </w:p>
    <w:p w:rsidR="00597959" w:rsidRPr="006D1162" w:rsidRDefault="00597959" w:rsidP="006364E9">
      <w:pPr>
        <w:numPr>
          <w:ilvl w:val="0"/>
          <w:numId w:val="2"/>
        </w:num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Përmirësimin e politikave dhe mekanizmave për kontrollin e vërtetësisë dhe</w:t>
      </w:r>
      <w:r w:rsidR="00CA7DDA">
        <w:rPr>
          <w:rFonts w:ascii="Times New Roman" w:eastAsia="Batang" w:hAnsi="Times New Roman" w:cs="Times New Roman"/>
          <w:sz w:val="24"/>
          <w:szCs w:val="24"/>
          <w:lang w:val="it-IT"/>
        </w:rPr>
        <w:t xml:space="preserve"> saktësisë së pasurive për 1</w:t>
      </w:r>
      <w:r w:rsidR="00B32E5E">
        <w:rPr>
          <w:rFonts w:ascii="Times New Roman" w:eastAsia="Batang" w:hAnsi="Times New Roman" w:cs="Times New Roman"/>
          <w:sz w:val="24"/>
          <w:szCs w:val="24"/>
          <w:lang w:val="it-IT"/>
        </w:rPr>
        <w:t>.</w:t>
      </w:r>
      <w:r w:rsidR="00B661B6">
        <w:rPr>
          <w:rFonts w:ascii="Times New Roman" w:eastAsia="Batang" w:hAnsi="Times New Roman" w:cs="Times New Roman"/>
          <w:sz w:val="24"/>
          <w:szCs w:val="24"/>
          <w:lang w:val="it-IT"/>
        </w:rPr>
        <w:t>709</w:t>
      </w:r>
      <w:r w:rsidR="00CA7DDA">
        <w:rPr>
          <w:rFonts w:ascii="Times New Roman" w:eastAsia="Batang" w:hAnsi="Times New Roman" w:cs="Times New Roman"/>
          <w:sz w:val="24"/>
          <w:szCs w:val="24"/>
          <w:lang w:val="it-IT"/>
        </w:rPr>
        <w:t xml:space="preserve"> </w:t>
      </w:r>
      <w:r w:rsidRPr="006D1162">
        <w:rPr>
          <w:rFonts w:ascii="Times New Roman" w:eastAsia="Batang" w:hAnsi="Times New Roman" w:cs="Times New Roman"/>
          <w:sz w:val="24"/>
          <w:szCs w:val="24"/>
          <w:lang w:val="it-IT"/>
        </w:rPr>
        <w:t>kontrolle të plota.</w:t>
      </w:r>
    </w:p>
    <w:p w:rsidR="00597959" w:rsidRPr="00CA7DDA" w:rsidRDefault="00597959" w:rsidP="006364E9">
      <w:pPr>
        <w:numPr>
          <w:ilvl w:val="0"/>
          <w:numId w:val="2"/>
        </w:num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 xml:space="preserve">Parandalimin dhe shmangien e konfliktit të </w:t>
      </w:r>
      <w:r w:rsidRPr="00CA7DDA">
        <w:rPr>
          <w:rFonts w:ascii="Times New Roman" w:eastAsia="Batang" w:hAnsi="Times New Roman" w:cs="Times New Roman"/>
          <w:sz w:val="24"/>
          <w:szCs w:val="24"/>
          <w:lang w:val="it-IT"/>
        </w:rPr>
        <w:t>interesave të mbi 5.000 zyrtarëve, që mbartin detyrim për deklarim.</w:t>
      </w:r>
    </w:p>
    <w:p w:rsidR="00597959" w:rsidRPr="006D1162" w:rsidRDefault="00597959" w:rsidP="006364E9">
      <w:pPr>
        <w:numPr>
          <w:ilvl w:val="0"/>
          <w:numId w:val="2"/>
        </w:num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Verifikimin dhe hetimin administrativ ligjor, profesional, jo vetëm në identifikimin e pasurive të fshehura apo të padeklaruara, por sidomos në kryerjen e hetimit të plotë dhe të gjithanshëm</w:t>
      </w:r>
      <w:r w:rsidR="00B32E5E">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të rasteve të konfliktit të interesave.</w:t>
      </w:r>
    </w:p>
    <w:p w:rsidR="00597959" w:rsidRPr="006D1162" w:rsidRDefault="00597959" w:rsidP="006364E9">
      <w:pPr>
        <w:spacing w:after="0" w:line="276" w:lineRule="auto"/>
        <w:jc w:val="both"/>
        <w:rPr>
          <w:rFonts w:ascii="Times New Roman" w:eastAsia="Batang" w:hAnsi="Times New Roman" w:cs="Times New Roman"/>
          <w:sz w:val="24"/>
          <w:szCs w:val="24"/>
          <w:lang w:val="it-IT"/>
        </w:rPr>
      </w:pPr>
    </w:p>
    <w:p w:rsidR="00597959" w:rsidRPr="00B51AE4" w:rsidRDefault="00597959" w:rsidP="006364E9">
      <w:pPr>
        <w:spacing w:after="0" w:line="276" w:lineRule="auto"/>
        <w:jc w:val="both"/>
        <w:rPr>
          <w:rFonts w:ascii="Times New Roman" w:eastAsia="MS Mincho" w:hAnsi="Times New Roman" w:cs="Times New Roman"/>
          <w:sz w:val="24"/>
          <w:szCs w:val="24"/>
          <w:lang w:val="it-IT"/>
        </w:rPr>
      </w:pPr>
      <w:r w:rsidRPr="006D1162">
        <w:rPr>
          <w:rFonts w:ascii="Times New Roman" w:eastAsia="Batang" w:hAnsi="Times New Roman" w:cs="Times New Roman"/>
          <w:sz w:val="24"/>
          <w:szCs w:val="24"/>
          <w:lang w:val="it-IT"/>
        </w:rPr>
        <w:t>Gjithashtu,  propozimet për ndryshime në strukturën e ILDKPKI synonin edhe përmirësimin e performancës institucionale, në zbatimin e skemës së re  ligjore të kontrollit të plotë</w:t>
      </w:r>
      <w:r w:rsidR="00B32E5E">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të ushtruar ndaj të zgjedhurve dhe nëpunësve publikë, të miratuar në 2014, rritjes së cilësisë së punës,  zbatimit të funksioneve shtesë të marra me miratimin e ligjit nr. 60/2016 </w:t>
      </w:r>
      <w:r w:rsidRPr="008C587B">
        <w:rPr>
          <w:rFonts w:ascii="Times New Roman" w:eastAsia="Batang" w:hAnsi="Times New Roman" w:cs="Times New Roman"/>
          <w:i/>
          <w:sz w:val="24"/>
          <w:szCs w:val="24"/>
          <w:lang w:val="it-IT"/>
        </w:rPr>
        <w:t>“Për sinjalizimin dhe mbrojtjen e sinjalizuesve”</w:t>
      </w:r>
      <w:r w:rsidRPr="006D1162">
        <w:rPr>
          <w:rFonts w:ascii="Times New Roman" w:eastAsia="Batang" w:hAnsi="Times New Roman" w:cs="Times New Roman"/>
          <w:sz w:val="24"/>
          <w:szCs w:val="24"/>
          <w:lang w:val="it-IT"/>
        </w:rPr>
        <w:t>, duke u përq</w:t>
      </w:r>
      <w:r w:rsidR="00513BFD">
        <w:rPr>
          <w:rFonts w:ascii="Times New Roman" w:eastAsia="Batang" w:hAnsi="Times New Roman" w:cs="Times New Roman"/>
          <w:sz w:val="24"/>
          <w:szCs w:val="24"/>
          <w:lang w:val="it-IT"/>
        </w:rPr>
        <w:t>e</w:t>
      </w:r>
      <w:r w:rsidRPr="006D1162">
        <w:rPr>
          <w:rFonts w:ascii="Times New Roman" w:eastAsia="Batang" w:hAnsi="Times New Roman" w:cs="Times New Roman"/>
          <w:sz w:val="24"/>
          <w:szCs w:val="24"/>
          <w:lang w:val="it-IT"/>
        </w:rPr>
        <w:t>ndruar kryesisht në rritjen e numrit të përgjithshëm të inspektorëve</w:t>
      </w:r>
      <w:r w:rsidR="00513BFD">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në forcim të kapaciteteve investiguese. </w:t>
      </w:r>
    </w:p>
    <w:p w:rsidR="00597959" w:rsidRPr="00B51AE4" w:rsidRDefault="00597959" w:rsidP="006364E9">
      <w:pPr>
        <w:spacing w:after="0" w:line="276" w:lineRule="auto"/>
        <w:jc w:val="both"/>
        <w:rPr>
          <w:rFonts w:ascii="Times New Roman" w:eastAsia="MS Mincho" w:hAnsi="Times New Roman" w:cs="Times New Roman"/>
          <w:sz w:val="24"/>
          <w:szCs w:val="24"/>
          <w:lang w:val="it-IT"/>
        </w:rPr>
      </w:pPr>
    </w:p>
    <w:p w:rsidR="00597959" w:rsidRPr="00B51AE4" w:rsidRDefault="00597959" w:rsidP="006364E9">
      <w:pPr>
        <w:spacing w:after="0" w:line="276" w:lineRule="auto"/>
        <w:jc w:val="both"/>
        <w:rPr>
          <w:rFonts w:ascii="Times New Roman" w:eastAsia="MS Mincho" w:hAnsi="Times New Roman" w:cs="Times New Roman"/>
          <w:sz w:val="24"/>
          <w:szCs w:val="24"/>
          <w:lang w:val="it-IT"/>
        </w:rPr>
      </w:pPr>
      <w:r w:rsidRPr="006D1162">
        <w:rPr>
          <w:rFonts w:ascii="Times New Roman" w:eastAsia="Batang" w:hAnsi="Times New Roman" w:cs="Times New Roman"/>
          <w:sz w:val="24"/>
          <w:szCs w:val="24"/>
          <w:lang w:val="it-IT"/>
        </w:rPr>
        <w:t xml:space="preserve">Për sa më sipër, fillimisht me </w:t>
      </w:r>
      <w:r w:rsidRPr="00B51AE4">
        <w:rPr>
          <w:rFonts w:ascii="Times New Roman" w:eastAsia="MS Mincho" w:hAnsi="Times New Roman" w:cs="Times New Roman"/>
          <w:sz w:val="24"/>
          <w:szCs w:val="24"/>
          <w:lang w:val="it-IT"/>
        </w:rPr>
        <w:t>Vendim</w:t>
      </w:r>
      <w:r w:rsidR="00CA7DDA" w:rsidRPr="00B51AE4">
        <w:rPr>
          <w:rFonts w:ascii="Times New Roman" w:eastAsia="MS Mincho" w:hAnsi="Times New Roman" w:cs="Times New Roman"/>
          <w:sz w:val="24"/>
          <w:szCs w:val="24"/>
          <w:lang w:val="it-IT"/>
        </w:rPr>
        <w:t>in</w:t>
      </w:r>
      <w:r w:rsidRPr="00B51AE4">
        <w:rPr>
          <w:rFonts w:ascii="Times New Roman" w:eastAsia="MS Mincho" w:hAnsi="Times New Roman" w:cs="Times New Roman"/>
          <w:sz w:val="24"/>
          <w:szCs w:val="24"/>
          <w:lang w:val="it-IT"/>
        </w:rPr>
        <w:t xml:space="preserve"> e Kuvendit të Republikës së Shqipërisë, nr. 55/2014 u vlerësua e domosdoshme përshtatja e strukturës organizative të </w:t>
      </w:r>
      <w:r w:rsidR="00EF3A8C">
        <w:rPr>
          <w:rFonts w:ascii="Times New Roman" w:eastAsia="MS Mincho" w:hAnsi="Times New Roman" w:cs="Times New Roman"/>
          <w:sz w:val="24"/>
          <w:szCs w:val="24"/>
          <w:lang w:val="it-IT"/>
        </w:rPr>
        <w:t>Inspektorat</w:t>
      </w:r>
      <w:r w:rsidRPr="00B51AE4">
        <w:rPr>
          <w:rFonts w:ascii="Times New Roman" w:eastAsia="MS Mincho" w:hAnsi="Times New Roman" w:cs="Times New Roman"/>
          <w:sz w:val="24"/>
          <w:szCs w:val="24"/>
          <w:lang w:val="it-IT"/>
        </w:rPr>
        <w:t>it të Lartë</w:t>
      </w:r>
      <w:r w:rsidR="00513BFD">
        <w:rPr>
          <w:rFonts w:ascii="Times New Roman" w:eastAsia="MS Mincho" w:hAnsi="Times New Roman" w:cs="Times New Roman"/>
          <w:sz w:val="24"/>
          <w:szCs w:val="24"/>
          <w:lang w:val="it-IT"/>
        </w:rPr>
        <w:t>,</w:t>
      </w:r>
      <w:r w:rsidRPr="00B51AE4">
        <w:rPr>
          <w:rFonts w:ascii="Times New Roman" w:eastAsia="MS Mincho" w:hAnsi="Times New Roman" w:cs="Times New Roman"/>
          <w:sz w:val="24"/>
          <w:szCs w:val="24"/>
          <w:lang w:val="it-IT"/>
        </w:rPr>
        <w:t xml:space="preserve"> në funksion të ndryshimeve ligjore të nd</w:t>
      </w:r>
      <w:r w:rsidR="00BD09C5">
        <w:rPr>
          <w:rFonts w:ascii="Times New Roman" w:eastAsia="MS Mincho" w:hAnsi="Times New Roman" w:cs="Times New Roman"/>
          <w:sz w:val="24"/>
          <w:szCs w:val="24"/>
          <w:lang w:val="it-IT"/>
        </w:rPr>
        <w:t>odhura në këtë pe</w:t>
      </w:r>
      <w:r w:rsidR="008C587B">
        <w:rPr>
          <w:rFonts w:ascii="Times New Roman" w:eastAsia="MS Mincho" w:hAnsi="Times New Roman" w:cs="Times New Roman"/>
          <w:sz w:val="24"/>
          <w:szCs w:val="24"/>
          <w:lang w:val="it-IT"/>
        </w:rPr>
        <w:t>riudhë, lidhur</w:t>
      </w:r>
      <w:r w:rsidRPr="00B51AE4">
        <w:rPr>
          <w:rFonts w:ascii="Times New Roman" w:eastAsia="MS Mincho" w:hAnsi="Times New Roman" w:cs="Times New Roman"/>
          <w:sz w:val="24"/>
          <w:szCs w:val="24"/>
          <w:lang w:val="it-IT"/>
        </w:rPr>
        <w:t xml:space="preserve"> me skemën e re të kontrollit të plotë, me shtimin e numrit të administratës me 5 punonjës, duke e rritur administratën në 57 punonjës (nga të cilët 12 inspektorë), përkundrejt administratës</w:t>
      </w:r>
      <w:r w:rsidR="00CA7DDA" w:rsidRPr="00B51AE4">
        <w:rPr>
          <w:rFonts w:ascii="Times New Roman" w:eastAsia="MS Mincho" w:hAnsi="Times New Roman" w:cs="Times New Roman"/>
          <w:sz w:val="24"/>
          <w:szCs w:val="24"/>
          <w:lang w:val="it-IT"/>
        </w:rPr>
        <w:t xml:space="preserve"> së mëparshme</w:t>
      </w:r>
      <w:r w:rsidR="00513BFD">
        <w:rPr>
          <w:rFonts w:ascii="Times New Roman" w:eastAsia="MS Mincho" w:hAnsi="Times New Roman" w:cs="Times New Roman"/>
          <w:sz w:val="24"/>
          <w:szCs w:val="24"/>
          <w:lang w:val="it-IT"/>
        </w:rPr>
        <w:t>,</w:t>
      </w:r>
      <w:r w:rsidR="00CA7DDA" w:rsidRPr="00B51AE4">
        <w:rPr>
          <w:rFonts w:ascii="Times New Roman" w:eastAsia="MS Mincho" w:hAnsi="Times New Roman" w:cs="Times New Roman"/>
          <w:sz w:val="24"/>
          <w:szCs w:val="24"/>
          <w:lang w:val="it-IT"/>
        </w:rPr>
        <w:t xml:space="preserve"> të përbërë </w:t>
      </w:r>
      <w:r w:rsidR="00513BFD">
        <w:rPr>
          <w:rFonts w:ascii="Times New Roman" w:eastAsia="MS Mincho" w:hAnsi="Times New Roman" w:cs="Times New Roman"/>
          <w:sz w:val="24"/>
          <w:szCs w:val="24"/>
          <w:lang w:val="it-IT"/>
        </w:rPr>
        <w:t>nga</w:t>
      </w:r>
      <w:r w:rsidR="00CA7DDA" w:rsidRPr="00B51AE4">
        <w:rPr>
          <w:rFonts w:ascii="Times New Roman" w:eastAsia="MS Mincho" w:hAnsi="Times New Roman" w:cs="Times New Roman"/>
          <w:sz w:val="24"/>
          <w:szCs w:val="24"/>
          <w:lang w:val="it-IT"/>
        </w:rPr>
        <w:t xml:space="preserve"> 52</w:t>
      </w:r>
      <w:r w:rsidR="00513BFD">
        <w:rPr>
          <w:rFonts w:ascii="Times New Roman" w:eastAsia="MS Mincho" w:hAnsi="Times New Roman" w:cs="Times New Roman"/>
          <w:sz w:val="24"/>
          <w:szCs w:val="24"/>
          <w:lang w:val="it-IT"/>
        </w:rPr>
        <w:t xml:space="preserve"> punonjës</w:t>
      </w:r>
      <w:r w:rsidRPr="00B51AE4">
        <w:rPr>
          <w:rFonts w:ascii="Times New Roman" w:eastAsia="MS Mincho" w:hAnsi="Times New Roman" w:cs="Times New Roman"/>
          <w:sz w:val="24"/>
          <w:szCs w:val="24"/>
          <w:lang w:val="it-IT"/>
        </w:rPr>
        <w:t xml:space="preserve">. </w:t>
      </w:r>
    </w:p>
    <w:p w:rsidR="00597959" w:rsidRPr="006D1162" w:rsidRDefault="00597959" w:rsidP="006364E9">
      <w:pPr>
        <w:spacing w:after="0" w:line="276" w:lineRule="auto"/>
        <w:jc w:val="both"/>
        <w:rPr>
          <w:rFonts w:ascii="Times New Roman" w:eastAsia="Batang" w:hAnsi="Times New Roman" w:cs="Times New Roman"/>
          <w:sz w:val="24"/>
          <w:szCs w:val="24"/>
          <w:lang w:val="it-IT"/>
        </w:rPr>
      </w:pPr>
    </w:p>
    <w:p w:rsidR="00597959" w:rsidRPr="006D1162" w:rsidRDefault="00597959" w:rsidP="006364E9">
      <w:p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Në vij</w:t>
      </w:r>
      <w:r w:rsidR="00513BFD">
        <w:rPr>
          <w:rFonts w:ascii="Times New Roman" w:eastAsia="Batang" w:hAnsi="Times New Roman" w:cs="Times New Roman"/>
          <w:sz w:val="24"/>
          <w:szCs w:val="24"/>
          <w:lang w:val="it-IT"/>
        </w:rPr>
        <w:t>i</w:t>
      </w:r>
      <w:r w:rsidRPr="006D1162">
        <w:rPr>
          <w:rFonts w:ascii="Times New Roman" w:eastAsia="Batang" w:hAnsi="Times New Roman" w:cs="Times New Roman"/>
          <w:sz w:val="24"/>
          <w:szCs w:val="24"/>
          <w:lang w:val="it-IT"/>
        </w:rPr>
        <w:t>m, me Vendimin e Kuvendit të Republikës së Shqipërisë, nr. 71/2015, datë 11.6.2015, u shtua organika e institucionit me 3 inspektorë, duke e çuar numrin e përgjithshëm të inspektorëve nga 12</w:t>
      </w:r>
      <w:r w:rsidR="00513BFD">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në 15 dhe numrin e punonjësve të administratës nga 57</w:t>
      </w:r>
      <w:r w:rsidR="00513BFD">
        <w:rPr>
          <w:rFonts w:ascii="Times New Roman" w:eastAsia="Batang" w:hAnsi="Times New Roman" w:cs="Times New Roman"/>
          <w:sz w:val="24"/>
          <w:szCs w:val="24"/>
          <w:lang w:val="it-IT"/>
        </w:rPr>
        <w:t>, në 60 punonjës;</w:t>
      </w:r>
      <w:r w:rsidRPr="006D1162">
        <w:rPr>
          <w:rFonts w:ascii="Times New Roman" w:eastAsia="Batang" w:hAnsi="Times New Roman" w:cs="Times New Roman"/>
          <w:sz w:val="24"/>
          <w:szCs w:val="24"/>
          <w:lang w:val="it-IT"/>
        </w:rPr>
        <w:t xml:space="preserve"> si dhe me Vendimin e Kuvendit të Republikës së Shqipërisë, nr. 108, datë 21.12.2015, u miratua ristrukturimi i Drejtorisë së Kontrollit Paraprak, Aritmetik dhe Logjik dhe Konfliktit </w:t>
      </w:r>
      <w:r w:rsidRPr="006D1162">
        <w:rPr>
          <w:rFonts w:ascii="Times New Roman" w:eastAsia="Batang" w:hAnsi="Times New Roman" w:cs="Times New Roman"/>
          <w:sz w:val="24"/>
          <w:szCs w:val="24"/>
          <w:lang w:val="it-IT"/>
        </w:rPr>
        <w:lastRenderedPageBreak/>
        <w:t>të Interesave, me suprimimin e saj dhe rikategorizimin e personelit në inspektorë, duke e rritur numrin e përgjithshëm nga 15</w:t>
      </w:r>
      <w:r w:rsidR="00513BFD">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në 20 inspektorë. </w:t>
      </w:r>
    </w:p>
    <w:p w:rsidR="00597959" w:rsidRPr="006D1162" w:rsidRDefault="00597959" w:rsidP="006364E9">
      <w:pPr>
        <w:spacing w:after="0" w:line="276" w:lineRule="auto"/>
        <w:jc w:val="both"/>
        <w:rPr>
          <w:rFonts w:ascii="Times New Roman" w:eastAsia="Batang" w:hAnsi="Times New Roman" w:cs="Times New Roman"/>
          <w:sz w:val="24"/>
          <w:szCs w:val="24"/>
          <w:lang w:val="it-IT"/>
        </w:rPr>
      </w:pPr>
    </w:p>
    <w:p w:rsidR="00597959" w:rsidRDefault="00597959" w:rsidP="006364E9">
      <w:pPr>
        <w:spacing w:after="0" w:line="276" w:lineRule="auto"/>
        <w:jc w:val="both"/>
        <w:rPr>
          <w:rFonts w:ascii="Times New Roman" w:hAnsi="Times New Roman" w:cs="Times New Roman"/>
          <w:sz w:val="24"/>
          <w:szCs w:val="24"/>
          <w:lang w:val="it-IT"/>
        </w:rPr>
      </w:pPr>
      <w:r w:rsidRPr="006D1162">
        <w:rPr>
          <w:rFonts w:ascii="Times New Roman" w:eastAsia="Batang" w:hAnsi="Times New Roman" w:cs="Times New Roman"/>
          <w:noProof/>
          <w:sz w:val="24"/>
          <w:szCs w:val="24"/>
          <w:lang w:val="it-IT"/>
        </w:rPr>
        <w:t xml:space="preserve">Në kuadër të miratimit të ligjit nr. 60/2016 </w:t>
      </w:r>
      <w:r w:rsidRPr="008C587B">
        <w:rPr>
          <w:rFonts w:ascii="Times New Roman" w:eastAsia="Batang" w:hAnsi="Times New Roman" w:cs="Times New Roman"/>
          <w:i/>
          <w:noProof/>
          <w:sz w:val="24"/>
          <w:szCs w:val="24"/>
          <w:lang w:val="it-IT"/>
        </w:rPr>
        <w:t>“</w:t>
      </w:r>
      <w:r w:rsidRPr="008C587B">
        <w:rPr>
          <w:rFonts w:ascii="Times New Roman" w:hAnsi="Times New Roman" w:cs="Times New Roman"/>
          <w:i/>
          <w:sz w:val="24"/>
          <w:szCs w:val="24"/>
          <w:lang w:val="it-IT"/>
        </w:rPr>
        <w:t>Për sinjalizimin dhe mbrojtjen e</w:t>
      </w:r>
      <w:r w:rsidR="00CA7DDA" w:rsidRPr="008C587B">
        <w:rPr>
          <w:rFonts w:ascii="Times New Roman" w:hAnsi="Times New Roman" w:cs="Times New Roman"/>
          <w:i/>
          <w:sz w:val="24"/>
          <w:szCs w:val="24"/>
          <w:lang w:val="it-IT"/>
        </w:rPr>
        <w:t xml:space="preserve"> sinjalizuesve”</w:t>
      </w:r>
      <w:r w:rsidR="00CA7DDA" w:rsidRPr="00B51AE4">
        <w:rPr>
          <w:rFonts w:ascii="Times New Roman" w:hAnsi="Times New Roman" w:cs="Times New Roman"/>
          <w:sz w:val="24"/>
          <w:szCs w:val="24"/>
          <w:lang w:val="it-IT"/>
        </w:rPr>
        <w:t>, ILDKPKI mor</w:t>
      </w:r>
      <w:r w:rsidRPr="00B51AE4">
        <w:rPr>
          <w:rFonts w:ascii="Times New Roman" w:hAnsi="Times New Roman" w:cs="Times New Roman"/>
          <w:sz w:val="24"/>
          <w:szCs w:val="24"/>
          <w:lang w:val="it-IT"/>
        </w:rPr>
        <w:t>i masat për të parashikuar dhe propozuar ndryshime të mëtejshme në strukturën organike</w:t>
      </w:r>
      <w:r w:rsidR="008C587B">
        <w:rPr>
          <w:rFonts w:ascii="Times New Roman" w:hAnsi="Times New Roman" w:cs="Times New Roman"/>
          <w:sz w:val="24"/>
          <w:szCs w:val="24"/>
          <w:lang w:val="it-IT"/>
        </w:rPr>
        <w:t>,</w:t>
      </w:r>
      <w:r w:rsidRPr="00B51AE4">
        <w:rPr>
          <w:rFonts w:ascii="Times New Roman" w:hAnsi="Times New Roman" w:cs="Times New Roman"/>
          <w:sz w:val="24"/>
          <w:szCs w:val="24"/>
          <w:lang w:val="it-IT"/>
        </w:rPr>
        <w:t xml:space="preserve"> me qëllim zbatimin me efikasitet të funksioneve shtesë të dhëna në fushën e hetimit, monitorimit, raportimit të sinjalizimit, në sektorin publik e privat, si dhe mbrojtjes së sinjalizuesve. </w:t>
      </w:r>
    </w:p>
    <w:p w:rsidR="00B17508" w:rsidRPr="00B51AE4" w:rsidRDefault="00B17508" w:rsidP="006364E9">
      <w:pPr>
        <w:spacing w:after="0" w:line="276" w:lineRule="auto"/>
        <w:jc w:val="both"/>
        <w:rPr>
          <w:rFonts w:ascii="Times New Roman" w:hAnsi="Times New Roman" w:cs="Times New Roman"/>
          <w:sz w:val="24"/>
          <w:szCs w:val="24"/>
          <w:lang w:val="it-IT"/>
        </w:rPr>
      </w:pPr>
    </w:p>
    <w:p w:rsidR="00597959" w:rsidRPr="00B51AE4" w:rsidRDefault="00597959" w:rsidP="006364E9">
      <w:p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it-IT"/>
        </w:rPr>
        <w:t xml:space="preserve">Kështu, me Vendimin e </w:t>
      </w:r>
      <w:r w:rsidRPr="006D1162">
        <w:rPr>
          <w:rFonts w:ascii="Times New Roman" w:eastAsia="Batang" w:hAnsi="Times New Roman" w:cs="Times New Roman"/>
          <w:noProof/>
          <w:sz w:val="24"/>
          <w:szCs w:val="24"/>
          <w:lang w:val="it-IT"/>
        </w:rPr>
        <w:t>Kuvendit të Republikës së Shqipërisë nr.</w:t>
      </w:r>
      <w:r w:rsidR="008C587B">
        <w:rPr>
          <w:rFonts w:ascii="Times New Roman" w:eastAsia="Batang" w:hAnsi="Times New Roman" w:cs="Times New Roman"/>
          <w:noProof/>
          <w:sz w:val="24"/>
          <w:szCs w:val="24"/>
          <w:lang w:val="it-IT"/>
        </w:rPr>
        <w:t xml:space="preserve"> </w:t>
      </w:r>
      <w:r w:rsidRPr="006D1162">
        <w:rPr>
          <w:rFonts w:ascii="Times New Roman" w:eastAsia="Batang" w:hAnsi="Times New Roman" w:cs="Times New Roman"/>
          <w:noProof/>
          <w:sz w:val="24"/>
          <w:szCs w:val="24"/>
          <w:lang w:val="it-IT"/>
        </w:rPr>
        <w:t>48, datë 22.7.201</w:t>
      </w:r>
      <w:r w:rsidR="00513BFD">
        <w:rPr>
          <w:rFonts w:ascii="Times New Roman" w:eastAsia="Batang" w:hAnsi="Times New Roman" w:cs="Times New Roman"/>
          <w:noProof/>
          <w:sz w:val="24"/>
          <w:szCs w:val="24"/>
          <w:lang w:val="it-IT"/>
        </w:rPr>
        <w:t>6</w:t>
      </w:r>
      <w:r w:rsidRPr="006D1162">
        <w:rPr>
          <w:rFonts w:ascii="Times New Roman" w:eastAsia="Batang" w:hAnsi="Times New Roman" w:cs="Times New Roman"/>
          <w:noProof/>
          <w:sz w:val="24"/>
          <w:szCs w:val="24"/>
          <w:lang w:val="sq-AL"/>
        </w:rPr>
        <w:t xml:space="preserve"> </w:t>
      </w:r>
      <w:r w:rsidRPr="006D1162">
        <w:rPr>
          <w:rFonts w:ascii="Times New Roman" w:eastAsia="Calibri" w:hAnsi="Times New Roman" w:cs="Times New Roman"/>
          <w:noProof/>
          <w:sz w:val="24"/>
          <w:szCs w:val="24"/>
          <w:lang w:val="sq-AL"/>
        </w:rPr>
        <w:t>“</w:t>
      </w:r>
      <w:r w:rsidRPr="006D1162">
        <w:rPr>
          <w:rFonts w:ascii="Times New Roman" w:eastAsia="Calibri" w:hAnsi="Times New Roman" w:cs="Times New Roman"/>
          <w:i/>
          <w:noProof/>
          <w:sz w:val="24"/>
          <w:szCs w:val="24"/>
          <w:lang w:val="sq-AL"/>
        </w:rPr>
        <w:t>Pë</w:t>
      </w:r>
      <w:r w:rsidR="00513BFD">
        <w:rPr>
          <w:rFonts w:ascii="Times New Roman" w:eastAsia="Calibri" w:hAnsi="Times New Roman" w:cs="Times New Roman"/>
          <w:i/>
          <w:noProof/>
          <w:sz w:val="24"/>
          <w:szCs w:val="24"/>
          <w:lang w:val="sq-AL"/>
        </w:rPr>
        <w:t>r disa shtesa dhe ndryshime në V</w:t>
      </w:r>
      <w:r w:rsidRPr="006D1162">
        <w:rPr>
          <w:rFonts w:ascii="Times New Roman" w:eastAsia="Calibri" w:hAnsi="Times New Roman" w:cs="Times New Roman"/>
          <w:i/>
          <w:noProof/>
          <w:sz w:val="24"/>
          <w:szCs w:val="24"/>
          <w:lang w:val="sq-AL"/>
        </w:rPr>
        <w:t>endimin e Kuvendit nr.</w:t>
      </w:r>
      <w:r w:rsidR="00246212">
        <w:rPr>
          <w:rFonts w:ascii="Times New Roman" w:eastAsia="Calibri" w:hAnsi="Times New Roman" w:cs="Times New Roman"/>
          <w:i/>
          <w:noProof/>
          <w:sz w:val="24"/>
          <w:szCs w:val="24"/>
          <w:lang w:val="sq-AL"/>
        </w:rPr>
        <w:t xml:space="preserve"> </w:t>
      </w:r>
      <w:r w:rsidRPr="006D1162">
        <w:rPr>
          <w:rFonts w:ascii="Times New Roman" w:eastAsia="Calibri" w:hAnsi="Times New Roman" w:cs="Times New Roman"/>
          <w:i/>
          <w:noProof/>
          <w:sz w:val="24"/>
          <w:szCs w:val="24"/>
          <w:lang w:val="sq-AL"/>
        </w:rPr>
        <w:t>55/2014</w:t>
      </w:r>
      <w:r w:rsidR="00246212">
        <w:rPr>
          <w:rFonts w:ascii="Times New Roman" w:eastAsia="Calibri" w:hAnsi="Times New Roman" w:cs="Times New Roman"/>
          <w:i/>
          <w:noProof/>
          <w:sz w:val="24"/>
          <w:szCs w:val="24"/>
          <w:lang w:val="sq-AL"/>
        </w:rPr>
        <w:t>,</w:t>
      </w:r>
      <w:r w:rsidRPr="006D1162">
        <w:rPr>
          <w:rFonts w:ascii="Times New Roman" w:eastAsia="Calibri" w:hAnsi="Times New Roman" w:cs="Times New Roman"/>
          <w:i/>
          <w:noProof/>
          <w:sz w:val="24"/>
          <w:szCs w:val="24"/>
          <w:lang w:val="sq-AL"/>
        </w:rPr>
        <w:t xml:space="preserve"> “Për miratimin e strukturës, organikës dhe kategorizimit të pozicioneve të punës të </w:t>
      </w:r>
      <w:r w:rsidR="00EF3A8C">
        <w:rPr>
          <w:rFonts w:ascii="Times New Roman" w:eastAsia="Calibri" w:hAnsi="Times New Roman" w:cs="Times New Roman"/>
          <w:i/>
          <w:noProof/>
          <w:sz w:val="24"/>
          <w:szCs w:val="24"/>
          <w:lang w:val="sq-AL"/>
        </w:rPr>
        <w:t>Inspektorat</w:t>
      </w:r>
      <w:r w:rsidRPr="006D1162">
        <w:rPr>
          <w:rFonts w:ascii="Times New Roman" w:eastAsia="Calibri" w:hAnsi="Times New Roman" w:cs="Times New Roman"/>
          <w:i/>
          <w:noProof/>
          <w:sz w:val="24"/>
          <w:szCs w:val="24"/>
          <w:lang w:val="sq-AL"/>
        </w:rPr>
        <w:t>it të Lartë të Deklarimit dhe Kontrollit të Pasurive dhe Konfliktit të Interesave”, të ndryshuar</w:t>
      </w:r>
      <w:r w:rsidRPr="006D1162">
        <w:rPr>
          <w:rFonts w:ascii="Times New Roman" w:eastAsia="Calibri" w:hAnsi="Times New Roman" w:cs="Times New Roman"/>
          <w:noProof/>
          <w:sz w:val="24"/>
          <w:szCs w:val="24"/>
          <w:lang w:val="sq-AL"/>
        </w:rPr>
        <w:t>”</w:t>
      </w:r>
      <w:r w:rsidR="008C587B">
        <w:rPr>
          <w:rFonts w:ascii="Times New Roman" w:eastAsia="Calibri" w:hAnsi="Times New Roman" w:cs="Times New Roman"/>
          <w:noProof/>
          <w:sz w:val="24"/>
          <w:szCs w:val="24"/>
          <w:lang w:val="sq-AL"/>
        </w:rPr>
        <w:t>,</w:t>
      </w:r>
      <w:r w:rsidRPr="006D1162">
        <w:rPr>
          <w:rFonts w:ascii="Times New Roman" w:eastAsia="Calibri" w:hAnsi="Times New Roman" w:cs="Times New Roman"/>
          <w:noProof/>
          <w:sz w:val="24"/>
          <w:szCs w:val="24"/>
          <w:lang w:val="sq-AL"/>
        </w:rPr>
        <w:t xml:space="preserve"> u shtua numri i punonjësve me 10 nëpunës, nga të cilët 8 inspektorë, </w:t>
      </w:r>
      <w:r w:rsidRPr="006D1162">
        <w:rPr>
          <w:rFonts w:ascii="Times New Roman" w:eastAsia="Batang" w:hAnsi="Times New Roman" w:cs="Times New Roman"/>
          <w:sz w:val="24"/>
          <w:szCs w:val="24"/>
          <w:lang w:val="it-IT"/>
        </w:rPr>
        <w:t>duke e rritur numrin nga 20</w:t>
      </w:r>
      <w:r w:rsidR="00513BFD">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në 28 inspektorë</w:t>
      </w:r>
      <w:r w:rsidRPr="006D1162">
        <w:rPr>
          <w:rFonts w:ascii="Times New Roman" w:eastAsia="Calibri" w:hAnsi="Times New Roman" w:cs="Times New Roman"/>
          <w:noProof/>
          <w:sz w:val="24"/>
          <w:szCs w:val="24"/>
          <w:lang w:val="sq-AL"/>
        </w:rPr>
        <w:t xml:space="preserve"> , si dhe duke e çuar numrin e përgjithshëm të administratës në 70 punonjës</w:t>
      </w:r>
      <w:r w:rsidR="00513BFD">
        <w:rPr>
          <w:rFonts w:ascii="Times New Roman" w:eastAsia="Calibri" w:hAnsi="Times New Roman" w:cs="Times New Roman"/>
          <w:noProof/>
          <w:sz w:val="24"/>
          <w:szCs w:val="24"/>
          <w:lang w:val="sq-AL"/>
        </w:rPr>
        <w:t>,</w:t>
      </w:r>
      <w:r w:rsidRPr="006D1162">
        <w:rPr>
          <w:rFonts w:ascii="Times New Roman" w:eastAsia="Calibri" w:hAnsi="Times New Roman" w:cs="Times New Roman"/>
          <w:noProof/>
          <w:sz w:val="24"/>
          <w:szCs w:val="24"/>
          <w:lang w:val="sq-AL"/>
        </w:rPr>
        <w:t xml:space="preserve"> nga 60 që ishin më parë. </w:t>
      </w:r>
    </w:p>
    <w:p w:rsidR="00597959" w:rsidRPr="00B51AE4" w:rsidRDefault="00597959" w:rsidP="006364E9">
      <w:pPr>
        <w:spacing w:after="0" w:line="276" w:lineRule="auto"/>
        <w:jc w:val="both"/>
        <w:rPr>
          <w:rFonts w:ascii="Times New Roman" w:eastAsia="Batang" w:hAnsi="Times New Roman" w:cs="Times New Roman"/>
          <w:sz w:val="24"/>
          <w:szCs w:val="24"/>
          <w:lang w:val="sq-AL"/>
        </w:rPr>
      </w:pPr>
    </w:p>
    <w:p w:rsidR="00B17508" w:rsidRDefault="00597959" w:rsidP="008C587B">
      <w:pPr>
        <w:spacing w:after="0" w:line="276" w:lineRule="auto"/>
        <w:jc w:val="both"/>
        <w:rPr>
          <w:rFonts w:ascii="Times New Roman" w:hAnsi="Times New Roman" w:cs="Times New Roman"/>
          <w:sz w:val="24"/>
          <w:szCs w:val="24"/>
          <w:lang w:val="sq-AL"/>
        </w:rPr>
      </w:pPr>
      <w:r w:rsidRPr="00B51AE4">
        <w:rPr>
          <w:rFonts w:ascii="Times New Roman" w:eastAsia="Batang" w:hAnsi="Times New Roman" w:cs="Times New Roman"/>
          <w:sz w:val="24"/>
          <w:szCs w:val="24"/>
          <w:lang w:val="sq-AL"/>
        </w:rPr>
        <w:t>ILDKPKI, gjatë periudhës së raporti</w:t>
      </w:r>
      <w:r w:rsidR="008C587B">
        <w:rPr>
          <w:rFonts w:ascii="Times New Roman" w:eastAsia="Batang" w:hAnsi="Times New Roman" w:cs="Times New Roman"/>
          <w:sz w:val="24"/>
          <w:szCs w:val="24"/>
          <w:lang w:val="sq-AL"/>
        </w:rPr>
        <w:t>mit</w:t>
      </w:r>
      <w:r w:rsidRPr="00B51AE4">
        <w:rPr>
          <w:rFonts w:ascii="Times New Roman" w:eastAsia="Batang" w:hAnsi="Times New Roman" w:cs="Times New Roman"/>
          <w:sz w:val="24"/>
          <w:szCs w:val="24"/>
          <w:lang w:val="sq-AL"/>
        </w:rPr>
        <w:t xml:space="preserve"> ka kryer procedurat e rekrutimit për plotësimin e vendeve të reja të punës</w:t>
      </w:r>
      <w:r w:rsidR="00513BFD">
        <w:rPr>
          <w:rFonts w:ascii="Times New Roman" w:eastAsia="Batang" w:hAnsi="Times New Roman" w:cs="Times New Roman"/>
          <w:sz w:val="24"/>
          <w:szCs w:val="24"/>
          <w:lang w:val="sq-AL"/>
        </w:rPr>
        <w:t>,</w:t>
      </w:r>
      <w:r w:rsidRPr="00B51AE4">
        <w:rPr>
          <w:rFonts w:ascii="Times New Roman" w:eastAsia="Batang" w:hAnsi="Times New Roman" w:cs="Times New Roman"/>
          <w:sz w:val="24"/>
          <w:szCs w:val="24"/>
          <w:lang w:val="sq-AL"/>
        </w:rPr>
        <w:t xml:space="preserve"> sipas kategorive përkatëse të miratuara </w:t>
      </w:r>
      <w:r w:rsidRPr="00B51AE4">
        <w:rPr>
          <w:rFonts w:ascii="Times New Roman" w:hAnsi="Times New Roman" w:cs="Times New Roman"/>
          <w:sz w:val="24"/>
          <w:szCs w:val="24"/>
          <w:lang w:val="sq-AL"/>
        </w:rPr>
        <w:t xml:space="preserve">me Vendimin e </w:t>
      </w:r>
      <w:r w:rsidRPr="006D1162">
        <w:rPr>
          <w:rFonts w:ascii="Times New Roman" w:eastAsia="Batang" w:hAnsi="Times New Roman" w:cs="Times New Roman"/>
          <w:noProof/>
          <w:sz w:val="24"/>
          <w:szCs w:val="24"/>
          <w:lang w:val="it-IT"/>
        </w:rPr>
        <w:t>Kuvendit të Republikës së Shqipërisë nr.</w:t>
      </w:r>
      <w:r w:rsidR="008C587B">
        <w:rPr>
          <w:rFonts w:ascii="Times New Roman" w:eastAsia="Batang" w:hAnsi="Times New Roman" w:cs="Times New Roman"/>
          <w:noProof/>
          <w:sz w:val="24"/>
          <w:szCs w:val="24"/>
          <w:lang w:val="it-IT"/>
        </w:rPr>
        <w:t xml:space="preserve"> </w:t>
      </w:r>
      <w:r w:rsidRPr="006D1162">
        <w:rPr>
          <w:rFonts w:ascii="Times New Roman" w:eastAsia="Batang" w:hAnsi="Times New Roman" w:cs="Times New Roman"/>
          <w:noProof/>
          <w:sz w:val="24"/>
          <w:szCs w:val="24"/>
          <w:lang w:val="it-IT"/>
        </w:rPr>
        <w:t xml:space="preserve">48, datë 22.7.2016, </w:t>
      </w:r>
      <w:r w:rsidRPr="00B51AE4">
        <w:rPr>
          <w:rFonts w:ascii="Times New Roman" w:eastAsia="Batang" w:hAnsi="Times New Roman" w:cs="Times New Roman"/>
          <w:sz w:val="24"/>
          <w:szCs w:val="24"/>
          <w:lang w:val="sq-AL"/>
        </w:rPr>
        <w:t xml:space="preserve">në zbatim të ligjit 152/2013 </w:t>
      </w:r>
      <w:r w:rsidRPr="00B51AE4">
        <w:rPr>
          <w:rFonts w:ascii="Times New Roman" w:eastAsia="Batang" w:hAnsi="Times New Roman" w:cs="Times New Roman"/>
          <w:i/>
          <w:sz w:val="24"/>
          <w:szCs w:val="24"/>
          <w:lang w:val="sq-AL"/>
        </w:rPr>
        <w:t>“Për nëpunësin Civil”</w:t>
      </w:r>
      <w:r w:rsidR="008C587B">
        <w:rPr>
          <w:rFonts w:ascii="Times New Roman" w:eastAsia="Batang" w:hAnsi="Times New Roman" w:cs="Times New Roman"/>
          <w:i/>
          <w:sz w:val="24"/>
          <w:szCs w:val="24"/>
          <w:lang w:val="sq-AL"/>
        </w:rPr>
        <w:t>,</w:t>
      </w:r>
      <w:r w:rsidRPr="00B51AE4">
        <w:rPr>
          <w:rFonts w:ascii="Times New Roman" w:eastAsia="Batang" w:hAnsi="Times New Roman" w:cs="Times New Roman"/>
          <w:sz w:val="24"/>
          <w:szCs w:val="24"/>
          <w:lang w:val="sq-AL"/>
        </w:rPr>
        <w:t xml:space="preserve"> i ndryshuar dhe dispozitave ligjore në mbështetje të tij. </w:t>
      </w:r>
    </w:p>
    <w:p w:rsidR="00A41D9D" w:rsidRPr="00A41D9D" w:rsidRDefault="00A41D9D" w:rsidP="008C587B">
      <w:pPr>
        <w:spacing w:after="0" w:line="276" w:lineRule="auto"/>
        <w:jc w:val="both"/>
        <w:rPr>
          <w:rFonts w:ascii="Times New Roman" w:hAnsi="Times New Roman" w:cs="Times New Roman"/>
          <w:sz w:val="24"/>
          <w:szCs w:val="24"/>
          <w:lang w:val="sq-AL"/>
        </w:rPr>
      </w:pPr>
    </w:p>
    <w:p w:rsidR="00B840E6" w:rsidRPr="008C587B" w:rsidRDefault="00597959" w:rsidP="008C587B">
      <w:pPr>
        <w:spacing w:after="0" w:line="276" w:lineRule="auto"/>
        <w:jc w:val="both"/>
        <w:rPr>
          <w:rFonts w:ascii="Times New Roman" w:eastAsia="MS Mincho" w:hAnsi="Times New Roman" w:cs="Times New Roman"/>
          <w:sz w:val="24"/>
          <w:szCs w:val="24"/>
          <w:lang w:val="it-IT"/>
        </w:rPr>
      </w:pPr>
      <w:r w:rsidRPr="00B840E6">
        <w:rPr>
          <w:rFonts w:ascii="Times New Roman" w:eastAsia="Batang" w:hAnsi="Times New Roman" w:cs="Times New Roman"/>
          <w:noProof/>
          <w:sz w:val="24"/>
          <w:szCs w:val="24"/>
          <w:lang w:val="it-IT"/>
        </w:rPr>
        <w:t xml:space="preserve">Ndryshimet në strukturën organizative janë shoqëruar me një rritje të buxhetit të </w:t>
      </w:r>
      <w:r w:rsidR="008C587B">
        <w:rPr>
          <w:rFonts w:ascii="Times New Roman" w:eastAsia="Times New Roman" w:hAnsi="Times New Roman" w:cs="Times New Roman"/>
          <w:iCs/>
          <w:sz w:val="24"/>
          <w:szCs w:val="24"/>
          <w:lang w:val="it-IT" w:eastAsia="en-GB"/>
        </w:rPr>
        <w:t>ILDKPKI për vitin 2016</w:t>
      </w:r>
      <w:r w:rsidR="00246212">
        <w:rPr>
          <w:rFonts w:ascii="Times New Roman" w:eastAsia="Times New Roman" w:hAnsi="Times New Roman" w:cs="Times New Roman"/>
          <w:iCs/>
          <w:sz w:val="24"/>
          <w:szCs w:val="24"/>
          <w:lang w:val="it-IT" w:eastAsia="en-GB"/>
        </w:rPr>
        <w:t>,</w:t>
      </w:r>
      <w:r w:rsidR="008C587B">
        <w:rPr>
          <w:rFonts w:ascii="Times New Roman" w:eastAsia="Times New Roman" w:hAnsi="Times New Roman" w:cs="Times New Roman"/>
          <w:iCs/>
          <w:sz w:val="24"/>
          <w:szCs w:val="24"/>
          <w:lang w:val="it-IT" w:eastAsia="en-GB"/>
        </w:rPr>
        <w:t xml:space="preserve"> </w:t>
      </w:r>
      <w:r w:rsidRPr="00B840E6">
        <w:rPr>
          <w:rFonts w:ascii="Times New Roman" w:eastAsia="Times New Roman" w:hAnsi="Times New Roman" w:cs="Times New Roman"/>
          <w:iCs/>
          <w:sz w:val="24"/>
          <w:szCs w:val="24"/>
          <w:lang w:val="it-IT" w:eastAsia="en-GB"/>
        </w:rPr>
        <w:t xml:space="preserve">në vlerën e  </w:t>
      </w:r>
      <w:r w:rsidR="00B840E6" w:rsidRPr="00B840E6">
        <w:rPr>
          <w:rFonts w:ascii="Times New Roman" w:eastAsia="Times New Roman" w:hAnsi="Times New Roman" w:cs="Times New Roman"/>
          <w:iCs/>
          <w:sz w:val="24"/>
          <w:szCs w:val="24"/>
          <w:lang w:val="it-IT" w:eastAsia="en-GB"/>
        </w:rPr>
        <w:t>1</w:t>
      </w:r>
      <w:r w:rsidR="008C587B">
        <w:rPr>
          <w:rFonts w:ascii="Times New Roman" w:eastAsia="Times New Roman" w:hAnsi="Times New Roman" w:cs="Times New Roman"/>
          <w:iCs/>
          <w:sz w:val="24"/>
          <w:szCs w:val="24"/>
          <w:lang w:val="it-IT" w:eastAsia="en-GB"/>
        </w:rPr>
        <w:t>29.125.</w:t>
      </w:r>
      <w:r w:rsidR="00B840E6" w:rsidRPr="00B840E6">
        <w:rPr>
          <w:rFonts w:ascii="Times New Roman" w:eastAsia="Times New Roman" w:hAnsi="Times New Roman" w:cs="Times New Roman"/>
          <w:iCs/>
          <w:sz w:val="24"/>
          <w:szCs w:val="24"/>
          <w:lang w:val="it-IT" w:eastAsia="en-GB"/>
        </w:rPr>
        <w:t>120</w:t>
      </w:r>
      <w:r w:rsidR="008C587B">
        <w:rPr>
          <w:rFonts w:ascii="Times New Roman" w:eastAsia="Times New Roman" w:hAnsi="Times New Roman" w:cs="Times New Roman"/>
          <w:iCs/>
          <w:sz w:val="24"/>
          <w:szCs w:val="24"/>
          <w:lang w:val="it-IT" w:eastAsia="en-GB"/>
        </w:rPr>
        <w:t xml:space="preserve"> lekë</w:t>
      </w:r>
      <w:r w:rsidR="00246212">
        <w:rPr>
          <w:rFonts w:ascii="Times New Roman" w:eastAsia="Times New Roman" w:hAnsi="Times New Roman" w:cs="Times New Roman"/>
          <w:iCs/>
          <w:sz w:val="24"/>
          <w:szCs w:val="24"/>
          <w:lang w:val="it-IT" w:eastAsia="en-GB"/>
        </w:rPr>
        <w:t>,</w:t>
      </w:r>
      <w:r w:rsidR="008C587B">
        <w:rPr>
          <w:rFonts w:ascii="Times New Roman" w:eastAsia="Times New Roman" w:hAnsi="Times New Roman" w:cs="Times New Roman"/>
          <w:iCs/>
          <w:sz w:val="24"/>
          <w:szCs w:val="24"/>
          <w:lang w:val="it-IT" w:eastAsia="en-GB"/>
        </w:rPr>
        <w:t xml:space="preserve"> krahasuar me 107.829.000 l</w:t>
      </w:r>
      <w:r w:rsidRPr="00B840E6">
        <w:rPr>
          <w:rFonts w:ascii="Times New Roman" w:eastAsia="Times New Roman" w:hAnsi="Times New Roman" w:cs="Times New Roman"/>
          <w:iCs/>
          <w:sz w:val="24"/>
          <w:szCs w:val="24"/>
          <w:lang w:val="it-IT" w:eastAsia="en-GB"/>
        </w:rPr>
        <w:t xml:space="preserve">ekë në fund të vitit 2015, duke </w:t>
      </w:r>
      <w:r w:rsidR="008C587B">
        <w:rPr>
          <w:rFonts w:ascii="Times New Roman" w:eastAsia="MS Mincho" w:hAnsi="Times New Roman" w:cs="Times New Roman"/>
          <w:sz w:val="24"/>
          <w:szCs w:val="24"/>
          <w:lang w:val="it-IT"/>
        </w:rPr>
        <w:t>ndikuar</w:t>
      </w:r>
      <w:r w:rsidRPr="00B840E6">
        <w:rPr>
          <w:rFonts w:ascii="Times New Roman" w:eastAsia="MS Mincho" w:hAnsi="Times New Roman" w:cs="Times New Roman"/>
          <w:sz w:val="24"/>
          <w:szCs w:val="24"/>
          <w:lang w:val="it-IT"/>
        </w:rPr>
        <w:t xml:space="preserve"> në mënyrë të drejt</w:t>
      </w:r>
      <w:r w:rsidR="008C587B" w:rsidRPr="008C587B">
        <w:rPr>
          <w:rFonts w:ascii="Times New Roman" w:eastAsia="MS Mincho" w:hAnsi="Times New Roman" w:cs="Times New Roman"/>
          <w:sz w:val="24"/>
          <w:szCs w:val="24"/>
          <w:lang w:val="it-IT"/>
        </w:rPr>
        <w:t>ë</w:t>
      </w:r>
      <w:r w:rsidRPr="00B840E6">
        <w:rPr>
          <w:rFonts w:ascii="Times New Roman" w:eastAsia="MS Mincho" w:hAnsi="Times New Roman" w:cs="Times New Roman"/>
          <w:sz w:val="24"/>
          <w:szCs w:val="24"/>
          <w:lang w:val="it-IT"/>
        </w:rPr>
        <w:t>përdrejtë në punën e institucionit, i cili ka më shumë mjete financiare për të kryer detyrat funksionale. (shi</w:t>
      </w:r>
      <w:r w:rsidR="00123157" w:rsidRPr="00B840E6">
        <w:rPr>
          <w:rFonts w:ascii="Times New Roman" w:eastAsia="MS Mincho" w:hAnsi="Times New Roman" w:cs="Times New Roman"/>
          <w:sz w:val="24"/>
          <w:szCs w:val="24"/>
          <w:lang w:val="it-IT"/>
        </w:rPr>
        <w:t>ko më poshtë pjesën e buxhetit)</w:t>
      </w:r>
    </w:p>
    <w:p w:rsidR="00BD09C5" w:rsidRDefault="00BD09C5" w:rsidP="00A41D9D">
      <w:pPr>
        <w:spacing w:after="0" w:line="276" w:lineRule="auto"/>
        <w:jc w:val="both"/>
        <w:rPr>
          <w:rFonts w:ascii="Times New Roman" w:eastAsia="Batang" w:hAnsi="Times New Roman" w:cs="Times New Roman"/>
          <w:noProof/>
          <w:sz w:val="24"/>
          <w:szCs w:val="24"/>
          <w:lang w:val="it-IT"/>
        </w:rPr>
      </w:pPr>
    </w:p>
    <w:p w:rsidR="00597959" w:rsidRPr="006D1162" w:rsidRDefault="00597959" w:rsidP="00A41D9D">
      <w:pPr>
        <w:spacing w:after="0" w:line="276" w:lineRule="auto"/>
        <w:jc w:val="both"/>
        <w:rPr>
          <w:rFonts w:ascii="Times New Roman" w:eastAsia="Batang" w:hAnsi="Times New Roman" w:cs="Times New Roman"/>
          <w:noProof/>
          <w:sz w:val="24"/>
          <w:szCs w:val="24"/>
          <w:lang w:val="it-IT"/>
        </w:rPr>
      </w:pPr>
      <w:r w:rsidRPr="006D1162">
        <w:rPr>
          <w:rFonts w:ascii="Times New Roman" w:eastAsia="Batang" w:hAnsi="Times New Roman" w:cs="Times New Roman"/>
          <w:noProof/>
          <w:sz w:val="24"/>
          <w:szCs w:val="24"/>
          <w:lang w:val="it-IT"/>
        </w:rPr>
        <w:t xml:space="preserve">Gjithashtu, </w:t>
      </w:r>
      <w:r w:rsidR="00EF3A8C">
        <w:rPr>
          <w:rFonts w:ascii="Times New Roman" w:eastAsia="MS Mincho" w:hAnsi="Times New Roman" w:cs="Times New Roman"/>
          <w:sz w:val="24"/>
          <w:szCs w:val="24"/>
          <w:lang w:val="sq-AL"/>
        </w:rPr>
        <w:t>Inspektorat</w:t>
      </w:r>
      <w:r w:rsidR="008C587B">
        <w:rPr>
          <w:rFonts w:ascii="Times New Roman" w:eastAsia="MS Mincho" w:hAnsi="Times New Roman" w:cs="Times New Roman"/>
          <w:sz w:val="24"/>
          <w:szCs w:val="24"/>
          <w:lang w:val="sq-AL"/>
        </w:rPr>
        <w:t>i ka vazhduar</w:t>
      </w:r>
      <w:r w:rsidRPr="006D1162">
        <w:rPr>
          <w:rFonts w:ascii="Times New Roman" w:eastAsia="MS Mincho" w:hAnsi="Times New Roman" w:cs="Times New Roman"/>
          <w:sz w:val="24"/>
          <w:szCs w:val="24"/>
          <w:lang w:val="sq-AL"/>
        </w:rPr>
        <w:t xml:space="preserve"> trajnimin e nëpunësit civil në periudhë prove edhe në vitin 2016, si dhe është realizuar një cikël trajnimi </w:t>
      </w:r>
      <w:r w:rsidRPr="00B51AE4">
        <w:rPr>
          <w:rFonts w:ascii="Times New Roman" w:eastAsia="Calibri" w:hAnsi="Times New Roman" w:cs="Times New Roman"/>
          <w:sz w:val="24"/>
          <w:szCs w:val="24"/>
          <w:lang w:val="it-IT"/>
        </w:rPr>
        <w:t>për një nëpunës të nivelit të lartë drejtues (Drejtor i Financës dhe Administrimit)</w:t>
      </w:r>
      <w:r w:rsidR="00513BFD">
        <w:rPr>
          <w:rFonts w:ascii="Times New Roman" w:eastAsia="Calibri" w:hAnsi="Times New Roman" w:cs="Times New Roman"/>
          <w:sz w:val="24"/>
          <w:szCs w:val="24"/>
          <w:lang w:val="it-IT"/>
        </w:rPr>
        <w:t>,</w:t>
      </w:r>
      <w:r w:rsidRPr="00B51AE4">
        <w:rPr>
          <w:rFonts w:ascii="Times New Roman" w:eastAsia="Calibri" w:hAnsi="Times New Roman" w:cs="Times New Roman"/>
          <w:sz w:val="24"/>
          <w:szCs w:val="24"/>
          <w:lang w:val="it-IT"/>
        </w:rPr>
        <w:t xml:space="preserve"> në kuadër të projekt</w:t>
      </w:r>
      <w:r w:rsidR="002D7B9E">
        <w:rPr>
          <w:rFonts w:ascii="Times New Roman" w:eastAsia="Calibri" w:hAnsi="Times New Roman" w:cs="Times New Roman"/>
          <w:sz w:val="24"/>
          <w:szCs w:val="24"/>
          <w:lang w:val="it-IT"/>
        </w:rPr>
        <w:t>it</w:t>
      </w:r>
      <w:r w:rsidRPr="00B51AE4">
        <w:rPr>
          <w:rFonts w:ascii="Times New Roman" w:eastAsia="Calibri" w:hAnsi="Times New Roman" w:cs="Times New Roman"/>
          <w:sz w:val="24"/>
          <w:szCs w:val="24"/>
          <w:lang w:val="it-IT"/>
        </w:rPr>
        <w:t xml:space="preserve"> </w:t>
      </w:r>
      <w:r w:rsidR="002D7B9E">
        <w:rPr>
          <w:rFonts w:ascii="Times New Roman" w:eastAsia="Calibri" w:hAnsi="Times New Roman" w:cs="Times New Roman"/>
          <w:sz w:val="24"/>
          <w:szCs w:val="24"/>
          <w:lang w:val="it-IT"/>
        </w:rPr>
        <w:t>t</w:t>
      </w:r>
      <w:r w:rsidR="002D7B9E" w:rsidRPr="002D7B9E">
        <w:rPr>
          <w:rFonts w:ascii="Times New Roman" w:eastAsia="Calibri" w:hAnsi="Times New Roman" w:cs="Times New Roman"/>
          <w:sz w:val="24"/>
          <w:szCs w:val="24"/>
          <w:lang w:val="it-IT"/>
        </w:rPr>
        <w:t>ë</w:t>
      </w:r>
      <w:r w:rsidR="002D7B9E">
        <w:rPr>
          <w:rFonts w:ascii="Times New Roman" w:eastAsia="Calibri" w:hAnsi="Times New Roman" w:cs="Times New Roman"/>
          <w:sz w:val="24"/>
          <w:szCs w:val="24"/>
          <w:lang w:val="it-IT"/>
        </w:rPr>
        <w:t xml:space="preserve"> </w:t>
      </w:r>
      <w:r w:rsidRPr="00B51AE4">
        <w:rPr>
          <w:rFonts w:ascii="Times New Roman" w:eastAsia="Calibri" w:hAnsi="Times New Roman" w:cs="Times New Roman"/>
          <w:sz w:val="24"/>
          <w:szCs w:val="24"/>
          <w:lang w:val="it-IT"/>
        </w:rPr>
        <w:t>binjakëzimi</w:t>
      </w:r>
      <w:r w:rsidR="002D7B9E">
        <w:rPr>
          <w:rFonts w:ascii="Times New Roman" w:eastAsia="Calibri" w:hAnsi="Times New Roman" w:cs="Times New Roman"/>
          <w:sz w:val="24"/>
          <w:szCs w:val="24"/>
          <w:lang w:val="it-IT"/>
        </w:rPr>
        <w:t>t</w:t>
      </w:r>
      <w:r w:rsidRPr="00B51AE4">
        <w:rPr>
          <w:rFonts w:ascii="Times New Roman" w:eastAsia="Calibri" w:hAnsi="Times New Roman" w:cs="Times New Roman"/>
          <w:sz w:val="24"/>
          <w:szCs w:val="24"/>
          <w:lang w:val="it-IT"/>
        </w:rPr>
        <w:t xml:space="preserve"> me Bashkimin</w:t>
      </w:r>
      <w:r w:rsidR="00513BFD">
        <w:rPr>
          <w:rFonts w:ascii="Times New Roman" w:eastAsia="Calibri" w:hAnsi="Times New Roman" w:cs="Times New Roman"/>
          <w:sz w:val="24"/>
          <w:szCs w:val="24"/>
          <w:lang w:val="it-IT"/>
        </w:rPr>
        <w:t xml:space="preserve"> Evropian – Ministria e Financave</w:t>
      </w:r>
      <w:r w:rsidRPr="00B51AE4">
        <w:rPr>
          <w:rFonts w:ascii="Times New Roman" w:eastAsia="Calibri" w:hAnsi="Times New Roman" w:cs="Times New Roman"/>
          <w:sz w:val="24"/>
          <w:szCs w:val="24"/>
          <w:lang w:val="it-IT"/>
        </w:rPr>
        <w:t xml:space="preserve">, “Zbatimi i menaxhimit bashkohor të sistemit të kontrollit dhe inspektimit financiar publik në Shqipëri” (Mars - Qershor 2016) dhe një cikël trajnimi </w:t>
      </w:r>
      <w:r w:rsidRPr="00B51AE4">
        <w:rPr>
          <w:rFonts w:ascii="Times New Roman" w:hAnsi="Times New Roman" w:cs="Times New Roman"/>
          <w:sz w:val="24"/>
          <w:szCs w:val="24"/>
          <w:lang w:val="it-IT"/>
        </w:rPr>
        <w:t>për 35 nëpunës civilë të nivelit të mesëm dhe të lartë, (Inspektorë dhe Ndihmës Inspektorë</w:t>
      </w:r>
      <w:r w:rsidR="008C587B">
        <w:rPr>
          <w:rFonts w:ascii="Times New Roman" w:hAnsi="Times New Roman" w:cs="Times New Roman"/>
          <w:sz w:val="24"/>
          <w:szCs w:val="24"/>
          <w:lang w:val="it-IT"/>
        </w:rPr>
        <w:t>) sipas  programit të trajnimit</w:t>
      </w:r>
      <w:r w:rsidR="00513BFD">
        <w:rPr>
          <w:rFonts w:ascii="Times New Roman" w:hAnsi="Times New Roman" w:cs="Times New Roman"/>
          <w:sz w:val="24"/>
          <w:szCs w:val="24"/>
          <w:lang w:val="it-IT"/>
        </w:rPr>
        <w:t xml:space="preserve"> nga ASPA</w:t>
      </w:r>
      <w:r w:rsidRPr="00B51AE4">
        <w:rPr>
          <w:rFonts w:ascii="Times New Roman" w:hAnsi="Times New Roman" w:cs="Times New Roman"/>
          <w:sz w:val="24"/>
          <w:szCs w:val="24"/>
          <w:lang w:val="it-IT"/>
        </w:rPr>
        <w:t xml:space="preserve"> (10-14 Tetor 2016)</w:t>
      </w:r>
      <w:r w:rsidR="008C587B">
        <w:rPr>
          <w:rFonts w:ascii="Times New Roman" w:hAnsi="Times New Roman" w:cs="Times New Roman"/>
          <w:sz w:val="24"/>
          <w:szCs w:val="24"/>
          <w:lang w:val="it-IT"/>
        </w:rPr>
        <w:t>,</w:t>
      </w:r>
      <w:r w:rsidRPr="00B51AE4">
        <w:rPr>
          <w:rFonts w:ascii="Times New Roman" w:hAnsi="Times New Roman" w:cs="Times New Roman"/>
          <w:sz w:val="24"/>
          <w:szCs w:val="24"/>
          <w:lang w:val="it-IT"/>
        </w:rPr>
        <w:t xml:space="preserve"> me fokus në organizimin, funksionimin dhe procedurat administrative, komunikimi</w:t>
      </w:r>
      <w:r w:rsidR="00513BFD">
        <w:rPr>
          <w:rFonts w:ascii="Times New Roman" w:hAnsi="Times New Roman" w:cs="Times New Roman"/>
          <w:sz w:val="24"/>
          <w:szCs w:val="24"/>
          <w:lang w:val="it-IT"/>
        </w:rPr>
        <w:t>n</w:t>
      </w:r>
      <w:r w:rsidRPr="00B51AE4">
        <w:rPr>
          <w:rFonts w:ascii="Times New Roman" w:hAnsi="Times New Roman" w:cs="Times New Roman"/>
          <w:sz w:val="24"/>
          <w:szCs w:val="24"/>
          <w:lang w:val="it-IT"/>
        </w:rPr>
        <w:t xml:space="preserve"> në administratën publike, menaxhimi</w:t>
      </w:r>
      <w:r w:rsidR="00C03FD1">
        <w:rPr>
          <w:rFonts w:ascii="Times New Roman" w:hAnsi="Times New Roman" w:cs="Times New Roman"/>
          <w:sz w:val="24"/>
          <w:szCs w:val="24"/>
          <w:lang w:val="it-IT"/>
        </w:rPr>
        <w:t>n</w:t>
      </w:r>
      <w:r w:rsidRPr="00B51AE4">
        <w:rPr>
          <w:rFonts w:ascii="Times New Roman" w:hAnsi="Times New Roman" w:cs="Times New Roman"/>
          <w:sz w:val="24"/>
          <w:szCs w:val="24"/>
          <w:lang w:val="it-IT"/>
        </w:rPr>
        <w:t xml:space="preserve"> </w:t>
      </w:r>
      <w:r w:rsidR="00C03FD1">
        <w:rPr>
          <w:rFonts w:ascii="Times New Roman" w:hAnsi="Times New Roman" w:cs="Times New Roman"/>
          <w:sz w:val="24"/>
          <w:szCs w:val="24"/>
          <w:lang w:val="it-IT"/>
        </w:rPr>
        <w:t>e</w:t>
      </w:r>
      <w:r w:rsidRPr="00B51AE4">
        <w:rPr>
          <w:rFonts w:ascii="Times New Roman" w:hAnsi="Times New Roman" w:cs="Times New Roman"/>
          <w:sz w:val="24"/>
          <w:szCs w:val="24"/>
          <w:lang w:val="it-IT"/>
        </w:rPr>
        <w:t xml:space="preserve"> burimeve njerëzore, menaxhimi</w:t>
      </w:r>
      <w:r w:rsidR="00C03FD1">
        <w:rPr>
          <w:rFonts w:ascii="Times New Roman" w:hAnsi="Times New Roman" w:cs="Times New Roman"/>
          <w:sz w:val="24"/>
          <w:szCs w:val="24"/>
          <w:lang w:val="it-IT"/>
        </w:rPr>
        <w:t>n</w:t>
      </w:r>
      <w:r w:rsidRPr="00B51AE4">
        <w:rPr>
          <w:rFonts w:ascii="Times New Roman" w:hAnsi="Times New Roman" w:cs="Times New Roman"/>
          <w:sz w:val="24"/>
          <w:szCs w:val="24"/>
          <w:lang w:val="it-IT"/>
        </w:rPr>
        <w:t xml:space="preserve"> </w:t>
      </w:r>
      <w:r w:rsidR="00C03FD1">
        <w:rPr>
          <w:rFonts w:ascii="Times New Roman" w:hAnsi="Times New Roman" w:cs="Times New Roman"/>
          <w:sz w:val="24"/>
          <w:szCs w:val="24"/>
          <w:lang w:val="it-IT"/>
        </w:rPr>
        <w:t>e</w:t>
      </w:r>
      <w:r w:rsidRPr="00B51AE4">
        <w:rPr>
          <w:rFonts w:ascii="Times New Roman" w:hAnsi="Times New Roman" w:cs="Times New Roman"/>
          <w:sz w:val="24"/>
          <w:szCs w:val="24"/>
          <w:lang w:val="it-IT"/>
        </w:rPr>
        <w:t xml:space="preserve"> administratës publike, si dhe integrimi</w:t>
      </w:r>
      <w:r w:rsidR="00C03FD1">
        <w:rPr>
          <w:rFonts w:ascii="Times New Roman" w:hAnsi="Times New Roman" w:cs="Times New Roman"/>
          <w:sz w:val="24"/>
          <w:szCs w:val="24"/>
          <w:lang w:val="it-IT"/>
        </w:rPr>
        <w:t>n</w:t>
      </w:r>
      <w:r w:rsidRPr="00B51AE4">
        <w:rPr>
          <w:rFonts w:ascii="Times New Roman" w:hAnsi="Times New Roman" w:cs="Times New Roman"/>
          <w:sz w:val="24"/>
          <w:szCs w:val="24"/>
          <w:lang w:val="it-IT"/>
        </w:rPr>
        <w:t xml:space="preserve"> europian. </w:t>
      </w:r>
    </w:p>
    <w:p w:rsidR="00BB0356" w:rsidRPr="0090253C" w:rsidRDefault="00597959" w:rsidP="006364E9">
      <w:pPr>
        <w:spacing w:after="0" w:line="276" w:lineRule="auto"/>
        <w:jc w:val="both"/>
        <w:rPr>
          <w:rFonts w:ascii="Times New Roman" w:hAnsi="Times New Roman" w:cs="Times New Roman"/>
          <w:b/>
          <w:sz w:val="24"/>
          <w:szCs w:val="24"/>
          <w:lang w:val="sq-AL"/>
        </w:rPr>
      </w:pPr>
      <w:r w:rsidRPr="006D1162">
        <w:rPr>
          <w:rFonts w:ascii="Times New Roman" w:eastAsia="Batang" w:hAnsi="Times New Roman" w:cs="Times New Roman"/>
          <w:noProof/>
          <w:sz w:val="24"/>
          <w:szCs w:val="24"/>
          <w:lang w:val="it-IT"/>
        </w:rPr>
        <w:t>Masat e ndërmarra,</w:t>
      </w:r>
      <w:r w:rsidRPr="006D1162">
        <w:rPr>
          <w:rFonts w:ascii="Times New Roman" w:hAnsi="Times New Roman" w:cs="Times New Roman"/>
          <w:sz w:val="24"/>
          <w:szCs w:val="24"/>
          <w:lang w:val="sq-AL"/>
        </w:rPr>
        <w:t xml:space="preserve"> përfshirë ndryshimin dhe përshtatjen e strukturës dhe organikës së institucionit, në kuadër të funksioneve shtesë dhënë nga ligji nr. 60/2016 </w:t>
      </w:r>
      <w:r w:rsidRPr="004E15B9">
        <w:rPr>
          <w:rFonts w:ascii="Times New Roman" w:hAnsi="Times New Roman" w:cs="Times New Roman"/>
          <w:i/>
          <w:sz w:val="24"/>
          <w:szCs w:val="24"/>
          <w:lang w:val="sq-AL"/>
        </w:rPr>
        <w:t>“Për sinjalizimin dhe mbrojtjen e sinjalizuesve”</w:t>
      </w:r>
      <w:r w:rsidRPr="006D1162">
        <w:rPr>
          <w:rFonts w:ascii="Times New Roman" w:hAnsi="Times New Roman" w:cs="Times New Roman"/>
          <w:sz w:val="24"/>
          <w:szCs w:val="24"/>
          <w:lang w:val="sq-AL"/>
        </w:rPr>
        <w:t>, si dhe trajnimin e nëpunësve,  kanë synuar në rritjen e efikasitetit të punës së ILDKPKI-së dhe zbatimin e rekomandimit të përcaktuar në Rezolutën e Kuvendit të Republik</w:t>
      </w:r>
      <w:r w:rsidR="00BB0356" w:rsidRPr="006D1162">
        <w:rPr>
          <w:rFonts w:ascii="Times New Roman" w:hAnsi="Times New Roman" w:cs="Times New Roman"/>
          <w:sz w:val="24"/>
          <w:szCs w:val="24"/>
          <w:lang w:val="sq-AL"/>
        </w:rPr>
        <w:t>ës së Shqipërisë, për vitin 2015</w:t>
      </w:r>
      <w:r w:rsidRPr="006D1162">
        <w:rPr>
          <w:rFonts w:ascii="Times New Roman" w:hAnsi="Times New Roman" w:cs="Times New Roman"/>
          <w:sz w:val="24"/>
          <w:szCs w:val="24"/>
          <w:lang w:val="sq-AL"/>
        </w:rPr>
        <w:t xml:space="preserve">, i cili kërkonte nga </w:t>
      </w:r>
      <w:r w:rsidR="00EF3A8C">
        <w:rPr>
          <w:rFonts w:ascii="Times New Roman" w:hAnsi="Times New Roman" w:cs="Times New Roman"/>
          <w:sz w:val="24"/>
          <w:szCs w:val="24"/>
          <w:lang w:val="sq-AL"/>
        </w:rPr>
        <w:t>Inspektorat</w:t>
      </w:r>
      <w:r w:rsidRPr="006D1162">
        <w:rPr>
          <w:rFonts w:ascii="Times New Roman" w:hAnsi="Times New Roman" w:cs="Times New Roman"/>
          <w:sz w:val="24"/>
          <w:szCs w:val="24"/>
          <w:lang w:val="sq-AL"/>
        </w:rPr>
        <w:t>i i Lartë</w:t>
      </w:r>
      <w:r w:rsidRPr="006D1162">
        <w:rPr>
          <w:rFonts w:ascii="Times New Roman" w:hAnsi="Times New Roman" w:cs="Times New Roman"/>
          <w:b/>
          <w:i/>
          <w:sz w:val="24"/>
          <w:szCs w:val="24"/>
          <w:lang w:val="sq-AL"/>
        </w:rPr>
        <w:t xml:space="preserve"> “</w:t>
      </w:r>
      <w:r w:rsidRPr="00B51AE4">
        <w:rPr>
          <w:rFonts w:ascii="Times New Roman" w:hAnsi="Times New Roman" w:cs="Times New Roman"/>
          <w:b/>
          <w:i/>
          <w:sz w:val="24"/>
          <w:szCs w:val="24"/>
          <w:lang w:val="it-IT"/>
        </w:rPr>
        <w:t>Fillimin e përgatitjeve, përcaktuar në ligjin e ri “Për sinjalizimin dhe mbrojtjen e sinjalizuesve”, si dhe përcjel</w:t>
      </w:r>
      <w:r w:rsidR="004E15B9">
        <w:rPr>
          <w:rFonts w:ascii="Times New Roman" w:hAnsi="Times New Roman" w:cs="Times New Roman"/>
          <w:b/>
          <w:i/>
          <w:sz w:val="24"/>
          <w:szCs w:val="24"/>
          <w:lang w:val="it-IT"/>
        </w:rPr>
        <w:t>ljen e propozimit nga ILDKPKI</w:t>
      </w:r>
      <w:r w:rsidRPr="00B51AE4">
        <w:rPr>
          <w:rFonts w:ascii="Times New Roman" w:hAnsi="Times New Roman" w:cs="Times New Roman"/>
          <w:b/>
          <w:i/>
          <w:sz w:val="24"/>
          <w:szCs w:val="24"/>
          <w:lang w:val="it-IT"/>
        </w:rPr>
        <w:t xml:space="preserve"> për burime financiare e njerëzore, sipas zhvillimit të procedurave buxhetore për t’u miratuar në Kuvend, me qëllim mundësimin për zbatimin efikas të ligjit</w:t>
      </w:r>
      <w:r w:rsidR="004E15B9">
        <w:rPr>
          <w:rFonts w:ascii="Times New Roman" w:hAnsi="Times New Roman" w:cs="Times New Roman"/>
          <w:b/>
          <w:i/>
          <w:sz w:val="24"/>
          <w:szCs w:val="24"/>
          <w:lang w:val="it-IT"/>
        </w:rPr>
        <w:t>,</w:t>
      </w:r>
      <w:r w:rsidRPr="00B51AE4">
        <w:rPr>
          <w:rFonts w:ascii="Times New Roman" w:hAnsi="Times New Roman" w:cs="Times New Roman"/>
          <w:b/>
          <w:i/>
          <w:sz w:val="24"/>
          <w:szCs w:val="24"/>
          <w:lang w:val="it-IT"/>
        </w:rPr>
        <w:t xml:space="preserve"> “Për sinjalizimin dhe mbrojtjen e sinjalizuesve”</w:t>
      </w:r>
      <w:r w:rsidRPr="006D1162">
        <w:rPr>
          <w:rFonts w:ascii="Times New Roman" w:hAnsi="Times New Roman" w:cs="Times New Roman"/>
          <w:b/>
          <w:i/>
          <w:sz w:val="24"/>
          <w:szCs w:val="24"/>
          <w:lang w:val="sq-AL"/>
        </w:rPr>
        <w:t xml:space="preserve">. </w:t>
      </w:r>
      <w:r w:rsidRPr="006D1162">
        <w:rPr>
          <w:rFonts w:ascii="Times New Roman" w:hAnsi="Times New Roman" w:cs="Times New Roman"/>
          <w:sz w:val="24"/>
          <w:szCs w:val="24"/>
          <w:lang w:val="sq-AL"/>
        </w:rPr>
        <w:t>Ky rekomandim është rea</w:t>
      </w:r>
      <w:r w:rsidR="004E15B9">
        <w:rPr>
          <w:rFonts w:ascii="Times New Roman" w:hAnsi="Times New Roman" w:cs="Times New Roman"/>
          <w:sz w:val="24"/>
          <w:szCs w:val="24"/>
          <w:lang w:val="sq-AL"/>
        </w:rPr>
        <w:t>lizuar plotësisht nga ILDKPKI</w:t>
      </w:r>
      <w:r w:rsidRPr="006D1162">
        <w:rPr>
          <w:rFonts w:ascii="Times New Roman" w:hAnsi="Times New Roman" w:cs="Times New Roman"/>
          <w:sz w:val="24"/>
          <w:szCs w:val="24"/>
          <w:lang w:val="sq-AL"/>
        </w:rPr>
        <w:t>.</w:t>
      </w:r>
      <w:r w:rsidRPr="006D1162">
        <w:rPr>
          <w:rFonts w:ascii="Times New Roman" w:hAnsi="Times New Roman" w:cs="Times New Roman"/>
          <w:b/>
          <w:i/>
          <w:sz w:val="24"/>
          <w:szCs w:val="24"/>
          <w:lang w:val="sq-AL"/>
        </w:rPr>
        <w:t xml:space="preserve">  </w:t>
      </w:r>
    </w:p>
    <w:p w:rsidR="008E604A" w:rsidRDefault="008E604A" w:rsidP="00B17508">
      <w:pPr>
        <w:pStyle w:val="Heading1"/>
        <w:numPr>
          <w:ilvl w:val="0"/>
          <w:numId w:val="21"/>
        </w:numPr>
        <w:spacing w:before="0" w:after="0"/>
        <w:jc w:val="both"/>
        <w:rPr>
          <w:rFonts w:ascii="Times New Roman" w:hAnsi="Times New Roman"/>
          <w:sz w:val="24"/>
          <w:szCs w:val="24"/>
          <w:lang w:val="sq-AL"/>
        </w:rPr>
      </w:pPr>
      <w:bookmarkStart w:id="27" w:name="_Toc413416990"/>
      <w:bookmarkStart w:id="28" w:name="_Toc477508434"/>
      <w:bookmarkStart w:id="29" w:name="_Toc413416993"/>
      <w:r w:rsidRPr="006D1162">
        <w:rPr>
          <w:rFonts w:ascii="Times New Roman" w:hAnsi="Times New Roman"/>
          <w:sz w:val="24"/>
          <w:szCs w:val="24"/>
          <w:lang w:val="sq-AL"/>
        </w:rPr>
        <w:lastRenderedPageBreak/>
        <w:t>BASH</w:t>
      </w:r>
      <w:r w:rsidR="0025300F">
        <w:rPr>
          <w:rFonts w:ascii="Times New Roman" w:hAnsi="Times New Roman"/>
          <w:sz w:val="24"/>
          <w:szCs w:val="24"/>
          <w:lang w:val="sq-AL"/>
        </w:rPr>
        <w:t xml:space="preserve">KËPUNIMI NDËR-INSTITUCIONAL / </w:t>
      </w:r>
      <w:r w:rsidRPr="006D1162">
        <w:rPr>
          <w:rFonts w:ascii="Times New Roman" w:hAnsi="Times New Roman"/>
          <w:sz w:val="24"/>
          <w:szCs w:val="24"/>
          <w:lang w:val="sq-AL"/>
        </w:rPr>
        <w:t>RAJONAL / NDËRKOMBËTAR</w:t>
      </w:r>
      <w:bookmarkEnd w:id="27"/>
      <w:bookmarkEnd w:id="28"/>
    </w:p>
    <w:p w:rsidR="00B17508" w:rsidRPr="00B17508" w:rsidRDefault="00B17508" w:rsidP="00B17508">
      <w:pPr>
        <w:spacing w:after="0"/>
        <w:rPr>
          <w:lang w:val="sq-AL"/>
        </w:rPr>
      </w:pPr>
    </w:p>
    <w:p w:rsidR="00BD09C5" w:rsidRPr="00E75435" w:rsidRDefault="008E604A" w:rsidP="00A027D2">
      <w:pPr>
        <w:pStyle w:val="Heading2"/>
        <w:numPr>
          <w:ilvl w:val="1"/>
          <w:numId w:val="21"/>
        </w:numPr>
        <w:spacing w:before="0" w:after="0"/>
        <w:jc w:val="both"/>
        <w:rPr>
          <w:rFonts w:ascii="Times New Roman" w:hAnsi="Times New Roman"/>
          <w:sz w:val="24"/>
          <w:szCs w:val="24"/>
          <w:lang w:val="sq-AL"/>
        </w:rPr>
      </w:pPr>
      <w:bookmarkStart w:id="30" w:name="_Toc413416991"/>
      <w:bookmarkStart w:id="31" w:name="_Toc477508435"/>
      <w:r w:rsidRPr="006D1162">
        <w:rPr>
          <w:rFonts w:ascii="Times New Roman" w:hAnsi="Times New Roman"/>
          <w:sz w:val="24"/>
          <w:szCs w:val="24"/>
          <w:lang w:val="sq-AL"/>
        </w:rPr>
        <w:t>Bashkëpunimi dhe bashkërendimi i brendshëm</w:t>
      </w:r>
      <w:bookmarkEnd w:id="30"/>
      <w:bookmarkEnd w:id="31"/>
      <w:r w:rsidR="00A027D2">
        <w:rPr>
          <w:rFonts w:ascii="Times New Roman" w:hAnsi="Times New Roman"/>
          <w:sz w:val="24"/>
          <w:szCs w:val="24"/>
          <w:lang w:val="sq-AL"/>
        </w:rPr>
        <w:t>.</w:t>
      </w:r>
    </w:p>
    <w:p w:rsidR="008E604A" w:rsidRPr="006D1162" w:rsidRDefault="00EF3A8C" w:rsidP="00A027D2">
      <w:pPr>
        <w:spacing w:after="0" w:line="276"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Inspektorat</w:t>
      </w:r>
      <w:r w:rsidR="008E604A" w:rsidRPr="006D1162">
        <w:rPr>
          <w:rFonts w:ascii="Times New Roman" w:eastAsia="MS Mincho" w:hAnsi="Times New Roman" w:cs="Times New Roman"/>
          <w:sz w:val="24"/>
          <w:szCs w:val="24"/>
          <w:lang w:val="sq-AL"/>
        </w:rPr>
        <w:t>i i Lartë gjatë vitit raportues ka vijuar bashkëpunimin ndër-institucional me organet ligjzbatuese si një element i domosdoshëm në punën e tij</w:t>
      </w:r>
      <w:r w:rsidR="00E75435">
        <w:rPr>
          <w:rFonts w:ascii="Times New Roman" w:eastAsia="MS Mincho" w:hAnsi="Times New Roman" w:cs="Times New Roman"/>
          <w:sz w:val="24"/>
          <w:szCs w:val="24"/>
          <w:lang w:val="sq-AL"/>
        </w:rPr>
        <w:t>,</w:t>
      </w:r>
      <w:r w:rsidR="008E604A" w:rsidRPr="006D1162">
        <w:rPr>
          <w:rFonts w:ascii="Times New Roman" w:eastAsia="MS Mincho" w:hAnsi="Times New Roman" w:cs="Times New Roman"/>
          <w:sz w:val="24"/>
          <w:szCs w:val="24"/>
          <w:lang w:val="sq-AL"/>
        </w:rPr>
        <w:t xml:space="preserve"> për të gara</w:t>
      </w:r>
      <w:r w:rsidR="00CA7DDA">
        <w:rPr>
          <w:rFonts w:ascii="Times New Roman" w:eastAsia="MS Mincho" w:hAnsi="Times New Roman" w:cs="Times New Roman"/>
          <w:sz w:val="24"/>
          <w:szCs w:val="24"/>
          <w:lang w:val="sq-AL"/>
        </w:rPr>
        <w:t>n</w:t>
      </w:r>
      <w:r w:rsidR="008E604A" w:rsidRPr="006D1162">
        <w:rPr>
          <w:rFonts w:ascii="Times New Roman" w:eastAsia="MS Mincho" w:hAnsi="Times New Roman" w:cs="Times New Roman"/>
          <w:sz w:val="24"/>
          <w:szCs w:val="24"/>
          <w:lang w:val="sq-AL"/>
        </w:rPr>
        <w:t xml:space="preserve">tuar efektivitet në kontrollet dhe hetimet administrative të kryera, mbledhjen dhe përpunimin e të dhënave, me qëllim </w:t>
      </w:r>
      <w:r w:rsidR="00CA7DDA">
        <w:rPr>
          <w:rFonts w:ascii="Times New Roman" w:eastAsia="MS Mincho" w:hAnsi="Times New Roman" w:cs="Times New Roman"/>
          <w:sz w:val="24"/>
          <w:szCs w:val="24"/>
          <w:lang w:val="sq-AL"/>
        </w:rPr>
        <w:t>sigurimin</w:t>
      </w:r>
      <w:r w:rsidR="008E604A" w:rsidRPr="006D1162">
        <w:rPr>
          <w:rFonts w:ascii="Times New Roman" w:eastAsia="MS Mincho" w:hAnsi="Times New Roman" w:cs="Times New Roman"/>
          <w:sz w:val="24"/>
          <w:szCs w:val="24"/>
          <w:lang w:val="sq-AL"/>
        </w:rPr>
        <w:t xml:space="preserve"> e një hetim</w:t>
      </w:r>
      <w:r w:rsidR="00AB575F" w:rsidRPr="006D1162">
        <w:rPr>
          <w:rFonts w:ascii="Times New Roman" w:eastAsia="MS Mincho" w:hAnsi="Times New Roman" w:cs="Times New Roman"/>
          <w:sz w:val="24"/>
          <w:szCs w:val="24"/>
          <w:lang w:val="sq-AL"/>
        </w:rPr>
        <w:t>i</w:t>
      </w:r>
      <w:r w:rsidR="008E604A" w:rsidRPr="006D1162">
        <w:rPr>
          <w:rFonts w:ascii="Times New Roman" w:eastAsia="MS Mincho" w:hAnsi="Times New Roman" w:cs="Times New Roman"/>
          <w:sz w:val="24"/>
          <w:szCs w:val="24"/>
          <w:lang w:val="sq-AL"/>
        </w:rPr>
        <w:t xml:space="preserve"> të plotë, të gjithanshëm dhe të mbështetur në prova.</w:t>
      </w:r>
    </w:p>
    <w:p w:rsidR="008E604A" w:rsidRPr="006D1162" w:rsidRDefault="008E604A" w:rsidP="006364E9">
      <w:pPr>
        <w:spacing w:after="0" w:line="276" w:lineRule="auto"/>
        <w:jc w:val="both"/>
        <w:rPr>
          <w:rFonts w:ascii="Times New Roman" w:eastAsia="MS Mincho" w:hAnsi="Times New Roman" w:cs="Times New Roman"/>
          <w:sz w:val="24"/>
          <w:szCs w:val="24"/>
          <w:lang w:val="sq-AL"/>
        </w:rPr>
      </w:pPr>
    </w:p>
    <w:p w:rsidR="003F01DB" w:rsidRPr="006D1162" w:rsidRDefault="005C758E" w:rsidP="006364E9">
      <w:pPr>
        <w:spacing w:after="0" w:line="276"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Kështu, në vitin 2016 ka vijuar</w:t>
      </w:r>
      <w:r w:rsidR="008E604A" w:rsidRPr="006D1162">
        <w:rPr>
          <w:rFonts w:ascii="Times New Roman" w:eastAsia="MS Mincho" w:hAnsi="Times New Roman" w:cs="Times New Roman"/>
          <w:sz w:val="24"/>
          <w:szCs w:val="24"/>
          <w:lang w:val="sq-AL"/>
        </w:rPr>
        <w:t xml:space="preserve"> zbatimin e marrëveshje</w:t>
      </w:r>
      <w:r w:rsidR="003F01DB" w:rsidRPr="006D1162">
        <w:rPr>
          <w:rFonts w:ascii="Times New Roman" w:eastAsia="MS Mincho" w:hAnsi="Times New Roman" w:cs="Times New Roman"/>
          <w:sz w:val="24"/>
          <w:szCs w:val="24"/>
          <w:lang w:val="sq-AL"/>
        </w:rPr>
        <w:t>ve</w:t>
      </w:r>
      <w:r w:rsidR="008E604A" w:rsidRPr="006D1162">
        <w:rPr>
          <w:rFonts w:ascii="Times New Roman" w:eastAsia="MS Mincho" w:hAnsi="Times New Roman" w:cs="Times New Roman"/>
          <w:sz w:val="24"/>
          <w:szCs w:val="24"/>
          <w:lang w:val="sq-AL"/>
        </w:rPr>
        <w:t xml:space="preserve"> të bashkëpunimit</w:t>
      </w:r>
      <w:r w:rsidR="00B32919">
        <w:rPr>
          <w:rFonts w:ascii="Times New Roman" w:eastAsia="MS Mincho" w:hAnsi="Times New Roman" w:cs="Times New Roman"/>
          <w:sz w:val="24"/>
          <w:szCs w:val="24"/>
          <w:lang w:val="sq-AL"/>
        </w:rPr>
        <w:t xml:space="preserve"> me institucionet kryesore në i</w:t>
      </w:r>
      <w:r w:rsidR="008E604A" w:rsidRPr="006D1162">
        <w:rPr>
          <w:rFonts w:ascii="Times New Roman" w:eastAsia="MS Mincho" w:hAnsi="Times New Roman" w:cs="Times New Roman"/>
          <w:sz w:val="24"/>
          <w:szCs w:val="24"/>
          <w:lang w:val="sq-AL"/>
        </w:rPr>
        <w:t>detifikimin dhe luftën kundë</w:t>
      </w:r>
      <w:r w:rsidR="003F01DB" w:rsidRPr="006D1162">
        <w:rPr>
          <w:rFonts w:ascii="Times New Roman" w:eastAsia="MS Mincho" w:hAnsi="Times New Roman" w:cs="Times New Roman"/>
          <w:sz w:val="24"/>
          <w:szCs w:val="24"/>
          <w:lang w:val="sq-AL"/>
        </w:rPr>
        <w:t>r ko</w:t>
      </w:r>
      <w:r w:rsidR="008E604A" w:rsidRPr="006D1162">
        <w:rPr>
          <w:rFonts w:ascii="Times New Roman" w:eastAsia="MS Mincho" w:hAnsi="Times New Roman" w:cs="Times New Roman"/>
          <w:sz w:val="24"/>
          <w:szCs w:val="24"/>
          <w:lang w:val="sq-AL"/>
        </w:rPr>
        <w:t>rrupsionit, parandalimit të pastrimit të parave dhe krimit të organizuar</w:t>
      </w:r>
      <w:r w:rsidR="003F01DB" w:rsidRPr="006D1162">
        <w:rPr>
          <w:rFonts w:ascii="Times New Roman" w:eastAsia="MS Mincho" w:hAnsi="Times New Roman" w:cs="Times New Roman"/>
          <w:sz w:val="24"/>
          <w:szCs w:val="24"/>
          <w:lang w:val="sq-AL"/>
        </w:rPr>
        <w:t>, konkre</w:t>
      </w:r>
      <w:r w:rsidR="008E604A" w:rsidRPr="006D1162">
        <w:rPr>
          <w:rFonts w:ascii="Times New Roman" w:eastAsia="MS Mincho" w:hAnsi="Times New Roman" w:cs="Times New Roman"/>
          <w:sz w:val="24"/>
          <w:szCs w:val="24"/>
          <w:lang w:val="sq-AL"/>
        </w:rPr>
        <w:t xml:space="preserve">tisht me Drejtorinë e Policisë së Shtetit, Drejtorinë e Përgjithshme të </w:t>
      </w:r>
      <w:r w:rsidR="00BD09C5">
        <w:rPr>
          <w:rFonts w:ascii="Times New Roman" w:eastAsia="MS Mincho" w:hAnsi="Times New Roman" w:cs="Times New Roman"/>
          <w:sz w:val="24"/>
          <w:szCs w:val="24"/>
          <w:lang w:val="sq-AL"/>
        </w:rPr>
        <w:t>Tatimeve/</w:t>
      </w:r>
      <w:r w:rsidR="008E604A" w:rsidRPr="006D1162">
        <w:rPr>
          <w:rFonts w:ascii="Times New Roman" w:eastAsia="MS Mincho" w:hAnsi="Times New Roman" w:cs="Times New Roman"/>
          <w:sz w:val="24"/>
          <w:szCs w:val="24"/>
          <w:lang w:val="sq-AL"/>
        </w:rPr>
        <w:t>Doganave, Koordinator</w:t>
      </w:r>
      <w:r w:rsidR="003F01DB" w:rsidRPr="006D1162">
        <w:rPr>
          <w:rFonts w:ascii="Times New Roman" w:eastAsia="MS Mincho" w:hAnsi="Times New Roman" w:cs="Times New Roman"/>
          <w:sz w:val="24"/>
          <w:szCs w:val="24"/>
          <w:lang w:val="sq-AL"/>
        </w:rPr>
        <w:t xml:space="preserve">in Kombëtar kundër Korrupsionit, </w:t>
      </w:r>
      <w:r w:rsidR="008E604A" w:rsidRPr="006D1162">
        <w:rPr>
          <w:rFonts w:ascii="Times New Roman" w:eastAsia="MS Mincho" w:hAnsi="Times New Roman" w:cs="Times New Roman"/>
          <w:sz w:val="24"/>
          <w:szCs w:val="24"/>
          <w:lang w:val="sq-AL"/>
        </w:rPr>
        <w:t>Drejtorinë</w:t>
      </w:r>
      <w:r w:rsidR="00E75435">
        <w:rPr>
          <w:rFonts w:ascii="Times New Roman" w:eastAsia="MS Mincho" w:hAnsi="Times New Roman" w:cs="Times New Roman"/>
          <w:sz w:val="24"/>
          <w:szCs w:val="24"/>
          <w:lang w:val="sq-AL"/>
        </w:rPr>
        <w:t xml:space="preserve"> e Përgjithshme të Parandalimit të</w:t>
      </w:r>
      <w:r w:rsidR="008E604A" w:rsidRPr="006D1162">
        <w:rPr>
          <w:rFonts w:ascii="Times New Roman" w:eastAsia="MS Mincho" w:hAnsi="Times New Roman" w:cs="Times New Roman"/>
          <w:sz w:val="24"/>
          <w:szCs w:val="24"/>
          <w:lang w:val="sq-AL"/>
        </w:rPr>
        <w:t xml:space="preserve"> Pastrimit të Parave, si mekanizma për lehtësimin e shkë</w:t>
      </w:r>
      <w:r>
        <w:rPr>
          <w:rFonts w:ascii="Times New Roman" w:eastAsia="MS Mincho" w:hAnsi="Times New Roman" w:cs="Times New Roman"/>
          <w:sz w:val="24"/>
          <w:szCs w:val="24"/>
          <w:lang w:val="sq-AL"/>
        </w:rPr>
        <w:t>m</w:t>
      </w:r>
      <w:r w:rsidR="008E604A" w:rsidRPr="006D1162">
        <w:rPr>
          <w:rFonts w:ascii="Times New Roman" w:eastAsia="MS Mincho" w:hAnsi="Times New Roman" w:cs="Times New Roman"/>
          <w:sz w:val="24"/>
          <w:szCs w:val="24"/>
          <w:lang w:val="sq-AL"/>
        </w:rPr>
        <w:t>bimit të të dhënave,</w:t>
      </w:r>
      <w:r>
        <w:rPr>
          <w:rFonts w:ascii="Times New Roman" w:eastAsia="MS Mincho" w:hAnsi="Times New Roman" w:cs="Times New Roman"/>
          <w:sz w:val="24"/>
          <w:szCs w:val="24"/>
          <w:lang w:val="sq-AL"/>
        </w:rPr>
        <w:t xml:space="preserve"> </w:t>
      </w:r>
      <w:r w:rsidR="008E604A" w:rsidRPr="006D1162">
        <w:rPr>
          <w:rFonts w:ascii="Times New Roman" w:eastAsia="MS Mincho" w:hAnsi="Times New Roman" w:cs="Times New Roman"/>
          <w:sz w:val="24"/>
          <w:szCs w:val="24"/>
          <w:lang w:val="sq-AL"/>
        </w:rPr>
        <w:t>në përmbushje të rekomandimit të Rezolutës së</w:t>
      </w:r>
      <w:r w:rsidR="003F01DB" w:rsidRPr="006D1162">
        <w:rPr>
          <w:rFonts w:ascii="Times New Roman" w:eastAsia="MS Mincho" w:hAnsi="Times New Roman" w:cs="Times New Roman"/>
          <w:sz w:val="24"/>
          <w:szCs w:val="24"/>
          <w:lang w:val="sq-AL"/>
        </w:rPr>
        <w:t xml:space="preserve"> Kuvendit</w:t>
      </w:r>
      <w:r w:rsidR="008E604A" w:rsidRPr="006D1162">
        <w:rPr>
          <w:rFonts w:ascii="Times New Roman" w:eastAsia="MS Mincho" w:hAnsi="Times New Roman" w:cs="Times New Roman"/>
          <w:sz w:val="24"/>
          <w:szCs w:val="24"/>
          <w:lang w:val="sq-AL"/>
        </w:rPr>
        <w:t xml:space="preserve"> për vitin 201</w:t>
      </w:r>
      <w:r w:rsidR="00022516" w:rsidRPr="006D1162">
        <w:rPr>
          <w:rFonts w:ascii="Times New Roman" w:eastAsia="MS Mincho" w:hAnsi="Times New Roman" w:cs="Times New Roman"/>
          <w:sz w:val="24"/>
          <w:szCs w:val="24"/>
          <w:lang w:val="sq-AL"/>
        </w:rPr>
        <w:t>5</w:t>
      </w:r>
      <w:r w:rsidR="008E604A" w:rsidRPr="006D1162">
        <w:rPr>
          <w:rFonts w:ascii="Times New Roman" w:eastAsia="MS Mincho" w:hAnsi="Times New Roman" w:cs="Times New Roman"/>
          <w:sz w:val="24"/>
          <w:szCs w:val="24"/>
          <w:lang w:val="sq-AL"/>
        </w:rPr>
        <w:t xml:space="preserve"> “</w:t>
      </w:r>
      <w:r w:rsidR="008E604A" w:rsidRPr="00B51AE4">
        <w:rPr>
          <w:rFonts w:ascii="Times New Roman" w:hAnsi="Times New Roman" w:cs="Times New Roman"/>
          <w:b/>
          <w:i/>
          <w:sz w:val="24"/>
          <w:szCs w:val="24"/>
          <w:lang w:val="sq-AL"/>
        </w:rPr>
        <w:t xml:space="preserve">Fokusimin me drejtim të sigurimit të aksesit të drejtpërdrejtë në </w:t>
      </w:r>
      <w:r w:rsidR="008E604A" w:rsidRPr="00B51AE4">
        <w:rPr>
          <w:rFonts w:ascii="Times New Roman" w:hAnsi="Times New Roman" w:cs="Times New Roman"/>
          <w:b/>
          <w:i/>
          <w:iCs/>
          <w:sz w:val="24"/>
          <w:szCs w:val="24"/>
          <w:lang w:val="sq-AL"/>
        </w:rPr>
        <w:t>database</w:t>
      </w:r>
      <w:r w:rsidR="008E604A" w:rsidRPr="00B51AE4">
        <w:rPr>
          <w:rFonts w:ascii="Times New Roman" w:hAnsi="Times New Roman" w:cs="Times New Roman"/>
          <w:b/>
          <w:i/>
          <w:sz w:val="24"/>
          <w:szCs w:val="24"/>
          <w:lang w:val="sq-AL"/>
        </w:rPr>
        <w:t>-n elektronike në institucionet kyçe, për konstatimin e rasteve të konfliktit të interesave dhe evidentimit të ndryshimeve të nevojshme</w:t>
      </w:r>
      <w:r w:rsidR="00E217BD">
        <w:rPr>
          <w:rFonts w:ascii="Times New Roman" w:hAnsi="Times New Roman" w:cs="Times New Roman"/>
          <w:b/>
          <w:i/>
          <w:sz w:val="24"/>
          <w:szCs w:val="24"/>
          <w:lang w:val="sq-AL"/>
        </w:rPr>
        <w:t>,</w:t>
      </w:r>
      <w:r w:rsidR="008E604A" w:rsidRPr="00B51AE4">
        <w:rPr>
          <w:rFonts w:ascii="Times New Roman" w:hAnsi="Times New Roman" w:cs="Times New Roman"/>
          <w:b/>
          <w:i/>
          <w:sz w:val="24"/>
          <w:szCs w:val="24"/>
          <w:lang w:val="sq-AL"/>
        </w:rPr>
        <w:t xml:space="preserve"> nëse legjislacioni aktual ka qenë pengesë për mosrealizimin e këtij rekomandimi në të shkuarën</w:t>
      </w:r>
      <w:r w:rsidR="008E604A" w:rsidRPr="00B51AE4">
        <w:rPr>
          <w:rFonts w:ascii="Times New Roman" w:hAnsi="Times New Roman" w:cs="Times New Roman"/>
          <w:sz w:val="24"/>
          <w:szCs w:val="24"/>
          <w:lang w:val="sq-AL"/>
        </w:rPr>
        <w:t>”.</w:t>
      </w:r>
    </w:p>
    <w:p w:rsidR="008E604A" w:rsidRPr="006D1162" w:rsidRDefault="008E604A"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Për më tepër,</w:t>
      </w:r>
      <w:r w:rsidR="00EF0A6F">
        <w:rPr>
          <w:rFonts w:ascii="Times New Roman" w:eastAsia="MS Mincho" w:hAnsi="Times New Roman" w:cs="Times New Roman"/>
          <w:sz w:val="24"/>
          <w:szCs w:val="24"/>
          <w:lang w:val="sq-AL"/>
        </w:rPr>
        <w:t xml:space="preserve"> gjatë vitit raportues, ILDKPKI </w:t>
      </w:r>
      <w:r w:rsidRPr="006D1162">
        <w:rPr>
          <w:rFonts w:ascii="Times New Roman" w:eastAsia="MS Mincho" w:hAnsi="Times New Roman" w:cs="Times New Roman"/>
          <w:sz w:val="24"/>
          <w:szCs w:val="24"/>
          <w:lang w:val="sq-AL"/>
        </w:rPr>
        <w:t>ka nënshkruar 2 Marrëveshje Bashkëpunimi. Konkreti</w:t>
      </w:r>
      <w:r w:rsidR="005C758E">
        <w:rPr>
          <w:rFonts w:ascii="Times New Roman" w:eastAsia="MS Mincho" w:hAnsi="Times New Roman" w:cs="Times New Roman"/>
          <w:sz w:val="24"/>
          <w:szCs w:val="24"/>
          <w:lang w:val="sq-AL"/>
        </w:rPr>
        <w:t>sht, më datë 26.</w:t>
      </w:r>
      <w:r w:rsidRPr="006D1162">
        <w:rPr>
          <w:rFonts w:ascii="Times New Roman" w:eastAsia="MS Mincho" w:hAnsi="Times New Roman" w:cs="Times New Roman"/>
          <w:sz w:val="24"/>
          <w:szCs w:val="24"/>
          <w:lang w:val="sq-AL"/>
        </w:rPr>
        <w:t xml:space="preserve">7.2016 është </w:t>
      </w:r>
      <w:r w:rsidR="00E75435">
        <w:rPr>
          <w:rFonts w:ascii="Times New Roman" w:eastAsia="MS Mincho" w:hAnsi="Times New Roman" w:cs="Times New Roman"/>
          <w:sz w:val="24"/>
          <w:szCs w:val="24"/>
          <w:lang w:val="sq-AL"/>
        </w:rPr>
        <w:t>nënshkruar</w:t>
      </w:r>
      <w:r w:rsidRPr="006D1162">
        <w:rPr>
          <w:rFonts w:ascii="Times New Roman" w:eastAsia="MS Mincho" w:hAnsi="Times New Roman" w:cs="Times New Roman"/>
          <w:sz w:val="24"/>
          <w:szCs w:val="24"/>
          <w:lang w:val="sq-AL"/>
        </w:rPr>
        <w:t xml:space="preserve"> Marrëveshja e Bashkëpunimit midis ILDKPKI dhe Ministrit të Shtetit për Çështjet Vendore dhe Partnerët </w:t>
      </w:r>
      <w:r w:rsidR="003F01DB" w:rsidRPr="006D1162">
        <w:rPr>
          <w:rFonts w:ascii="Times New Roman" w:eastAsia="MS Mincho" w:hAnsi="Times New Roman" w:cs="Times New Roman"/>
          <w:sz w:val="24"/>
          <w:szCs w:val="24"/>
          <w:lang w:val="sq-AL"/>
        </w:rPr>
        <w:t>Shqiptarë</w:t>
      </w:r>
      <w:r w:rsidR="00E217BD">
        <w:rPr>
          <w:rFonts w:ascii="Times New Roman" w:eastAsia="MS Mincho" w:hAnsi="Times New Roman" w:cs="Times New Roman"/>
          <w:sz w:val="24"/>
          <w:szCs w:val="24"/>
          <w:lang w:val="sq-AL"/>
        </w:rPr>
        <w:t>,</w:t>
      </w:r>
      <w:r w:rsidR="003F01DB" w:rsidRPr="006D1162">
        <w:rPr>
          <w:rFonts w:ascii="Times New Roman" w:eastAsia="MS Mincho" w:hAnsi="Times New Roman" w:cs="Times New Roman"/>
          <w:sz w:val="24"/>
          <w:szCs w:val="24"/>
          <w:lang w:val="sq-AL"/>
        </w:rPr>
        <w:t xml:space="preserve"> </w:t>
      </w:r>
      <w:r w:rsidRPr="006D1162">
        <w:rPr>
          <w:rFonts w:ascii="Times New Roman" w:eastAsia="MS Mincho" w:hAnsi="Times New Roman" w:cs="Times New Roman"/>
          <w:sz w:val="24"/>
          <w:szCs w:val="24"/>
          <w:lang w:val="sq-AL"/>
        </w:rPr>
        <w:t>me qëllim b</w:t>
      </w:r>
      <w:r w:rsidRPr="006D1162">
        <w:rPr>
          <w:rFonts w:ascii="Times New Roman" w:hAnsi="Times New Roman" w:cs="Times New Roman"/>
          <w:sz w:val="24"/>
          <w:szCs w:val="24"/>
          <w:shd w:val="clear" w:color="auto" w:fill="FFFFFF"/>
          <w:lang w:val="sq-AL"/>
        </w:rPr>
        <w:t>ashkëpunimin e palëve për krijimin e një mekaniz</w:t>
      </w:r>
      <w:r w:rsidR="00B32919">
        <w:rPr>
          <w:rFonts w:ascii="Times New Roman" w:hAnsi="Times New Roman" w:cs="Times New Roman"/>
          <w:sz w:val="24"/>
          <w:szCs w:val="24"/>
          <w:shd w:val="clear" w:color="auto" w:fill="FFFFFF"/>
          <w:lang w:val="sq-AL"/>
        </w:rPr>
        <w:t>mi të ri denoncimi dhe goditjen</w:t>
      </w:r>
      <w:r w:rsidR="00AB575F" w:rsidRPr="006D1162">
        <w:rPr>
          <w:rFonts w:ascii="Times New Roman" w:hAnsi="Times New Roman" w:cs="Times New Roman"/>
          <w:sz w:val="24"/>
          <w:szCs w:val="24"/>
          <w:shd w:val="clear" w:color="auto" w:fill="FFFFFF"/>
          <w:lang w:val="sq-AL"/>
        </w:rPr>
        <w:t xml:space="preserve"> e</w:t>
      </w:r>
      <w:r w:rsidRPr="006D1162">
        <w:rPr>
          <w:rFonts w:ascii="Times New Roman" w:hAnsi="Times New Roman" w:cs="Times New Roman"/>
          <w:sz w:val="24"/>
          <w:szCs w:val="24"/>
          <w:shd w:val="clear" w:color="auto" w:fill="FFFFFF"/>
          <w:lang w:val="sq-AL"/>
        </w:rPr>
        <w:t xml:space="preserve"> veprimeve apo praktikave të dyshuara të korrupsionit në vendin e punës</w:t>
      </w:r>
      <w:r w:rsidR="00E217BD">
        <w:rPr>
          <w:rFonts w:ascii="Times New Roman" w:hAnsi="Times New Roman" w:cs="Times New Roman"/>
          <w:sz w:val="24"/>
          <w:szCs w:val="24"/>
          <w:shd w:val="clear" w:color="auto" w:fill="FFFFFF"/>
          <w:lang w:val="sq-AL"/>
        </w:rPr>
        <w:t>,</w:t>
      </w:r>
      <w:r w:rsidRPr="006D1162">
        <w:rPr>
          <w:rFonts w:ascii="Times New Roman" w:hAnsi="Times New Roman" w:cs="Times New Roman"/>
          <w:sz w:val="24"/>
          <w:szCs w:val="24"/>
          <w:shd w:val="clear" w:color="auto" w:fill="FFFFFF"/>
          <w:lang w:val="sq-AL"/>
        </w:rPr>
        <w:t xml:space="preserve"> nga punonjësit e një autoriteti publik apo subjekti privat, mbrojtjen e individëve sinjalizues</w:t>
      </w:r>
      <w:r w:rsidR="00AB575F" w:rsidRPr="006D1162">
        <w:rPr>
          <w:rFonts w:ascii="Times New Roman" w:hAnsi="Times New Roman" w:cs="Times New Roman"/>
          <w:sz w:val="24"/>
          <w:szCs w:val="24"/>
          <w:shd w:val="clear" w:color="auto" w:fill="FFFFFF"/>
          <w:lang w:val="sq-AL"/>
        </w:rPr>
        <w:t>,</w:t>
      </w:r>
      <w:r w:rsidRPr="006D1162">
        <w:rPr>
          <w:rFonts w:ascii="Times New Roman" w:hAnsi="Times New Roman" w:cs="Times New Roman"/>
          <w:sz w:val="24"/>
          <w:szCs w:val="24"/>
          <w:shd w:val="clear" w:color="auto" w:fill="FFFFFF"/>
          <w:lang w:val="sq-AL"/>
        </w:rPr>
        <w:t xml:space="preserve"> si dhe nxitjen e sinjalizimit.</w:t>
      </w:r>
    </w:p>
    <w:p w:rsidR="008E604A" w:rsidRPr="006D1162" w:rsidRDefault="008E604A"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 xml:space="preserve"> </w:t>
      </w:r>
    </w:p>
    <w:p w:rsidR="008E604A" w:rsidRPr="006D1162" w:rsidRDefault="005C758E" w:rsidP="006364E9">
      <w:pPr>
        <w:spacing w:after="0" w:line="276"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Ndërsa</w:t>
      </w:r>
      <w:r w:rsidR="00E217BD">
        <w:rPr>
          <w:rFonts w:ascii="Times New Roman" w:eastAsia="MS Mincho" w:hAnsi="Times New Roman" w:cs="Times New Roman"/>
          <w:sz w:val="24"/>
          <w:szCs w:val="24"/>
          <w:lang w:val="sq-AL"/>
        </w:rPr>
        <w:t>,</w:t>
      </w:r>
      <w:r>
        <w:rPr>
          <w:rFonts w:ascii="Times New Roman" w:eastAsia="MS Mincho" w:hAnsi="Times New Roman" w:cs="Times New Roman"/>
          <w:sz w:val="24"/>
          <w:szCs w:val="24"/>
          <w:lang w:val="sq-AL"/>
        </w:rPr>
        <w:t xml:space="preserve"> më datë 15.</w:t>
      </w:r>
      <w:r w:rsidR="00B32919">
        <w:rPr>
          <w:rFonts w:ascii="Times New Roman" w:eastAsia="MS Mincho" w:hAnsi="Times New Roman" w:cs="Times New Roman"/>
          <w:sz w:val="24"/>
          <w:szCs w:val="24"/>
          <w:lang w:val="sq-AL"/>
        </w:rPr>
        <w:t>2.2016</w:t>
      </w:r>
      <w:r w:rsidR="008E604A" w:rsidRPr="006D1162">
        <w:rPr>
          <w:rFonts w:ascii="Times New Roman" w:eastAsia="MS Mincho" w:hAnsi="Times New Roman" w:cs="Times New Roman"/>
          <w:sz w:val="24"/>
          <w:szCs w:val="24"/>
          <w:lang w:val="sq-AL"/>
        </w:rPr>
        <w:t xml:space="preserve"> midis ILDKPKI dhe Ministrisë së Financ</w:t>
      </w:r>
      <w:r w:rsidR="00E217BD">
        <w:rPr>
          <w:rFonts w:ascii="Times New Roman" w:eastAsia="MS Mincho" w:hAnsi="Times New Roman" w:cs="Times New Roman"/>
          <w:sz w:val="24"/>
          <w:szCs w:val="24"/>
          <w:lang w:val="sq-AL"/>
        </w:rPr>
        <w:t>ave</w:t>
      </w:r>
      <w:r w:rsidR="008E604A" w:rsidRPr="006D1162">
        <w:rPr>
          <w:rFonts w:ascii="Times New Roman" w:eastAsia="MS Mincho" w:hAnsi="Times New Roman" w:cs="Times New Roman"/>
          <w:sz w:val="24"/>
          <w:szCs w:val="24"/>
          <w:lang w:val="sq-AL"/>
        </w:rPr>
        <w:t xml:space="preserve"> është </w:t>
      </w:r>
      <w:r w:rsidR="00E75435">
        <w:rPr>
          <w:rFonts w:ascii="Times New Roman" w:eastAsia="MS Mincho" w:hAnsi="Times New Roman" w:cs="Times New Roman"/>
          <w:sz w:val="24"/>
          <w:szCs w:val="24"/>
          <w:lang w:val="sq-AL"/>
        </w:rPr>
        <w:t>nënshkruar</w:t>
      </w:r>
      <w:r w:rsidR="008E604A" w:rsidRPr="006D1162">
        <w:rPr>
          <w:rFonts w:ascii="Times New Roman" w:eastAsia="MS Mincho" w:hAnsi="Times New Roman" w:cs="Times New Roman"/>
          <w:sz w:val="24"/>
          <w:szCs w:val="24"/>
          <w:lang w:val="sq-AL"/>
        </w:rPr>
        <w:t xml:space="preserve"> Marrëveshja e Bashkëpunimit për funksionimin e rrjetit të raportimit të shërbimit AFCOS</w:t>
      </w:r>
      <w:r w:rsidR="00E217BD">
        <w:rPr>
          <w:rFonts w:ascii="Times New Roman" w:eastAsia="MS Mincho" w:hAnsi="Times New Roman" w:cs="Times New Roman"/>
          <w:sz w:val="24"/>
          <w:szCs w:val="24"/>
          <w:lang w:val="sq-AL"/>
        </w:rPr>
        <w:t>,</w:t>
      </w:r>
      <w:r w:rsidR="008E604A" w:rsidRPr="006D1162">
        <w:rPr>
          <w:rFonts w:ascii="Times New Roman" w:eastAsia="MS Mincho" w:hAnsi="Times New Roman" w:cs="Times New Roman"/>
          <w:sz w:val="24"/>
          <w:szCs w:val="24"/>
          <w:lang w:val="sq-AL"/>
        </w:rPr>
        <w:t xml:space="preserve"> me qëllim parandalimin dhe eleminimin e parregullsive dhe korrupsionit me Fondet e Bashkimit Europian, si dhe me </w:t>
      </w:r>
      <w:r w:rsidR="008E604A" w:rsidRPr="006D1162">
        <w:rPr>
          <w:rFonts w:ascii="Times New Roman" w:eastAsia="Times New Roman" w:hAnsi="Times New Roman" w:cs="Times New Roman"/>
          <w:sz w:val="24"/>
          <w:szCs w:val="24"/>
          <w:lang w:val="sq-AL"/>
        </w:rPr>
        <w:t>qëllim or</w:t>
      </w:r>
      <w:r w:rsidR="00B32919">
        <w:rPr>
          <w:rFonts w:ascii="Times New Roman" w:eastAsia="Times New Roman" w:hAnsi="Times New Roman" w:cs="Times New Roman"/>
          <w:sz w:val="24"/>
          <w:szCs w:val="24"/>
          <w:lang w:val="sq-AL"/>
        </w:rPr>
        <w:t>ganizimin, koordinimin dhe lehtë</w:t>
      </w:r>
      <w:r w:rsidR="008E604A" w:rsidRPr="006D1162">
        <w:rPr>
          <w:rFonts w:ascii="Times New Roman" w:eastAsia="Times New Roman" w:hAnsi="Times New Roman" w:cs="Times New Roman"/>
          <w:sz w:val="24"/>
          <w:szCs w:val="24"/>
          <w:lang w:val="sq-AL"/>
        </w:rPr>
        <w:t>simin e kryerjes së detyrimeve institucionale</w:t>
      </w:r>
      <w:r w:rsidR="00E217BD">
        <w:rPr>
          <w:rFonts w:ascii="Times New Roman" w:eastAsia="Times New Roman" w:hAnsi="Times New Roman" w:cs="Times New Roman"/>
          <w:sz w:val="24"/>
          <w:szCs w:val="24"/>
          <w:lang w:val="sq-AL"/>
        </w:rPr>
        <w:t>,</w:t>
      </w:r>
      <w:r w:rsidR="008E604A" w:rsidRPr="006D1162">
        <w:rPr>
          <w:rFonts w:ascii="Times New Roman" w:eastAsia="Times New Roman" w:hAnsi="Times New Roman" w:cs="Times New Roman"/>
          <w:sz w:val="24"/>
          <w:szCs w:val="24"/>
          <w:lang w:val="sq-AL"/>
        </w:rPr>
        <w:t xml:space="preserve"> sipas legjislacionit që rregullon fushën e veprimtarisë së secilit autoritet</w:t>
      </w:r>
      <w:r w:rsidR="00AB575F" w:rsidRPr="006D1162">
        <w:rPr>
          <w:rFonts w:ascii="Times New Roman" w:eastAsia="Times New Roman" w:hAnsi="Times New Roman" w:cs="Times New Roman"/>
          <w:sz w:val="24"/>
          <w:szCs w:val="24"/>
          <w:lang w:val="sq-AL"/>
        </w:rPr>
        <w:t>.</w:t>
      </w:r>
    </w:p>
    <w:p w:rsidR="008E604A" w:rsidRPr="006D1162" w:rsidRDefault="008E604A" w:rsidP="006364E9">
      <w:pPr>
        <w:spacing w:after="0" w:line="276" w:lineRule="auto"/>
        <w:jc w:val="both"/>
        <w:rPr>
          <w:rFonts w:ascii="Times New Roman" w:eastAsia="MS Mincho" w:hAnsi="Times New Roman" w:cs="Times New Roman"/>
          <w:sz w:val="24"/>
          <w:szCs w:val="24"/>
          <w:lang w:val="sq-AL"/>
        </w:rPr>
      </w:pPr>
    </w:p>
    <w:p w:rsidR="008E604A" w:rsidRPr="006D1162" w:rsidRDefault="008E604A"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Gjithashtu, gjatë kësaj periudhe</w:t>
      </w:r>
      <w:r w:rsidR="00E217BD">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w:t>
      </w:r>
      <w:r w:rsidR="00EF3A8C">
        <w:rPr>
          <w:rFonts w:ascii="Times New Roman" w:eastAsia="MS Mincho" w:hAnsi="Times New Roman" w:cs="Times New Roman"/>
          <w:sz w:val="24"/>
          <w:szCs w:val="24"/>
          <w:lang w:val="sq-AL"/>
        </w:rPr>
        <w:t>Inspektorat</w:t>
      </w:r>
      <w:r w:rsidRPr="006D1162">
        <w:rPr>
          <w:rFonts w:ascii="Times New Roman" w:eastAsia="MS Mincho" w:hAnsi="Times New Roman" w:cs="Times New Roman"/>
          <w:sz w:val="24"/>
          <w:szCs w:val="24"/>
          <w:lang w:val="sq-AL"/>
        </w:rPr>
        <w:t>i i Lartë ka vijuar marrëdhënie</w:t>
      </w:r>
      <w:r w:rsidR="00AB575F" w:rsidRPr="006D1162">
        <w:rPr>
          <w:rFonts w:ascii="Times New Roman" w:eastAsia="MS Mincho" w:hAnsi="Times New Roman" w:cs="Times New Roman"/>
          <w:sz w:val="24"/>
          <w:szCs w:val="24"/>
          <w:lang w:val="sq-AL"/>
        </w:rPr>
        <w:t>t</w:t>
      </w:r>
      <w:r w:rsidRPr="006D1162">
        <w:rPr>
          <w:rFonts w:ascii="Times New Roman" w:eastAsia="MS Mincho" w:hAnsi="Times New Roman" w:cs="Times New Roman"/>
          <w:sz w:val="24"/>
          <w:szCs w:val="24"/>
          <w:lang w:val="sq-AL"/>
        </w:rPr>
        <w:t xml:space="preserve"> ndër-institucionale, jo vetëm me qëllim shkëmbimin e të dhënave, në përmbushje të detyrimeve të tij ligjore, por dhe për plotësimin e angazhimeve të marra nga institucionet shtetëror</w:t>
      </w:r>
      <w:r w:rsidR="00AB575F" w:rsidRPr="006D1162">
        <w:rPr>
          <w:rFonts w:ascii="Times New Roman" w:eastAsia="MS Mincho" w:hAnsi="Times New Roman" w:cs="Times New Roman"/>
          <w:sz w:val="24"/>
          <w:szCs w:val="24"/>
          <w:lang w:val="sq-AL"/>
        </w:rPr>
        <w:t>e</w:t>
      </w:r>
      <w:r w:rsidRPr="006D1162">
        <w:rPr>
          <w:rFonts w:ascii="Times New Roman" w:eastAsia="MS Mincho" w:hAnsi="Times New Roman" w:cs="Times New Roman"/>
          <w:sz w:val="24"/>
          <w:szCs w:val="24"/>
          <w:lang w:val="sq-AL"/>
        </w:rPr>
        <w:t xml:space="preserve"> në procesin e integrimit në Bashkimin Europian, si</w:t>
      </w:r>
      <w:r w:rsidR="00AB575F" w:rsidRPr="006D1162">
        <w:rPr>
          <w:rFonts w:ascii="Times New Roman" w:eastAsia="MS Mincho" w:hAnsi="Times New Roman" w:cs="Times New Roman"/>
          <w:sz w:val="24"/>
          <w:szCs w:val="24"/>
          <w:lang w:val="sq-AL"/>
        </w:rPr>
        <w:t xml:space="preserve"> Ministrinë e Integrimit Eu</w:t>
      </w:r>
      <w:r w:rsidRPr="006D1162">
        <w:rPr>
          <w:rFonts w:ascii="Times New Roman" w:eastAsia="MS Mincho" w:hAnsi="Times New Roman" w:cs="Times New Roman"/>
          <w:sz w:val="24"/>
          <w:szCs w:val="24"/>
          <w:lang w:val="sq-AL"/>
        </w:rPr>
        <w:t xml:space="preserve">ropian, </w:t>
      </w:r>
      <w:r w:rsidRPr="00B51AE4">
        <w:rPr>
          <w:rFonts w:ascii="Times New Roman" w:eastAsia="MS Mincho" w:hAnsi="Times New Roman" w:cs="Times New Roman"/>
          <w:sz w:val="24"/>
          <w:szCs w:val="24"/>
          <w:lang w:val="sq-AL"/>
        </w:rPr>
        <w:t>Koordinatorin Kombëtar kundër Korrupsionit</w:t>
      </w:r>
      <w:r w:rsidRPr="006D1162" w:rsidDel="00FC3F80">
        <w:rPr>
          <w:rFonts w:ascii="Times New Roman" w:eastAsia="MS Mincho" w:hAnsi="Times New Roman" w:cs="Times New Roman"/>
          <w:sz w:val="24"/>
          <w:szCs w:val="24"/>
          <w:lang w:val="sq-AL"/>
        </w:rPr>
        <w:t xml:space="preserve"> </w:t>
      </w:r>
      <w:r w:rsidRPr="006D1162">
        <w:rPr>
          <w:rFonts w:ascii="Times New Roman" w:eastAsia="MS Mincho" w:hAnsi="Times New Roman" w:cs="Times New Roman"/>
          <w:sz w:val="24"/>
          <w:szCs w:val="24"/>
          <w:lang w:val="sq-AL"/>
        </w:rPr>
        <w:t>dhe Ministrinë e Drejtësisë, duke informuar në mënyrë periodike/mujore arritjet dhe sfidat institucionale të ILDKPKI, me qëllim përmbushjen e rekomandimeve të Bashkimit E</w:t>
      </w:r>
      <w:r w:rsidR="00AB575F" w:rsidRPr="006D1162">
        <w:rPr>
          <w:rFonts w:ascii="Times New Roman" w:eastAsia="MS Mincho" w:hAnsi="Times New Roman" w:cs="Times New Roman"/>
          <w:sz w:val="24"/>
          <w:szCs w:val="24"/>
          <w:lang w:val="sq-AL"/>
        </w:rPr>
        <w:t>u</w:t>
      </w:r>
      <w:r w:rsidRPr="006D1162">
        <w:rPr>
          <w:rFonts w:ascii="Times New Roman" w:eastAsia="MS Mincho" w:hAnsi="Times New Roman" w:cs="Times New Roman"/>
          <w:sz w:val="24"/>
          <w:szCs w:val="24"/>
          <w:lang w:val="sq-AL"/>
        </w:rPr>
        <w:t>ropian (BE) për Prioritetet 2 “Të sistemit të drejtësisë” dhe 3 “Të luftës kundër korrupsionit”</w:t>
      </w:r>
      <w:r w:rsidR="00E217BD">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p</w:t>
      </w:r>
      <w:r w:rsidR="00BD09C5">
        <w:rPr>
          <w:rFonts w:ascii="Times New Roman" w:eastAsia="MS Mincho" w:hAnsi="Times New Roman" w:cs="Times New Roman"/>
          <w:sz w:val="24"/>
          <w:szCs w:val="24"/>
          <w:lang w:val="sq-AL"/>
        </w:rPr>
        <w:t>ër aderimin e Shqipërisë në BE.</w:t>
      </w:r>
    </w:p>
    <w:p w:rsidR="008E604A" w:rsidRPr="00B51AE4" w:rsidRDefault="008E604A" w:rsidP="00B13039">
      <w:pPr>
        <w:spacing w:after="0" w:line="276" w:lineRule="auto"/>
        <w:jc w:val="both"/>
        <w:rPr>
          <w:rFonts w:ascii="Times New Roman" w:hAnsi="Times New Roman" w:cs="Times New Roman"/>
          <w:sz w:val="24"/>
          <w:szCs w:val="24"/>
          <w:lang w:val="sq-AL"/>
        </w:rPr>
      </w:pPr>
    </w:p>
    <w:p w:rsidR="00BD09C5" w:rsidRPr="00A41D9D" w:rsidRDefault="00B43894" w:rsidP="00A41D9D">
      <w:pPr>
        <w:pStyle w:val="Heading2"/>
        <w:numPr>
          <w:ilvl w:val="1"/>
          <w:numId w:val="21"/>
        </w:numPr>
        <w:spacing w:before="0" w:after="0"/>
        <w:jc w:val="both"/>
        <w:rPr>
          <w:rFonts w:ascii="Times New Roman" w:hAnsi="Times New Roman"/>
          <w:sz w:val="24"/>
          <w:szCs w:val="24"/>
          <w:lang w:val="sq-AL"/>
        </w:rPr>
      </w:pPr>
      <w:bookmarkStart w:id="32" w:name="_Toc413416992"/>
      <w:bookmarkStart w:id="33" w:name="_Toc477508436"/>
      <w:r>
        <w:rPr>
          <w:rFonts w:ascii="Times New Roman" w:hAnsi="Times New Roman"/>
          <w:sz w:val="24"/>
          <w:szCs w:val="24"/>
          <w:lang w:val="sq-AL"/>
        </w:rPr>
        <w:t xml:space="preserve"> </w:t>
      </w:r>
      <w:r w:rsidR="00B13039">
        <w:rPr>
          <w:rFonts w:ascii="Times New Roman" w:hAnsi="Times New Roman"/>
          <w:sz w:val="24"/>
          <w:szCs w:val="24"/>
          <w:lang w:val="sq-AL"/>
        </w:rPr>
        <w:t>B</w:t>
      </w:r>
      <w:r w:rsidR="008E604A" w:rsidRPr="006D1162">
        <w:rPr>
          <w:rFonts w:ascii="Times New Roman" w:hAnsi="Times New Roman"/>
          <w:sz w:val="24"/>
          <w:szCs w:val="24"/>
          <w:lang w:val="sq-AL"/>
        </w:rPr>
        <w:t>ashkëpunimi rajonal dhe ndërkombëtar</w:t>
      </w:r>
      <w:bookmarkEnd w:id="32"/>
      <w:bookmarkEnd w:id="33"/>
      <w:r w:rsidR="00E75435">
        <w:rPr>
          <w:rFonts w:ascii="Times New Roman" w:hAnsi="Times New Roman"/>
          <w:sz w:val="24"/>
          <w:szCs w:val="24"/>
          <w:lang w:val="sq-AL"/>
        </w:rPr>
        <w:t>.</w:t>
      </w:r>
      <w:r w:rsidR="008E604A" w:rsidRPr="006D1162">
        <w:rPr>
          <w:rFonts w:ascii="Times New Roman" w:hAnsi="Times New Roman"/>
          <w:sz w:val="24"/>
          <w:szCs w:val="24"/>
          <w:lang w:val="sq-AL"/>
        </w:rPr>
        <w:t xml:space="preserve"> </w:t>
      </w:r>
    </w:p>
    <w:p w:rsidR="008E604A" w:rsidRDefault="008E604A" w:rsidP="00A41D9D">
      <w:pPr>
        <w:spacing w:after="0" w:line="276" w:lineRule="auto"/>
        <w:jc w:val="both"/>
        <w:rPr>
          <w:rFonts w:ascii="Times New Roman" w:eastAsia="MS Mincho" w:hAnsi="Times New Roman" w:cs="Times New Roman"/>
          <w:sz w:val="24"/>
          <w:szCs w:val="24"/>
          <w:lang w:val="sq-AL"/>
        </w:rPr>
      </w:pPr>
      <w:r w:rsidRPr="000E700B">
        <w:rPr>
          <w:rFonts w:ascii="Times New Roman" w:hAnsi="Times New Roman" w:cs="Times New Roman"/>
          <w:sz w:val="24"/>
          <w:szCs w:val="24"/>
          <w:lang w:val="sq-AL"/>
        </w:rPr>
        <w:t>ILDKPKI në zbatim të rekomandimit të Kuvendi</w:t>
      </w:r>
      <w:r w:rsidR="00A96252" w:rsidRPr="000E700B">
        <w:rPr>
          <w:rFonts w:ascii="Times New Roman" w:hAnsi="Times New Roman" w:cs="Times New Roman"/>
          <w:sz w:val="24"/>
          <w:szCs w:val="24"/>
          <w:lang w:val="sq-AL"/>
        </w:rPr>
        <w:t>t</w:t>
      </w:r>
      <w:r w:rsidR="00B32919" w:rsidRPr="000E700B">
        <w:rPr>
          <w:rFonts w:ascii="Times New Roman" w:hAnsi="Times New Roman" w:cs="Times New Roman"/>
          <w:sz w:val="24"/>
          <w:szCs w:val="24"/>
          <w:lang w:val="sq-AL"/>
        </w:rPr>
        <w:t xml:space="preserve"> në rezolutën për vitin 2015</w:t>
      </w:r>
      <w:r w:rsidR="00766BE6" w:rsidRPr="000E700B">
        <w:rPr>
          <w:rFonts w:ascii="Times New Roman" w:hAnsi="Times New Roman" w:cs="Times New Roman"/>
          <w:sz w:val="24"/>
          <w:szCs w:val="24"/>
          <w:lang w:val="sq-AL"/>
        </w:rPr>
        <w:t>,</w:t>
      </w:r>
      <w:r w:rsidRPr="000E700B">
        <w:rPr>
          <w:rFonts w:ascii="Times New Roman" w:hAnsi="Times New Roman" w:cs="Times New Roman"/>
          <w:sz w:val="24"/>
          <w:szCs w:val="24"/>
          <w:lang w:val="sq-AL"/>
        </w:rPr>
        <w:t xml:space="preserve"> ku është theksuar se: “</w:t>
      </w:r>
      <w:r w:rsidRPr="000E700B">
        <w:rPr>
          <w:rFonts w:ascii="Times New Roman" w:hAnsi="Times New Roman" w:cs="Times New Roman"/>
          <w:b/>
          <w:i/>
          <w:sz w:val="24"/>
          <w:szCs w:val="24"/>
          <w:lang w:val="sq-AL"/>
        </w:rPr>
        <w:t xml:space="preserve">Kuvendi nxit dhe mbështet ILDKPKI-në në forcimin e bashkëpunimit me zyra homologe dhe institucione të tjera jashtë vendit, me qëllim shkëmbimin e eksperiencave, praktikave më të mira apo informacioneve që synojnë zgjerimin e hapësirave investigative të hetimit të </w:t>
      </w:r>
      <w:r w:rsidRPr="000E700B">
        <w:rPr>
          <w:rFonts w:ascii="Times New Roman" w:hAnsi="Times New Roman" w:cs="Times New Roman"/>
          <w:b/>
          <w:i/>
          <w:sz w:val="24"/>
          <w:szCs w:val="24"/>
          <w:lang w:val="sq-AL"/>
        </w:rPr>
        <w:lastRenderedPageBreak/>
        <w:t>pasurive të fshehura apo të padeklaruara të zyrtarëve jashtë vendit</w:t>
      </w:r>
      <w:r w:rsidRPr="000E700B">
        <w:rPr>
          <w:rFonts w:ascii="Times New Roman" w:hAnsi="Times New Roman" w:cs="Times New Roman"/>
          <w:sz w:val="24"/>
          <w:szCs w:val="24"/>
          <w:lang w:val="sq-AL"/>
        </w:rPr>
        <w:t>”</w:t>
      </w:r>
      <w:r w:rsidR="00766BE6" w:rsidRPr="000E700B">
        <w:rPr>
          <w:rFonts w:ascii="Times New Roman" w:hAnsi="Times New Roman" w:cs="Times New Roman"/>
          <w:sz w:val="24"/>
          <w:szCs w:val="24"/>
          <w:lang w:val="sq-AL"/>
        </w:rPr>
        <w:t>,</w:t>
      </w:r>
      <w:r w:rsidRPr="000E700B">
        <w:rPr>
          <w:rFonts w:ascii="Times New Roman" w:hAnsi="Times New Roman" w:cs="Times New Roman"/>
          <w:sz w:val="24"/>
          <w:szCs w:val="24"/>
          <w:lang w:val="sq-AL"/>
        </w:rPr>
        <w:t xml:space="preserve"> përgjatë vitit raportues ka</w:t>
      </w:r>
      <w:r w:rsidR="00766BE6" w:rsidRPr="000E700B">
        <w:rPr>
          <w:rFonts w:ascii="Times New Roman" w:hAnsi="Times New Roman" w:cs="Times New Roman"/>
          <w:sz w:val="24"/>
          <w:szCs w:val="24"/>
          <w:lang w:val="sq-AL"/>
        </w:rPr>
        <w:t xml:space="preserve"> pasur në fokus të punës </w:t>
      </w:r>
      <w:r w:rsidRPr="000E700B">
        <w:rPr>
          <w:rFonts w:ascii="Times New Roman" w:hAnsi="Times New Roman" w:cs="Times New Roman"/>
          <w:sz w:val="24"/>
          <w:szCs w:val="24"/>
          <w:lang w:val="sq-AL"/>
        </w:rPr>
        <w:t xml:space="preserve">forcimin e mëtejshëm të marrëdhënieve institucionale </w:t>
      </w:r>
      <w:r w:rsidRPr="000E700B">
        <w:rPr>
          <w:rFonts w:ascii="Times New Roman" w:eastAsia="MS Mincho" w:hAnsi="Times New Roman" w:cs="Times New Roman"/>
          <w:sz w:val="24"/>
          <w:szCs w:val="24"/>
          <w:lang w:val="sq-AL"/>
        </w:rPr>
        <w:t>dhe shtimin</w:t>
      </w:r>
      <w:r w:rsidR="001637CA" w:rsidRPr="000E700B">
        <w:rPr>
          <w:rFonts w:ascii="Times New Roman" w:eastAsia="MS Mincho" w:hAnsi="Times New Roman" w:cs="Times New Roman"/>
          <w:sz w:val="24"/>
          <w:szCs w:val="24"/>
          <w:lang w:val="sq-AL"/>
        </w:rPr>
        <w:t xml:space="preserve"> e kontakteve me zyrat homologe</w:t>
      </w:r>
      <w:r w:rsidRPr="000E700B">
        <w:rPr>
          <w:rFonts w:ascii="Times New Roman" w:eastAsia="MS Mincho" w:hAnsi="Times New Roman" w:cs="Times New Roman"/>
          <w:sz w:val="24"/>
          <w:szCs w:val="24"/>
          <w:lang w:val="sq-AL"/>
        </w:rPr>
        <w:t xml:space="preserve"> apo agjencitë antikorrupsion në rajon dhe më gjerë</w:t>
      </w:r>
      <w:r w:rsidR="001637CA" w:rsidRPr="000E700B">
        <w:rPr>
          <w:rFonts w:ascii="Times New Roman" w:eastAsia="MS Mincho" w:hAnsi="Times New Roman" w:cs="Times New Roman"/>
          <w:sz w:val="24"/>
          <w:szCs w:val="24"/>
          <w:lang w:val="sq-AL"/>
        </w:rPr>
        <w:t>,</w:t>
      </w:r>
      <w:r w:rsidRPr="000E700B">
        <w:rPr>
          <w:rFonts w:ascii="Times New Roman" w:eastAsia="MS Mincho" w:hAnsi="Times New Roman" w:cs="Times New Roman"/>
          <w:sz w:val="24"/>
          <w:szCs w:val="24"/>
          <w:lang w:val="sq-AL"/>
        </w:rPr>
        <w:t xml:space="preserve"> për të parë dhe aplikuar eksperiencat e tyre më të mira në këtë fushë.</w:t>
      </w:r>
    </w:p>
    <w:p w:rsidR="00A41D9D" w:rsidRPr="000E700B" w:rsidRDefault="00A41D9D" w:rsidP="00A41D9D">
      <w:pPr>
        <w:spacing w:after="0" w:line="276" w:lineRule="auto"/>
        <w:jc w:val="both"/>
        <w:rPr>
          <w:rFonts w:ascii="Times New Roman" w:eastAsia="MS Mincho" w:hAnsi="Times New Roman" w:cs="Times New Roman"/>
          <w:sz w:val="24"/>
          <w:szCs w:val="24"/>
          <w:lang w:val="sq-AL"/>
        </w:rPr>
      </w:pPr>
    </w:p>
    <w:p w:rsidR="008E604A" w:rsidRDefault="008E604A" w:rsidP="00A41D9D">
      <w:pPr>
        <w:spacing w:after="0" w:line="276" w:lineRule="auto"/>
        <w:jc w:val="both"/>
        <w:rPr>
          <w:rFonts w:ascii="Times New Roman" w:hAnsi="Times New Roman" w:cs="Times New Roman"/>
          <w:sz w:val="24"/>
          <w:szCs w:val="24"/>
          <w:lang w:val="sq-AL"/>
        </w:rPr>
      </w:pPr>
      <w:r w:rsidRPr="000E700B">
        <w:rPr>
          <w:rFonts w:ascii="Times New Roman" w:eastAsia="MS Mincho" w:hAnsi="Times New Roman" w:cs="Times New Roman"/>
          <w:sz w:val="24"/>
          <w:szCs w:val="24"/>
          <w:lang w:val="sq-AL"/>
        </w:rPr>
        <w:t>Në këtë kuadër,</w:t>
      </w:r>
      <w:r w:rsidR="00766BE6" w:rsidRPr="000E700B">
        <w:rPr>
          <w:rFonts w:ascii="Times New Roman" w:eastAsia="MS Mincho" w:hAnsi="Times New Roman" w:cs="Times New Roman"/>
          <w:sz w:val="24"/>
          <w:szCs w:val="24"/>
          <w:lang w:val="sq-AL"/>
        </w:rPr>
        <w:t xml:space="preserve"> ILDKPKI në bashkëpunim me Iniciativën Rajonale Kundër Korrupsionit (RAI), mbështetur edhe nga Agjencia Austriake për Zhvillim organizoi, në Tiranë</w:t>
      </w:r>
      <w:r w:rsidR="001637CA" w:rsidRPr="000E700B">
        <w:rPr>
          <w:rFonts w:ascii="Times New Roman" w:eastAsia="MS Mincho" w:hAnsi="Times New Roman" w:cs="Times New Roman"/>
          <w:sz w:val="24"/>
          <w:szCs w:val="24"/>
          <w:lang w:val="sq-AL"/>
        </w:rPr>
        <w:t>,</w:t>
      </w:r>
      <w:r w:rsidR="00766BE6" w:rsidRPr="000E700B">
        <w:rPr>
          <w:rFonts w:ascii="Times New Roman" w:eastAsia="MS Mincho" w:hAnsi="Times New Roman" w:cs="Times New Roman"/>
          <w:sz w:val="24"/>
          <w:szCs w:val="24"/>
          <w:lang w:val="sq-AL"/>
        </w:rPr>
        <w:t xml:space="preserve"> më 23 Maj 2016, “</w:t>
      </w:r>
      <w:r w:rsidR="00766BE6" w:rsidRPr="000E700B">
        <w:rPr>
          <w:rFonts w:ascii="Times New Roman" w:eastAsia="MS Mincho" w:hAnsi="Times New Roman" w:cs="Times New Roman"/>
          <w:i/>
          <w:sz w:val="24"/>
          <w:szCs w:val="24"/>
          <w:lang w:val="sq-AL"/>
        </w:rPr>
        <w:t>Takimin Rajonal të Institucioneve të Mbikëqyrjes së Deklarimit të Pasurive dhe Konfliktit të Interesit</w:t>
      </w:r>
      <w:r w:rsidR="00766BE6" w:rsidRPr="000E700B">
        <w:rPr>
          <w:rFonts w:ascii="Times New Roman" w:eastAsia="MS Mincho" w:hAnsi="Times New Roman" w:cs="Times New Roman"/>
          <w:sz w:val="24"/>
          <w:szCs w:val="24"/>
          <w:lang w:val="sq-AL"/>
        </w:rPr>
        <w:t>”</w:t>
      </w:r>
      <w:r w:rsidRPr="000E700B">
        <w:rPr>
          <w:rFonts w:ascii="Times New Roman" w:eastAsia="MS Mincho" w:hAnsi="Times New Roman" w:cs="Times New Roman"/>
          <w:sz w:val="24"/>
          <w:szCs w:val="24"/>
          <w:lang w:val="sq-AL"/>
        </w:rPr>
        <w:t xml:space="preserve">. Në këtë takim, i cili kishte si qëllim kryesor forcimin e </w:t>
      </w:r>
      <w:r w:rsidR="00766BE6" w:rsidRPr="000E700B">
        <w:rPr>
          <w:rFonts w:ascii="Times New Roman" w:eastAsia="MS Mincho" w:hAnsi="Times New Roman" w:cs="Times New Roman"/>
          <w:sz w:val="24"/>
          <w:szCs w:val="24"/>
          <w:lang w:val="sq-AL"/>
        </w:rPr>
        <w:t>bashkëpunimit rajonal në fushën</w:t>
      </w:r>
      <w:r w:rsidRPr="000E700B">
        <w:rPr>
          <w:rFonts w:ascii="Times New Roman" w:eastAsia="MS Mincho" w:hAnsi="Times New Roman" w:cs="Times New Roman"/>
          <w:sz w:val="24"/>
          <w:szCs w:val="24"/>
          <w:lang w:val="sq-AL"/>
        </w:rPr>
        <w:t xml:space="preserve"> </w:t>
      </w:r>
      <w:r w:rsidRPr="000E700B">
        <w:rPr>
          <w:rFonts w:ascii="Times New Roman" w:hAnsi="Times New Roman" w:cs="Times New Roman"/>
          <w:sz w:val="24"/>
          <w:szCs w:val="24"/>
          <w:lang w:val="sq-AL"/>
        </w:rPr>
        <w:t xml:space="preserve">e deklarimit dhe kontrollit të pasurive dhe konfliktit të interesave, morrën pjesë përfaqësues të nivelit të lartë, të përbërë nga ministritë e drejtësisë dhe institucionet e pavarura, përkatësisht të Shqipërisë, Bosnje-Hercegovinës, Bullgarisë, Kroacisë, Kosovës, Maqedonisë, Moldavisë, Malit të Zi, Rumanisë dhe Serbisë. </w:t>
      </w:r>
    </w:p>
    <w:p w:rsidR="00A41D9D" w:rsidRPr="000E700B" w:rsidRDefault="00A41D9D" w:rsidP="00A41D9D">
      <w:pPr>
        <w:spacing w:after="0" w:line="276" w:lineRule="auto"/>
        <w:jc w:val="both"/>
        <w:rPr>
          <w:rFonts w:ascii="Times New Roman" w:hAnsi="Times New Roman" w:cs="Times New Roman"/>
          <w:sz w:val="24"/>
          <w:szCs w:val="24"/>
          <w:lang w:val="sq-AL"/>
        </w:rPr>
      </w:pPr>
    </w:p>
    <w:p w:rsidR="008E604A" w:rsidRPr="000E700B" w:rsidRDefault="00650692" w:rsidP="00A41D9D">
      <w:pPr>
        <w:spacing w:after="0" w:line="276" w:lineRule="auto"/>
        <w:jc w:val="both"/>
        <w:rPr>
          <w:rFonts w:ascii="Times New Roman" w:hAnsi="Times New Roman" w:cs="Times New Roman"/>
          <w:sz w:val="24"/>
          <w:szCs w:val="24"/>
          <w:lang w:val="sq-AL"/>
        </w:rPr>
      </w:pPr>
      <w:r w:rsidRPr="000E700B">
        <w:rPr>
          <w:rFonts w:ascii="Times New Roman" w:hAnsi="Times New Roman" w:cs="Times New Roman"/>
          <w:sz w:val="24"/>
          <w:szCs w:val="24"/>
          <w:lang w:val="sq-AL"/>
        </w:rPr>
        <w:t xml:space="preserve">Gjatë </w:t>
      </w:r>
      <w:r w:rsidR="008E604A" w:rsidRPr="000E700B">
        <w:rPr>
          <w:rFonts w:ascii="Times New Roman" w:hAnsi="Times New Roman" w:cs="Times New Roman"/>
          <w:sz w:val="24"/>
          <w:szCs w:val="24"/>
          <w:lang w:val="sq-AL"/>
        </w:rPr>
        <w:t>takimit, pjesëmarrësit krahas zhvillimit të prezantimeve dhe diskutimeve mbi mekanizmat e kontrollit të deklarimit të pa</w:t>
      </w:r>
      <w:r w:rsidR="00643D9F" w:rsidRPr="000E700B">
        <w:rPr>
          <w:rFonts w:ascii="Times New Roman" w:hAnsi="Times New Roman" w:cs="Times New Roman"/>
          <w:sz w:val="24"/>
          <w:szCs w:val="24"/>
          <w:lang w:val="sq-AL"/>
        </w:rPr>
        <w:t>surive e konfliktit të interesit</w:t>
      </w:r>
      <w:r w:rsidR="008E604A" w:rsidRPr="000E700B">
        <w:rPr>
          <w:rFonts w:ascii="Times New Roman" w:hAnsi="Times New Roman" w:cs="Times New Roman"/>
          <w:sz w:val="24"/>
          <w:szCs w:val="24"/>
          <w:lang w:val="sq-AL"/>
        </w:rPr>
        <w:t xml:space="preserve"> në vendet e tyre, u fokusuan edhe mbi dis</w:t>
      </w:r>
      <w:r w:rsidRPr="000E700B">
        <w:rPr>
          <w:rFonts w:ascii="Times New Roman" w:hAnsi="Times New Roman" w:cs="Times New Roman"/>
          <w:sz w:val="24"/>
          <w:szCs w:val="24"/>
          <w:lang w:val="sq-AL"/>
        </w:rPr>
        <w:t>kutimin e mundësisë së krijimit</w:t>
      </w:r>
      <w:r w:rsidR="008E604A" w:rsidRPr="000E700B">
        <w:rPr>
          <w:rFonts w:ascii="Times New Roman" w:hAnsi="Times New Roman" w:cs="Times New Roman"/>
          <w:sz w:val="24"/>
          <w:szCs w:val="24"/>
          <w:lang w:val="sq-AL"/>
        </w:rPr>
        <w:t xml:space="preserve"> të një mekanizmi për shkëmbimin e informac</w:t>
      </w:r>
      <w:r w:rsidR="0081488D" w:rsidRPr="000E700B">
        <w:rPr>
          <w:rFonts w:ascii="Times New Roman" w:hAnsi="Times New Roman" w:cs="Times New Roman"/>
          <w:sz w:val="24"/>
          <w:szCs w:val="24"/>
          <w:lang w:val="sq-AL"/>
        </w:rPr>
        <w:t>ionit midis institucioneve të Eu</w:t>
      </w:r>
      <w:r w:rsidR="008E604A" w:rsidRPr="000E700B">
        <w:rPr>
          <w:rFonts w:ascii="Times New Roman" w:hAnsi="Times New Roman" w:cs="Times New Roman"/>
          <w:sz w:val="24"/>
          <w:szCs w:val="24"/>
          <w:lang w:val="sq-AL"/>
        </w:rPr>
        <w:t>ropës Juglindore, si një instrument ligjor rajonal për çështje të</w:t>
      </w:r>
      <w:r w:rsidR="001637CA" w:rsidRPr="000E700B">
        <w:rPr>
          <w:rFonts w:ascii="Times New Roman" w:hAnsi="Times New Roman" w:cs="Times New Roman"/>
          <w:sz w:val="24"/>
          <w:szCs w:val="24"/>
          <w:lang w:val="sq-AL"/>
        </w:rPr>
        <w:t xml:space="preserve"> pasurive dhe interesave privatë të zyrtarëve</w:t>
      </w:r>
      <w:r w:rsidRPr="000E700B">
        <w:rPr>
          <w:rFonts w:ascii="Times New Roman" w:hAnsi="Times New Roman" w:cs="Times New Roman"/>
          <w:sz w:val="24"/>
          <w:szCs w:val="24"/>
          <w:lang w:val="sq-AL"/>
        </w:rPr>
        <w:t>,</w:t>
      </w:r>
      <w:r w:rsidR="008E604A" w:rsidRPr="000E700B">
        <w:rPr>
          <w:rFonts w:ascii="Times New Roman" w:hAnsi="Times New Roman" w:cs="Times New Roman"/>
          <w:sz w:val="24"/>
          <w:szCs w:val="24"/>
          <w:lang w:val="sq-AL"/>
        </w:rPr>
        <w:t xml:space="preserve"> i parashikuar në mënyrë të përgj</w:t>
      </w:r>
      <w:r w:rsidRPr="000E700B">
        <w:rPr>
          <w:rFonts w:ascii="Times New Roman" w:hAnsi="Times New Roman" w:cs="Times New Roman"/>
          <w:sz w:val="24"/>
          <w:szCs w:val="24"/>
          <w:lang w:val="sq-AL"/>
        </w:rPr>
        <w:t>ithshme për zbatim edhe në nenet</w:t>
      </w:r>
      <w:r w:rsidR="008E604A" w:rsidRPr="000E700B">
        <w:rPr>
          <w:rFonts w:ascii="Times New Roman" w:hAnsi="Times New Roman" w:cs="Times New Roman"/>
          <w:sz w:val="24"/>
          <w:szCs w:val="24"/>
          <w:lang w:val="sq-AL"/>
        </w:rPr>
        <w:t xml:space="preserve"> 8 dhe 52 të Konventës së Kombeve të Bashkuara kundër Korrupsionit (UNCAC), dhe kjo me qëllim garantimin e integritetit të zyrtarëve publik</w:t>
      </w:r>
      <w:r w:rsidR="001637CA" w:rsidRPr="000E700B">
        <w:rPr>
          <w:rFonts w:ascii="Times New Roman" w:hAnsi="Times New Roman" w:cs="Times New Roman"/>
          <w:sz w:val="24"/>
          <w:szCs w:val="24"/>
          <w:lang w:val="sq-AL"/>
        </w:rPr>
        <w:t>ë</w:t>
      </w:r>
      <w:r w:rsidR="008E604A" w:rsidRPr="000E700B">
        <w:rPr>
          <w:rFonts w:ascii="Times New Roman" w:hAnsi="Times New Roman" w:cs="Times New Roman"/>
          <w:sz w:val="24"/>
          <w:szCs w:val="24"/>
          <w:lang w:val="sq-AL"/>
        </w:rPr>
        <w:t>.</w:t>
      </w:r>
    </w:p>
    <w:p w:rsidR="00E75435" w:rsidRDefault="00E75435" w:rsidP="00A41D9D">
      <w:pPr>
        <w:spacing w:after="0" w:line="276" w:lineRule="auto"/>
        <w:jc w:val="both"/>
        <w:rPr>
          <w:rFonts w:ascii="Times New Roman" w:hAnsi="Times New Roman" w:cs="Times New Roman"/>
          <w:sz w:val="24"/>
          <w:szCs w:val="24"/>
          <w:lang w:val="sq-AL"/>
        </w:rPr>
      </w:pPr>
    </w:p>
    <w:p w:rsidR="008E604A" w:rsidRDefault="008E604A" w:rsidP="00A41D9D">
      <w:pPr>
        <w:spacing w:after="0" w:line="276" w:lineRule="auto"/>
        <w:jc w:val="both"/>
        <w:rPr>
          <w:rFonts w:ascii="Times New Roman" w:hAnsi="Times New Roman" w:cs="Times New Roman"/>
          <w:sz w:val="24"/>
          <w:szCs w:val="24"/>
          <w:lang w:val="sq-AL"/>
        </w:rPr>
      </w:pPr>
      <w:r w:rsidRPr="000E700B">
        <w:rPr>
          <w:rFonts w:ascii="Times New Roman" w:hAnsi="Times New Roman" w:cs="Times New Roman"/>
          <w:sz w:val="24"/>
          <w:szCs w:val="24"/>
          <w:lang w:val="sq-AL"/>
        </w:rPr>
        <w:t>Gjithashtu, ILDKPKI në bashkëpunim me Agjencinë kundër Korrupsionit në Kosovë,  në 18 Nëntor 2016</w:t>
      </w:r>
      <w:r w:rsidR="00650692" w:rsidRPr="000E700B">
        <w:rPr>
          <w:rFonts w:ascii="Times New Roman" w:hAnsi="Times New Roman" w:cs="Times New Roman"/>
          <w:sz w:val="24"/>
          <w:szCs w:val="24"/>
          <w:lang w:val="sq-AL"/>
        </w:rPr>
        <w:t>, organizoi</w:t>
      </w:r>
      <w:r w:rsidRPr="000E700B">
        <w:rPr>
          <w:rFonts w:ascii="Times New Roman" w:hAnsi="Times New Roman" w:cs="Times New Roman"/>
          <w:sz w:val="24"/>
          <w:szCs w:val="24"/>
          <w:lang w:val="sq-AL"/>
        </w:rPr>
        <w:t xml:space="preserve"> një vizitë studimore dhe priti delegacionin me përfaqësues nga Agjencia Kundër Korrupsionit në Kosovë, Departamentit të Parandalimit të Korrupsionit, Divizionit për Mbikëqyrjen e Pasurisë dhe Dhuratave, Divizionit për Parandalimin e Konfliktit të Interesit, </w:t>
      </w:r>
      <w:r w:rsidR="00A96252" w:rsidRPr="000E700B">
        <w:rPr>
          <w:rFonts w:ascii="Times New Roman" w:hAnsi="Times New Roman" w:cs="Times New Roman"/>
          <w:sz w:val="24"/>
          <w:szCs w:val="24"/>
          <w:lang w:val="sq-AL"/>
        </w:rPr>
        <w:t xml:space="preserve">si dhe </w:t>
      </w:r>
      <w:r w:rsidRPr="000E700B">
        <w:rPr>
          <w:rFonts w:ascii="Times New Roman" w:hAnsi="Times New Roman" w:cs="Times New Roman"/>
          <w:sz w:val="24"/>
          <w:szCs w:val="24"/>
          <w:lang w:val="sq-AL"/>
        </w:rPr>
        <w:t>Këshilltar Ligjor. Gjatë vizitës</w:t>
      </w:r>
      <w:r w:rsidR="00643D9F" w:rsidRPr="000E700B">
        <w:rPr>
          <w:rFonts w:ascii="Times New Roman" w:hAnsi="Times New Roman" w:cs="Times New Roman"/>
          <w:sz w:val="24"/>
          <w:szCs w:val="24"/>
          <w:lang w:val="sq-AL"/>
        </w:rPr>
        <w:t>,</w:t>
      </w:r>
      <w:r w:rsidRPr="000E700B">
        <w:rPr>
          <w:rFonts w:ascii="Times New Roman" w:hAnsi="Times New Roman" w:cs="Times New Roman"/>
          <w:sz w:val="24"/>
          <w:szCs w:val="24"/>
          <w:lang w:val="sq-AL"/>
        </w:rPr>
        <w:t xml:space="preserve"> përfaqësuesit e institucioneve diskutuan mbi mekanizimat e deklarimit e kontrollit të pasu</w:t>
      </w:r>
      <w:r w:rsidR="00650692" w:rsidRPr="000E700B">
        <w:rPr>
          <w:rFonts w:ascii="Times New Roman" w:hAnsi="Times New Roman" w:cs="Times New Roman"/>
          <w:sz w:val="24"/>
          <w:szCs w:val="24"/>
          <w:lang w:val="sq-AL"/>
        </w:rPr>
        <w:t>rive dhe konfliktit të interesave</w:t>
      </w:r>
      <w:r w:rsidRPr="000E700B">
        <w:rPr>
          <w:rFonts w:ascii="Times New Roman" w:hAnsi="Times New Roman" w:cs="Times New Roman"/>
          <w:sz w:val="24"/>
          <w:szCs w:val="24"/>
          <w:lang w:val="sq-AL"/>
        </w:rPr>
        <w:t xml:space="preserve"> në</w:t>
      </w:r>
      <w:r w:rsidR="00A96252" w:rsidRPr="000E700B">
        <w:rPr>
          <w:rFonts w:ascii="Times New Roman" w:hAnsi="Times New Roman" w:cs="Times New Roman"/>
          <w:sz w:val="24"/>
          <w:szCs w:val="24"/>
          <w:lang w:val="sq-AL"/>
        </w:rPr>
        <w:t xml:space="preserve"> vendet respektive. N</w:t>
      </w:r>
      <w:r w:rsidRPr="000E700B">
        <w:rPr>
          <w:rFonts w:ascii="Times New Roman" w:hAnsi="Times New Roman" w:cs="Times New Roman"/>
          <w:sz w:val="24"/>
          <w:szCs w:val="24"/>
          <w:lang w:val="sq-AL"/>
        </w:rPr>
        <w:t>ë fokus ishin ndryshimet në k</w:t>
      </w:r>
      <w:r w:rsidR="00643D9F" w:rsidRPr="000E700B">
        <w:rPr>
          <w:rFonts w:ascii="Times New Roman" w:hAnsi="Times New Roman" w:cs="Times New Roman"/>
          <w:sz w:val="24"/>
          <w:szCs w:val="24"/>
          <w:lang w:val="sq-AL"/>
        </w:rPr>
        <w:t>uadrin lig</w:t>
      </w:r>
      <w:r w:rsidR="00650692" w:rsidRPr="000E700B">
        <w:rPr>
          <w:rFonts w:ascii="Times New Roman" w:hAnsi="Times New Roman" w:cs="Times New Roman"/>
          <w:sz w:val="24"/>
          <w:szCs w:val="24"/>
          <w:lang w:val="sq-AL"/>
        </w:rPr>
        <w:t>jor të ILDKPKI,</w:t>
      </w:r>
      <w:r w:rsidR="00643D9F" w:rsidRPr="000E700B">
        <w:rPr>
          <w:rFonts w:ascii="Times New Roman" w:hAnsi="Times New Roman" w:cs="Times New Roman"/>
          <w:sz w:val="24"/>
          <w:szCs w:val="24"/>
          <w:lang w:val="sq-AL"/>
        </w:rPr>
        <w:t xml:space="preserve"> lidhur me </w:t>
      </w:r>
      <w:r w:rsidRPr="000E700B">
        <w:rPr>
          <w:rFonts w:ascii="Times New Roman" w:hAnsi="Times New Roman" w:cs="Times New Roman"/>
          <w:sz w:val="24"/>
          <w:szCs w:val="24"/>
          <w:lang w:val="sq-AL"/>
        </w:rPr>
        <w:t>l</w:t>
      </w:r>
      <w:r w:rsidR="00643D9F" w:rsidRPr="000E700B">
        <w:rPr>
          <w:rFonts w:ascii="Times New Roman" w:hAnsi="Times New Roman" w:cs="Times New Roman"/>
          <w:sz w:val="24"/>
          <w:szCs w:val="24"/>
          <w:lang w:val="sq-AL"/>
        </w:rPr>
        <w:t>igjin për deklarimin e interesave</w:t>
      </w:r>
      <w:r w:rsidRPr="000E700B">
        <w:rPr>
          <w:rFonts w:ascii="Times New Roman" w:hAnsi="Times New Roman" w:cs="Times New Roman"/>
          <w:sz w:val="24"/>
          <w:szCs w:val="24"/>
          <w:lang w:val="sq-AL"/>
        </w:rPr>
        <w:t xml:space="preserve"> privat</w:t>
      </w:r>
      <w:r w:rsidR="001637CA" w:rsidRPr="000E700B">
        <w:rPr>
          <w:rFonts w:ascii="Times New Roman" w:hAnsi="Times New Roman" w:cs="Times New Roman"/>
          <w:sz w:val="24"/>
          <w:szCs w:val="24"/>
          <w:lang w:val="sq-AL"/>
        </w:rPr>
        <w:t>ë</w:t>
      </w:r>
      <w:r w:rsidRPr="000E700B">
        <w:rPr>
          <w:rFonts w:ascii="Times New Roman" w:hAnsi="Times New Roman" w:cs="Times New Roman"/>
          <w:sz w:val="24"/>
          <w:szCs w:val="24"/>
          <w:lang w:val="sq-AL"/>
        </w:rPr>
        <w:t>, shtim</w:t>
      </w:r>
      <w:r w:rsidR="00650692" w:rsidRPr="000E700B">
        <w:rPr>
          <w:rFonts w:ascii="Times New Roman" w:hAnsi="Times New Roman" w:cs="Times New Roman"/>
          <w:sz w:val="24"/>
          <w:szCs w:val="24"/>
          <w:lang w:val="sq-AL"/>
        </w:rPr>
        <w:t>in e kompetencave për hetimin e</w:t>
      </w:r>
      <w:r w:rsidRPr="000E700B">
        <w:rPr>
          <w:rFonts w:ascii="Times New Roman" w:hAnsi="Times New Roman" w:cs="Times New Roman"/>
          <w:sz w:val="24"/>
          <w:szCs w:val="24"/>
          <w:lang w:val="sq-AL"/>
        </w:rPr>
        <w:t xml:space="preserve"> mbrojtjen e rast</w:t>
      </w:r>
      <w:r w:rsidR="001637CA" w:rsidRPr="000E700B">
        <w:rPr>
          <w:rFonts w:ascii="Times New Roman" w:hAnsi="Times New Roman" w:cs="Times New Roman"/>
          <w:sz w:val="24"/>
          <w:szCs w:val="24"/>
          <w:lang w:val="sq-AL"/>
        </w:rPr>
        <w:t>eve të sinjalizuesit, përfshirjen</w:t>
      </w:r>
      <w:r w:rsidRPr="000E700B">
        <w:rPr>
          <w:rFonts w:ascii="Times New Roman" w:hAnsi="Times New Roman" w:cs="Times New Roman"/>
          <w:sz w:val="24"/>
          <w:szCs w:val="24"/>
          <w:lang w:val="sq-AL"/>
        </w:rPr>
        <w:t xml:space="preserve"> në zbatimin e reformës në drejtë</w:t>
      </w:r>
      <w:r w:rsidR="009F1F17" w:rsidRPr="000E700B">
        <w:rPr>
          <w:rFonts w:ascii="Times New Roman" w:hAnsi="Times New Roman" w:cs="Times New Roman"/>
          <w:sz w:val="24"/>
          <w:szCs w:val="24"/>
          <w:lang w:val="sq-AL"/>
        </w:rPr>
        <w:t>si, si mekanizma</w:t>
      </w:r>
      <w:r w:rsidR="00643D9F" w:rsidRPr="000E700B">
        <w:rPr>
          <w:rFonts w:ascii="Times New Roman" w:hAnsi="Times New Roman" w:cs="Times New Roman"/>
          <w:sz w:val="24"/>
          <w:szCs w:val="24"/>
          <w:lang w:val="sq-AL"/>
        </w:rPr>
        <w:t xml:space="preserve"> të cilë</w:t>
      </w:r>
      <w:r w:rsidRPr="000E700B">
        <w:rPr>
          <w:rFonts w:ascii="Times New Roman" w:hAnsi="Times New Roman" w:cs="Times New Roman"/>
          <w:sz w:val="24"/>
          <w:szCs w:val="24"/>
          <w:lang w:val="sq-AL"/>
        </w:rPr>
        <w:t>t kanë rritur më tej pavarësinë dhe efikasitetin e këtij institucioni</w:t>
      </w:r>
      <w:r w:rsidR="001637CA" w:rsidRPr="000E700B">
        <w:rPr>
          <w:rFonts w:ascii="Times New Roman" w:hAnsi="Times New Roman" w:cs="Times New Roman"/>
          <w:sz w:val="24"/>
          <w:szCs w:val="24"/>
          <w:lang w:val="sq-AL"/>
        </w:rPr>
        <w:t>,</w:t>
      </w:r>
      <w:r w:rsidRPr="000E700B">
        <w:rPr>
          <w:rFonts w:ascii="Times New Roman" w:hAnsi="Times New Roman" w:cs="Times New Roman"/>
          <w:sz w:val="24"/>
          <w:szCs w:val="24"/>
          <w:lang w:val="sq-AL"/>
        </w:rPr>
        <w:t xml:space="preserve"> në luftën kundër korrupsionit. </w:t>
      </w:r>
    </w:p>
    <w:p w:rsidR="00A41D9D" w:rsidRPr="000E700B" w:rsidRDefault="00A41D9D" w:rsidP="00A41D9D">
      <w:pPr>
        <w:spacing w:after="0" w:line="276" w:lineRule="auto"/>
        <w:jc w:val="both"/>
        <w:rPr>
          <w:rFonts w:ascii="Times New Roman" w:hAnsi="Times New Roman" w:cs="Times New Roman"/>
          <w:sz w:val="24"/>
          <w:szCs w:val="24"/>
          <w:lang w:val="sq-AL"/>
        </w:rPr>
      </w:pPr>
    </w:p>
    <w:p w:rsidR="008E604A" w:rsidRDefault="008E604A" w:rsidP="00A41D9D">
      <w:pPr>
        <w:spacing w:after="0" w:line="276" w:lineRule="auto"/>
        <w:jc w:val="both"/>
        <w:rPr>
          <w:rFonts w:ascii="Times New Roman" w:eastAsia="MS Mincho" w:hAnsi="Times New Roman" w:cs="Times New Roman"/>
          <w:sz w:val="24"/>
          <w:szCs w:val="24"/>
          <w:lang w:val="sq-AL"/>
        </w:rPr>
      </w:pPr>
      <w:r w:rsidRPr="000E700B">
        <w:rPr>
          <w:rFonts w:ascii="Times New Roman" w:eastAsia="MS Mincho" w:hAnsi="Times New Roman" w:cs="Times New Roman"/>
          <w:sz w:val="24"/>
          <w:szCs w:val="24"/>
          <w:lang w:val="sq-AL"/>
        </w:rPr>
        <w:t xml:space="preserve">Përgjatë kësaj periudhe, </w:t>
      </w:r>
      <w:r w:rsidR="00EF3A8C" w:rsidRPr="000E700B">
        <w:rPr>
          <w:rFonts w:ascii="Times New Roman" w:eastAsia="MS Mincho" w:hAnsi="Times New Roman" w:cs="Times New Roman"/>
          <w:sz w:val="24"/>
          <w:szCs w:val="24"/>
          <w:lang w:val="sq-AL"/>
        </w:rPr>
        <w:t>Inspektorat</w:t>
      </w:r>
      <w:r w:rsidRPr="000E700B">
        <w:rPr>
          <w:rFonts w:ascii="Times New Roman" w:eastAsia="MS Mincho" w:hAnsi="Times New Roman" w:cs="Times New Roman"/>
          <w:sz w:val="24"/>
          <w:szCs w:val="24"/>
          <w:lang w:val="sq-AL"/>
        </w:rPr>
        <w:t>i i Lartë ka qenë</w:t>
      </w:r>
      <w:r w:rsidR="009F1F17" w:rsidRPr="000E700B">
        <w:rPr>
          <w:rFonts w:ascii="Times New Roman" w:eastAsia="MS Mincho" w:hAnsi="Times New Roman" w:cs="Times New Roman"/>
          <w:sz w:val="24"/>
          <w:szCs w:val="24"/>
          <w:lang w:val="sq-AL"/>
        </w:rPr>
        <w:t xml:space="preserve"> i angazhuar me</w:t>
      </w:r>
      <w:r w:rsidRPr="000E700B">
        <w:rPr>
          <w:rFonts w:ascii="Times New Roman" w:eastAsia="MS Mincho" w:hAnsi="Times New Roman" w:cs="Times New Roman"/>
          <w:sz w:val="24"/>
          <w:szCs w:val="24"/>
          <w:lang w:val="sq-AL"/>
        </w:rPr>
        <w:t xml:space="preserve"> pjesëmarrjen në takime, tryeza të rrumbullakëta, konferenca dhe seminar</w:t>
      </w:r>
      <w:r w:rsidR="00643D9F" w:rsidRPr="000E700B">
        <w:rPr>
          <w:rFonts w:ascii="Times New Roman" w:eastAsia="MS Mincho" w:hAnsi="Times New Roman" w:cs="Times New Roman"/>
          <w:sz w:val="24"/>
          <w:szCs w:val="24"/>
          <w:lang w:val="sq-AL"/>
        </w:rPr>
        <w:t>e</w:t>
      </w:r>
      <w:r w:rsidR="006C7A16" w:rsidRPr="000E700B">
        <w:rPr>
          <w:rFonts w:ascii="Times New Roman" w:eastAsia="MS Mincho" w:hAnsi="Times New Roman" w:cs="Times New Roman"/>
          <w:sz w:val="24"/>
          <w:szCs w:val="24"/>
          <w:lang w:val="sq-AL"/>
        </w:rPr>
        <w:t xml:space="preserve"> lidhur</w:t>
      </w:r>
      <w:r w:rsidRPr="000E700B">
        <w:rPr>
          <w:rFonts w:ascii="Times New Roman" w:eastAsia="MS Mincho" w:hAnsi="Times New Roman" w:cs="Times New Roman"/>
          <w:sz w:val="24"/>
          <w:szCs w:val="24"/>
          <w:lang w:val="sq-AL"/>
        </w:rPr>
        <w:t xml:space="preserve"> me çështje të anti-korrupsionit. Konkretisht më datat 13-14 Shtato</w:t>
      </w:r>
      <w:r w:rsidR="006C7A16" w:rsidRPr="000E700B">
        <w:rPr>
          <w:rFonts w:ascii="Times New Roman" w:eastAsia="MS Mincho" w:hAnsi="Times New Roman" w:cs="Times New Roman"/>
          <w:sz w:val="24"/>
          <w:szCs w:val="24"/>
          <w:lang w:val="sq-AL"/>
        </w:rPr>
        <w:t>r 2016 është zhvilluar takim me</w:t>
      </w:r>
      <w:r w:rsidRPr="000E700B">
        <w:rPr>
          <w:rFonts w:ascii="Times New Roman" w:eastAsia="MS Mincho" w:hAnsi="Times New Roman" w:cs="Times New Roman"/>
          <w:sz w:val="24"/>
          <w:szCs w:val="24"/>
          <w:lang w:val="sq-AL"/>
        </w:rPr>
        <w:t xml:space="preserve"> deleg</w:t>
      </w:r>
      <w:r w:rsidR="006C7A16" w:rsidRPr="000E700B">
        <w:rPr>
          <w:rFonts w:ascii="Times New Roman" w:eastAsia="MS Mincho" w:hAnsi="Times New Roman" w:cs="Times New Roman"/>
          <w:sz w:val="24"/>
          <w:szCs w:val="24"/>
          <w:lang w:val="sq-AL"/>
        </w:rPr>
        <w:t>acionin e zyrtarëve të lartë të</w:t>
      </w:r>
      <w:r w:rsidRPr="000E700B">
        <w:rPr>
          <w:rFonts w:ascii="Times New Roman" w:eastAsia="MS Mincho" w:hAnsi="Times New Roman" w:cs="Times New Roman"/>
          <w:sz w:val="24"/>
          <w:szCs w:val="24"/>
          <w:lang w:val="sq-AL"/>
        </w:rPr>
        <w:t xml:space="preserve"> Mbretërisë së Bashkuar nga zyrat e taksave dhe doganave, Ministria e </w:t>
      </w:r>
      <w:r w:rsidR="00CC079C" w:rsidRPr="000E700B">
        <w:rPr>
          <w:rFonts w:ascii="Times New Roman" w:eastAsia="MS Mincho" w:hAnsi="Times New Roman" w:cs="Times New Roman"/>
          <w:sz w:val="24"/>
          <w:szCs w:val="24"/>
          <w:lang w:val="sq-AL"/>
        </w:rPr>
        <w:t>M</w:t>
      </w:r>
      <w:r w:rsidRPr="000E700B">
        <w:rPr>
          <w:rFonts w:ascii="Times New Roman" w:eastAsia="MS Mincho" w:hAnsi="Times New Roman" w:cs="Times New Roman"/>
          <w:sz w:val="24"/>
          <w:szCs w:val="24"/>
          <w:lang w:val="sq-AL"/>
        </w:rPr>
        <w:t>arrëdhë</w:t>
      </w:r>
      <w:r w:rsidR="00CC079C" w:rsidRPr="000E700B">
        <w:rPr>
          <w:rFonts w:ascii="Times New Roman" w:eastAsia="MS Mincho" w:hAnsi="Times New Roman" w:cs="Times New Roman"/>
          <w:sz w:val="24"/>
          <w:szCs w:val="24"/>
          <w:lang w:val="sq-AL"/>
        </w:rPr>
        <w:t>nieve me J</w:t>
      </w:r>
      <w:r w:rsidRPr="000E700B">
        <w:rPr>
          <w:rFonts w:ascii="Times New Roman" w:eastAsia="MS Mincho" w:hAnsi="Times New Roman" w:cs="Times New Roman"/>
          <w:sz w:val="24"/>
          <w:szCs w:val="24"/>
          <w:lang w:val="sq-AL"/>
        </w:rPr>
        <w:t>ashtë dhe Common</w:t>
      </w:r>
      <w:r w:rsidR="00643D9F" w:rsidRPr="000E700B">
        <w:rPr>
          <w:rFonts w:ascii="Times New Roman" w:eastAsia="MS Mincho" w:hAnsi="Times New Roman" w:cs="Times New Roman"/>
          <w:sz w:val="24"/>
          <w:szCs w:val="24"/>
          <w:lang w:val="sq-AL"/>
        </w:rPr>
        <w:t>w</w:t>
      </w:r>
      <w:r w:rsidRPr="000E700B">
        <w:rPr>
          <w:rFonts w:ascii="Times New Roman" w:eastAsia="MS Mincho" w:hAnsi="Times New Roman" w:cs="Times New Roman"/>
          <w:sz w:val="24"/>
          <w:szCs w:val="24"/>
          <w:lang w:val="sq-AL"/>
        </w:rPr>
        <w:t xml:space="preserve">ealth dhe Ministria e Brendshme, gjatë të cilit u diskutua mundësia e forcimit të bashkëpunimit dypalësh në luftën kundër krimit të organizuar dhe zbulimit të korrupsionit. </w:t>
      </w:r>
      <w:r w:rsidR="007C15E5" w:rsidRPr="000E700B">
        <w:rPr>
          <w:rFonts w:ascii="Times New Roman" w:eastAsia="MS Mincho" w:hAnsi="Times New Roman" w:cs="Times New Roman"/>
          <w:sz w:val="24"/>
          <w:szCs w:val="24"/>
          <w:lang w:val="sq-AL"/>
        </w:rPr>
        <w:t>Gjithashtu n</w:t>
      </w:r>
      <w:r w:rsidR="00D26700" w:rsidRPr="000E700B">
        <w:rPr>
          <w:rFonts w:ascii="Times New Roman" w:eastAsia="MS Mincho" w:hAnsi="Times New Roman" w:cs="Times New Roman"/>
          <w:sz w:val="24"/>
          <w:szCs w:val="24"/>
          <w:lang w:val="sq-AL"/>
        </w:rPr>
        <w:t>ë</w:t>
      </w:r>
      <w:r w:rsidR="007C15E5" w:rsidRPr="000E700B">
        <w:rPr>
          <w:rFonts w:ascii="Times New Roman" w:eastAsia="MS Mincho" w:hAnsi="Times New Roman" w:cs="Times New Roman"/>
          <w:sz w:val="24"/>
          <w:szCs w:val="24"/>
          <w:lang w:val="sq-AL"/>
        </w:rPr>
        <w:t xml:space="preserve"> data</w:t>
      </w:r>
      <w:r w:rsidR="001637CA" w:rsidRPr="000E700B">
        <w:rPr>
          <w:rFonts w:ascii="Times New Roman" w:eastAsia="MS Mincho" w:hAnsi="Times New Roman" w:cs="Times New Roman"/>
          <w:sz w:val="24"/>
          <w:szCs w:val="24"/>
          <w:lang w:val="sq-AL"/>
        </w:rPr>
        <w:t>t</w:t>
      </w:r>
      <w:r w:rsidR="007C15E5" w:rsidRPr="000E700B">
        <w:rPr>
          <w:rFonts w:ascii="Times New Roman" w:eastAsia="MS Mincho" w:hAnsi="Times New Roman" w:cs="Times New Roman"/>
          <w:sz w:val="24"/>
          <w:szCs w:val="24"/>
          <w:lang w:val="sq-AL"/>
        </w:rPr>
        <w:t xml:space="preserve"> </w:t>
      </w:r>
      <w:r w:rsidR="003A09C1" w:rsidRPr="000E700B">
        <w:rPr>
          <w:rFonts w:ascii="Times New Roman" w:eastAsia="MS Mincho" w:hAnsi="Times New Roman" w:cs="Times New Roman"/>
          <w:sz w:val="24"/>
          <w:szCs w:val="24"/>
          <w:lang w:val="sq-AL"/>
        </w:rPr>
        <w:t>24-25 Tetor 2016</w:t>
      </w:r>
      <w:r w:rsidR="006C7A16" w:rsidRPr="000E700B">
        <w:rPr>
          <w:rFonts w:ascii="Times New Roman" w:eastAsia="MS Mincho" w:hAnsi="Times New Roman" w:cs="Times New Roman"/>
          <w:sz w:val="24"/>
          <w:szCs w:val="24"/>
          <w:lang w:val="sq-AL"/>
        </w:rPr>
        <w:t>,</w:t>
      </w:r>
      <w:r w:rsidR="003A09C1" w:rsidRPr="000E700B">
        <w:rPr>
          <w:rFonts w:ascii="Times New Roman" w:eastAsia="MS Mincho" w:hAnsi="Times New Roman" w:cs="Times New Roman"/>
          <w:sz w:val="24"/>
          <w:szCs w:val="24"/>
          <w:lang w:val="sq-AL"/>
        </w:rPr>
        <w:t xml:space="preserve"> </w:t>
      </w:r>
      <w:r w:rsidR="00EF3A8C" w:rsidRPr="000E700B">
        <w:rPr>
          <w:rFonts w:ascii="Times New Roman" w:eastAsia="MS Mincho" w:hAnsi="Times New Roman" w:cs="Times New Roman"/>
          <w:sz w:val="24"/>
          <w:szCs w:val="24"/>
          <w:lang w:val="sq-AL"/>
        </w:rPr>
        <w:t>Inspektorat</w:t>
      </w:r>
      <w:r w:rsidR="003A09C1" w:rsidRPr="000E700B">
        <w:rPr>
          <w:rFonts w:ascii="Times New Roman" w:eastAsia="MS Mincho" w:hAnsi="Times New Roman" w:cs="Times New Roman"/>
          <w:sz w:val="24"/>
          <w:szCs w:val="24"/>
          <w:lang w:val="sq-AL"/>
        </w:rPr>
        <w:t>i mori pjes</w:t>
      </w:r>
      <w:r w:rsidR="00D26700" w:rsidRPr="000E700B">
        <w:rPr>
          <w:rFonts w:ascii="Times New Roman" w:eastAsia="MS Mincho" w:hAnsi="Times New Roman" w:cs="Times New Roman"/>
          <w:sz w:val="24"/>
          <w:szCs w:val="24"/>
          <w:lang w:val="sq-AL"/>
        </w:rPr>
        <w:t>ë</w:t>
      </w:r>
      <w:r w:rsidR="003A09C1" w:rsidRPr="000E700B">
        <w:rPr>
          <w:rFonts w:ascii="Times New Roman" w:eastAsia="MS Mincho" w:hAnsi="Times New Roman" w:cs="Times New Roman"/>
          <w:sz w:val="24"/>
          <w:szCs w:val="24"/>
          <w:lang w:val="sq-AL"/>
        </w:rPr>
        <w:t xml:space="preserve"> n</w:t>
      </w:r>
      <w:r w:rsidR="00D26700" w:rsidRPr="000E700B">
        <w:rPr>
          <w:rFonts w:ascii="Times New Roman" w:eastAsia="MS Mincho" w:hAnsi="Times New Roman" w:cs="Times New Roman"/>
          <w:sz w:val="24"/>
          <w:szCs w:val="24"/>
          <w:lang w:val="sq-AL"/>
        </w:rPr>
        <w:t>ë</w:t>
      </w:r>
      <w:r w:rsidR="003A09C1" w:rsidRPr="000E700B">
        <w:rPr>
          <w:rFonts w:ascii="Times New Roman" w:eastAsia="MS Mincho" w:hAnsi="Times New Roman" w:cs="Times New Roman"/>
          <w:sz w:val="24"/>
          <w:szCs w:val="24"/>
          <w:lang w:val="sq-AL"/>
        </w:rPr>
        <w:t xml:space="preserve"> </w:t>
      </w:r>
      <w:r w:rsidR="00847B92" w:rsidRPr="000E700B">
        <w:rPr>
          <w:rFonts w:ascii="Times New Roman" w:eastAsia="MS Mincho" w:hAnsi="Times New Roman" w:cs="Times New Roman"/>
          <w:sz w:val="24"/>
          <w:szCs w:val="24"/>
          <w:lang w:val="sq-AL"/>
        </w:rPr>
        <w:t>takimin e zhvilluar nga OSBE n</w:t>
      </w:r>
      <w:r w:rsidR="00D26700" w:rsidRPr="000E700B">
        <w:rPr>
          <w:rFonts w:ascii="Times New Roman" w:eastAsia="MS Mincho" w:hAnsi="Times New Roman" w:cs="Times New Roman"/>
          <w:sz w:val="24"/>
          <w:szCs w:val="24"/>
          <w:lang w:val="sq-AL"/>
        </w:rPr>
        <w:t>ë</w:t>
      </w:r>
      <w:r w:rsidR="00847B92" w:rsidRPr="000E700B">
        <w:rPr>
          <w:rFonts w:ascii="Times New Roman" w:eastAsia="MS Mincho" w:hAnsi="Times New Roman" w:cs="Times New Roman"/>
          <w:sz w:val="24"/>
          <w:szCs w:val="24"/>
          <w:lang w:val="sq-AL"/>
        </w:rPr>
        <w:t xml:space="preserve"> Austri “Paraja n</w:t>
      </w:r>
      <w:r w:rsidR="00D26700" w:rsidRPr="000E700B">
        <w:rPr>
          <w:rFonts w:ascii="Times New Roman" w:eastAsia="MS Mincho" w:hAnsi="Times New Roman" w:cs="Times New Roman"/>
          <w:sz w:val="24"/>
          <w:szCs w:val="24"/>
          <w:lang w:val="sq-AL"/>
        </w:rPr>
        <w:t>ë</w:t>
      </w:r>
      <w:r w:rsidR="00847B92" w:rsidRPr="000E700B">
        <w:rPr>
          <w:rFonts w:ascii="Times New Roman" w:eastAsia="MS Mincho" w:hAnsi="Times New Roman" w:cs="Times New Roman"/>
          <w:sz w:val="24"/>
          <w:szCs w:val="24"/>
          <w:lang w:val="sq-AL"/>
        </w:rPr>
        <w:t xml:space="preserve"> Politik</w:t>
      </w:r>
      <w:r w:rsidR="00D26700" w:rsidRPr="000E700B">
        <w:rPr>
          <w:rFonts w:ascii="Times New Roman" w:eastAsia="MS Mincho" w:hAnsi="Times New Roman" w:cs="Times New Roman"/>
          <w:sz w:val="24"/>
          <w:szCs w:val="24"/>
          <w:lang w:val="sq-AL"/>
        </w:rPr>
        <w:t>ë</w:t>
      </w:r>
      <w:r w:rsidR="00847B92" w:rsidRPr="000E700B">
        <w:rPr>
          <w:rFonts w:ascii="Times New Roman" w:eastAsia="MS Mincho" w:hAnsi="Times New Roman" w:cs="Times New Roman"/>
          <w:sz w:val="24"/>
          <w:szCs w:val="24"/>
          <w:lang w:val="sq-AL"/>
        </w:rPr>
        <w:t>: M</w:t>
      </w:r>
      <w:r w:rsidR="00D26700" w:rsidRPr="000E700B">
        <w:rPr>
          <w:rFonts w:ascii="Times New Roman" w:eastAsia="MS Mincho" w:hAnsi="Times New Roman" w:cs="Times New Roman"/>
          <w:sz w:val="24"/>
          <w:szCs w:val="24"/>
          <w:lang w:val="sq-AL"/>
        </w:rPr>
        <w:t>ë</w:t>
      </w:r>
      <w:r w:rsidR="00847B92" w:rsidRPr="000E700B">
        <w:rPr>
          <w:rFonts w:ascii="Times New Roman" w:eastAsia="MS Mincho" w:hAnsi="Times New Roman" w:cs="Times New Roman"/>
          <w:sz w:val="24"/>
          <w:szCs w:val="24"/>
          <w:lang w:val="sq-AL"/>
        </w:rPr>
        <w:t xml:space="preserve">simet nga Europa Juglindore”. </w:t>
      </w:r>
    </w:p>
    <w:p w:rsidR="00A41D9D" w:rsidRPr="000E700B" w:rsidRDefault="00A41D9D" w:rsidP="00A41D9D">
      <w:pPr>
        <w:spacing w:after="0" w:line="276" w:lineRule="auto"/>
        <w:jc w:val="both"/>
        <w:rPr>
          <w:rFonts w:ascii="Times New Roman" w:eastAsia="Merriweather" w:hAnsi="Times New Roman" w:cs="Times New Roman"/>
          <w:b/>
          <w:i/>
          <w:sz w:val="24"/>
          <w:szCs w:val="24"/>
          <w:lang w:val="sq-AL"/>
        </w:rPr>
      </w:pPr>
    </w:p>
    <w:p w:rsidR="008E604A" w:rsidRPr="000E700B" w:rsidRDefault="00B53D83" w:rsidP="006C7A16">
      <w:pPr>
        <w:spacing w:after="0" w:line="276" w:lineRule="auto"/>
        <w:jc w:val="both"/>
        <w:rPr>
          <w:rFonts w:ascii="Times New Roman" w:eastAsia="MS Mincho" w:hAnsi="Times New Roman" w:cs="Times New Roman"/>
          <w:sz w:val="24"/>
          <w:szCs w:val="24"/>
          <w:lang w:val="sq-AL"/>
        </w:rPr>
      </w:pPr>
      <w:r w:rsidRPr="000E700B">
        <w:rPr>
          <w:rFonts w:ascii="Times New Roman" w:eastAsia="MS Mincho" w:hAnsi="Times New Roman" w:cs="Times New Roman"/>
          <w:sz w:val="24"/>
          <w:szCs w:val="24"/>
          <w:lang w:val="sq-AL"/>
        </w:rPr>
        <w:t>Gja</w:t>
      </w:r>
      <w:r w:rsidR="008E604A" w:rsidRPr="000E700B">
        <w:rPr>
          <w:rFonts w:ascii="Times New Roman" w:eastAsia="MS Mincho" w:hAnsi="Times New Roman" w:cs="Times New Roman"/>
          <w:sz w:val="24"/>
          <w:szCs w:val="24"/>
          <w:lang w:val="sq-AL"/>
        </w:rPr>
        <w:t xml:space="preserve">të vitit raportues, </w:t>
      </w:r>
      <w:r w:rsidR="008E604A" w:rsidRPr="000E700B">
        <w:rPr>
          <w:rFonts w:ascii="Times New Roman" w:hAnsi="Times New Roman" w:cs="Times New Roman"/>
          <w:sz w:val="24"/>
          <w:szCs w:val="24"/>
          <w:lang w:val="sq-AL"/>
        </w:rPr>
        <w:t>ILDKPKI</w:t>
      </w:r>
      <w:r w:rsidR="008E604A" w:rsidRPr="000E700B">
        <w:rPr>
          <w:rFonts w:ascii="Times New Roman" w:eastAsia="MS Mincho" w:hAnsi="Times New Roman" w:cs="Times New Roman"/>
          <w:sz w:val="24"/>
          <w:szCs w:val="24"/>
          <w:lang w:val="sq-AL"/>
        </w:rPr>
        <w:t xml:space="preserve"> ka vazhd</w:t>
      </w:r>
      <w:r w:rsidR="00212852" w:rsidRPr="000E700B">
        <w:rPr>
          <w:rFonts w:ascii="Times New Roman" w:eastAsia="MS Mincho" w:hAnsi="Times New Roman" w:cs="Times New Roman"/>
          <w:sz w:val="24"/>
          <w:szCs w:val="24"/>
          <w:lang w:val="sq-AL"/>
        </w:rPr>
        <w:t>uar bashkëpunimin e ngushtë dhe</w:t>
      </w:r>
      <w:r w:rsidR="008E604A" w:rsidRPr="000E700B">
        <w:rPr>
          <w:rFonts w:ascii="Times New Roman" w:eastAsia="MS Mincho" w:hAnsi="Times New Roman" w:cs="Times New Roman"/>
          <w:sz w:val="24"/>
          <w:szCs w:val="24"/>
          <w:lang w:val="sq-AL"/>
        </w:rPr>
        <w:t xml:space="preserve"> të frytshëm me Delegacionin e Bashkimit Europian në Shqipëri, me agjencitë e Shteteve të Bashkuara të Amerikës si OPDAT, USAID, Këshillin e Eur</w:t>
      </w:r>
      <w:r w:rsidR="001637CA" w:rsidRPr="000E700B">
        <w:rPr>
          <w:rFonts w:ascii="Times New Roman" w:eastAsia="MS Mincho" w:hAnsi="Times New Roman" w:cs="Times New Roman"/>
          <w:sz w:val="24"/>
          <w:szCs w:val="24"/>
          <w:lang w:val="sq-AL"/>
        </w:rPr>
        <w:t>opës, zyrën e OSBE-së në Tiranë</w:t>
      </w:r>
      <w:r w:rsidR="008E604A" w:rsidRPr="000E700B">
        <w:rPr>
          <w:rFonts w:ascii="Times New Roman" w:eastAsia="MS Mincho" w:hAnsi="Times New Roman" w:cs="Times New Roman"/>
          <w:sz w:val="24"/>
          <w:szCs w:val="24"/>
          <w:lang w:val="sq-AL"/>
        </w:rPr>
        <w:t xml:space="preserve"> etj. </w:t>
      </w:r>
    </w:p>
    <w:p w:rsidR="00BD09C5" w:rsidRDefault="00BD09C5" w:rsidP="00BD09C5">
      <w:pPr>
        <w:spacing w:after="0" w:line="276" w:lineRule="auto"/>
        <w:jc w:val="both"/>
        <w:rPr>
          <w:rFonts w:ascii="Times New Roman" w:eastAsia="MS Mincho" w:hAnsi="Times New Roman" w:cs="Times New Roman"/>
          <w:sz w:val="24"/>
          <w:szCs w:val="24"/>
          <w:lang w:val="sq-AL"/>
        </w:rPr>
      </w:pPr>
    </w:p>
    <w:p w:rsidR="008E604A" w:rsidRPr="000E700B" w:rsidRDefault="008E604A" w:rsidP="00BD09C5">
      <w:pPr>
        <w:spacing w:after="0" w:line="276" w:lineRule="auto"/>
        <w:jc w:val="both"/>
        <w:rPr>
          <w:rFonts w:ascii="Times New Roman" w:hAnsi="Times New Roman" w:cs="Times New Roman"/>
          <w:sz w:val="24"/>
          <w:szCs w:val="24"/>
          <w:lang w:val="sq-AL"/>
        </w:rPr>
      </w:pPr>
      <w:r w:rsidRPr="000E700B">
        <w:rPr>
          <w:rFonts w:ascii="Times New Roman" w:eastAsia="MS Mincho" w:hAnsi="Times New Roman" w:cs="Times New Roman"/>
          <w:sz w:val="24"/>
          <w:szCs w:val="24"/>
          <w:lang w:val="sq-AL"/>
        </w:rPr>
        <w:t>Në këtë kuadër, ILDKPKI, gjatë vitit 2016 u pë</w:t>
      </w:r>
      <w:r w:rsidR="00C06D19" w:rsidRPr="000E700B">
        <w:rPr>
          <w:rFonts w:ascii="Times New Roman" w:eastAsia="MS Mincho" w:hAnsi="Times New Roman" w:cs="Times New Roman"/>
          <w:sz w:val="24"/>
          <w:szCs w:val="24"/>
          <w:lang w:val="sq-AL"/>
        </w:rPr>
        <w:t>rfshi</w:t>
      </w:r>
      <w:r w:rsidRPr="000E700B">
        <w:rPr>
          <w:rFonts w:ascii="Times New Roman" w:eastAsia="MS Mincho" w:hAnsi="Times New Roman" w:cs="Times New Roman"/>
          <w:sz w:val="24"/>
          <w:szCs w:val="24"/>
          <w:lang w:val="sq-AL"/>
        </w:rPr>
        <w:t xml:space="preserve"> në Projektin e Binjakëzimit “</w:t>
      </w:r>
      <w:r w:rsidRPr="000E700B">
        <w:rPr>
          <w:rFonts w:ascii="Times New Roman" w:hAnsi="Times New Roman" w:cs="Times New Roman"/>
          <w:i/>
          <w:sz w:val="24"/>
          <w:szCs w:val="24"/>
          <w:lang w:val="sq-AL"/>
        </w:rPr>
        <w:t>Mbështetje për hartimin, koordinimin dhe zbatimin e politikave kundër korrupsionit</w:t>
      </w:r>
      <w:r w:rsidRPr="000E700B">
        <w:rPr>
          <w:rFonts w:ascii="Times New Roman" w:hAnsi="Times New Roman" w:cs="Times New Roman"/>
          <w:sz w:val="24"/>
          <w:szCs w:val="24"/>
          <w:lang w:val="sq-AL"/>
        </w:rPr>
        <w:t>”, projekt ndërmjet Austrisë, Gjermanisë dhe Shqipërisë</w:t>
      </w:r>
      <w:r w:rsidR="007F54CE" w:rsidRPr="000E700B">
        <w:rPr>
          <w:rFonts w:ascii="Times New Roman" w:hAnsi="Times New Roman" w:cs="Times New Roman"/>
          <w:sz w:val="24"/>
          <w:szCs w:val="24"/>
          <w:lang w:val="sq-AL"/>
        </w:rPr>
        <w:t>,</w:t>
      </w:r>
      <w:r w:rsidRPr="000E700B">
        <w:rPr>
          <w:rFonts w:ascii="Times New Roman" w:hAnsi="Times New Roman" w:cs="Times New Roman"/>
          <w:sz w:val="24"/>
          <w:szCs w:val="24"/>
          <w:lang w:val="sq-AL"/>
        </w:rPr>
        <w:t xml:space="preserve"> i financuar nga BE, i vlerësuar si një nga projektet më të mëdha mbi politikat kundër korrupsionit</w:t>
      </w:r>
      <w:r w:rsidR="001637CA" w:rsidRPr="000E700B">
        <w:rPr>
          <w:rFonts w:ascii="Times New Roman" w:hAnsi="Times New Roman" w:cs="Times New Roman"/>
          <w:sz w:val="24"/>
          <w:szCs w:val="24"/>
          <w:lang w:val="sq-AL"/>
        </w:rPr>
        <w:t>,</w:t>
      </w:r>
      <w:r w:rsidRPr="000E700B">
        <w:rPr>
          <w:rFonts w:ascii="Times New Roman" w:hAnsi="Times New Roman" w:cs="Times New Roman"/>
          <w:sz w:val="24"/>
          <w:szCs w:val="24"/>
          <w:lang w:val="sq-AL"/>
        </w:rPr>
        <w:t xml:space="preserve"> të financuar ndonjëherë nga BE në Shqipëri. </w:t>
      </w:r>
    </w:p>
    <w:p w:rsidR="00BD09C5" w:rsidRDefault="00BD09C5" w:rsidP="00BD09C5">
      <w:pPr>
        <w:spacing w:after="0" w:line="276" w:lineRule="auto"/>
        <w:jc w:val="both"/>
        <w:rPr>
          <w:rFonts w:ascii="Times New Roman" w:hAnsi="Times New Roman" w:cs="Times New Roman"/>
          <w:sz w:val="24"/>
          <w:szCs w:val="24"/>
          <w:lang w:val="sq-AL"/>
        </w:rPr>
      </w:pPr>
    </w:p>
    <w:p w:rsidR="008E604A" w:rsidRPr="000E700B" w:rsidRDefault="008E604A" w:rsidP="00BD09C5">
      <w:pPr>
        <w:spacing w:after="0" w:line="276" w:lineRule="auto"/>
        <w:jc w:val="both"/>
        <w:rPr>
          <w:rFonts w:ascii="Times New Roman" w:hAnsi="Times New Roman" w:cs="Times New Roman"/>
          <w:sz w:val="24"/>
          <w:szCs w:val="24"/>
          <w:lang w:val="sq-AL"/>
        </w:rPr>
      </w:pPr>
      <w:r w:rsidRPr="000E700B">
        <w:rPr>
          <w:rFonts w:ascii="Times New Roman" w:hAnsi="Times New Roman" w:cs="Times New Roman"/>
          <w:sz w:val="24"/>
          <w:szCs w:val="24"/>
          <w:lang w:val="sq-AL"/>
        </w:rPr>
        <w:t>Projekti i Binjak</w:t>
      </w:r>
      <w:r w:rsidR="007F54CE" w:rsidRPr="000E700B">
        <w:rPr>
          <w:rFonts w:ascii="Times New Roman" w:hAnsi="Times New Roman" w:cs="Times New Roman"/>
          <w:sz w:val="24"/>
          <w:szCs w:val="24"/>
          <w:lang w:val="sq-AL"/>
        </w:rPr>
        <w:t xml:space="preserve">ëzimit ka filluar zbatimin nga </w:t>
      </w:r>
      <w:r w:rsidRPr="000E700B">
        <w:rPr>
          <w:rFonts w:ascii="Times New Roman" w:hAnsi="Times New Roman" w:cs="Times New Roman"/>
          <w:sz w:val="24"/>
          <w:szCs w:val="24"/>
          <w:lang w:val="sq-AL"/>
        </w:rPr>
        <w:t>9 Shtator</w:t>
      </w:r>
      <w:r w:rsidR="007F54CE" w:rsidRPr="000E700B">
        <w:rPr>
          <w:rFonts w:ascii="Times New Roman" w:hAnsi="Times New Roman" w:cs="Times New Roman"/>
          <w:sz w:val="24"/>
          <w:szCs w:val="24"/>
          <w:lang w:val="sq-AL"/>
        </w:rPr>
        <w:t>i</w:t>
      </w:r>
      <w:r w:rsidRPr="000E700B">
        <w:rPr>
          <w:rFonts w:ascii="Times New Roman" w:hAnsi="Times New Roman" w:cs="Times New Roman"/>
          <w:sz w:val="24"/>
          <w:szCs w:val="24"/>
          <w:lang w:val="sq-AL"/>
        </w:rPr>
        <w:t xml:space="preserve"> 2016, për një kohëzgjatje prej rreth 3</w:t>
      </w:r>
      <w:r w:rsidR="00B72179" w:rsidRPr="000E700B">
        <w:rPr>
          <w:rFonts w:ascii="Times New Roman" w:hAnsi="Times New Roman" w:cs="Times New Roman"/>
          <w:sz w:val="24"/>
          <w:szCs w:val="24"/>
          <w:lang w:val="sq-AL"/>
        </w:rPr>
        <w:t>0</w:t>
      </w:r>
      <w:r w:rsidRPr="000E700B">
        <w:rPr>
          <w:rFonts w:ascii="Times New Roman" w:hAnsi="Times New Roman" w:cs="Times New Roman"/>
          <w:sz w:val="24"/>
          <w:szCs w:val="24"/>
          <w:lang w:val="sq-AL"/>
        </w:rPr>
        <w:t xml:space="preserve"> muajsh, ku ILDKPKI do të jetë përfitues në tre komponent</w:t>
      </w:r>
      <w:r w:rsidR="001637CA" w:rsidRPr="000E700B">
        <w:rPr>
          <w:rFonts w:ascii="Times New Roman" w:hAnsi="Times New Roman" w:cs="Times New Roman"/>
          <w:sz w:val="24"/>
          <w:szCs w:val="24"/>
          <w:lang w:val="sq-AL"/>
        </w:rPr>
        <w:t>e</w:t>
      </w:r>
      <w:r w:rsidRPr="000E700B">
        <w:rPr>
          <w:rFonts w:ascii="Times New Roman" w:hAnsi="Times New Roman" w:cs="Times New Roman"/>
          <w:sz w:val="24"/>
          <w:szCs w:val="24"/>
          <w:lang w:val="sq-AL"/>
        </w:rPr>
        <w:t xml:space="preserve"> kryesor</w:t>
      </w:r>
      <w:r w:rsidR="001637CA" w:rsidRPr="000E700B">
        <w:rPr>
          <w:rFonts w:ascii="Times New Roman" w:hAnsi="Times New Roman" w:cs="Times New Roman"/>
          <w:sz w:val="24"/>
          <w:szCs w:val="24"/>
          <w:lang w:val="sq-AL"/>
        </w:rPr>
        <w:t>e</w:t>
      </w:r>
      <w:r w:rsidRPr="000E700B">
        <w:rPr>
          <w:rFonts w:ascii="Times New Roman" w:hAnsi="Times New Roman" w:cs="Times New Roman"/>
          <w:sz w:val="24"/>
          <w:szCs w:val="24"/>
          <w:lang w:val="sq-AL"/>
        </w:rPr>
        <w:t xml:space="preserve"> të tij:</w:t>
      </w:r>
    </w:p>
    <w:p w:rsidR="008E604A" w:rsidRPr="006D1162" w:rsidRDefault="008E604A" w:rsidP="006364E9">
      <w:pPr>
        <w:pStyle w:val="ListParagraph"/>
        <w:numPr>
          <w:ilvl w:val="0"/>
          <w:numId w:val="14"/>
        </w:numPr>
        <w:spacing w:after="0"/>
        <w:jc w:val="both"/>
        <w:rPr>
          <w:rFonts w:ascii="Times New Roman" w:hAnsi="Times New Roman"/>
          <w:b/>
          <w:i/>
          <w:sz w:val="24"/>
          <w:szCs w:val="24"/>
          <w:lang w:val="sq-AL"/>
        </w:rPr>
      </w:pPr>
      <w:r w:rsidRPr="006D1162">
        <w:rPr>
          <w:rFonts w:ascii="Times New Roman" w:hAnsi="Times New Roman"/>
          <w:b/>
          <w:i/>
          <w:sz w:val="24"/>
          <w:szCs w:val="24"/>
          <w:lang w:val="sq-AL"/>
        </w:rPr>
        <w:t>Rritja e kapaciteteve të ILDKPKI, ku projekti do të sigurojë:</w:t>
      </w:r>
    </w:p>
    <w:p w:rsidR="008E604A" w:rsidRPr="006D1162" w:rsidRDefault="008E604A" w:rsidP="006364E9">
      <w:pPr>
        <w:numPr>
          <w:ilvl w:val="1"/>
          <w:numId w:val="13"/>
        </w:numPr>
        <w:spacing w:after="0" w:line="276" w:lineRule="auto"/>
        <w:ind w:left="1080"/>
        <w:jc w:val="both"/>
        <w:rPr>
          <w:rFonts w:ascii="Times New Roman" w:hAnsi="Times New Roman" w:cs="Times New Roman"/>
          <w:sz w:val="24"/>
          <w:szCs w:val="24"/>
          <w:lang w:val="sq-AL"/>
        </w:rPr>
      </w:pPr>
      <w:r w:rsidRPr="006D1162">
        <w:rPr>
          <w:rFonts w:ascii="Times New Roman" w:hAnsi="Times New Roman" w:cs="Times New Roman"/>
          <w:sz w:val="24"/>
          <w:szCs w:val="24"/>
          <w:lang w:val="sq-AL"/>
        </w:rPr>
        <w:t>Asistencë në hartimin e akteve nënligjore dhe udhëzimeve apo akteve të tjera relevante</w:t>
      </w:r>
      <w:r w:rsidR="00434A53">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për zbatimin e ndryshimeve në ligjin “Për deklarimin e pasurive”;</w:t>
      </w:r>
    </w:p>
    <w:p w:rsidR="008E604A" w:rsidRPr="006D1162" w:rsidRDefault="008E604A" w:rsidP="006364E9">
      <w:pPr>
        <w:numPr>
          <w:ilvl w:val="1"/>
          <w:numId w:val="13"/>
        </w:numPr>
        <w:spacing w:after="0" w:line="276" w:lineRule="auto"/>
        <w:ind w:left="1080"/>
        <w:jc w:val="both"/>
        <w:rPr>
          <w:rFonts w:ascii="Times New Roman" w:hAnsi="Times New Roman" w:cs="Times New Roman"/>
          <w:sz w:val="24"/>
          <w:szCs w:val="24"/>
          <w:lang w:val="sq-AL"/>
        </w:rPr>
      </w:pPr>
      <w:r w:rsidRPr="006D1162">
        <w:rPr>
          <w:rFonts w:ascii="Times New Roman" w:hAnsi="Times New Roman" w:cs="Times New Roman"/>
          <w:sz w:val="24"/>
          <w:szCs w:val="24"/>
          <w:lang w:val="sq-AL"/>
        </w:rPr>
        <w:t>Cikël trajnimesh mbi metodat e kontrollit të pasurive në përputhje me aktet ligjore dhe nënligjore të ndryshuara</w:t>
      </w:r>
      <w:r w:rsidR="00434A53">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sipas nevojave të ILDKPKI-së dhe si rezultat i reformës në drejtësi;</w:t>
      </w:r>
    </w:p>
    <w:p w:rsidR="008E604A" w:rsidRPr="006D1162" w:rsidRDefault="008E604A" w:rsidP="006364E9">
      <w:pPr>
        <w:numPr>
          <w:ilvl w:val="1"/>
          <w:numId w:val="13"/>
        </w:numPr>
        <w:spacing w:after="0" w:line="276" w:lineRule="auto"/>
        <w:ind w:left="1080"/>
        <w:jc w:val="both"/>
        <w:rPr>
          <w:rFonts w:ascii="Times New Roman" w:hAnsi="Times New Roman" w:cs="Times New Roman"/>
          <w:sz w:val="24"/>
          <w:szCs w:val="24"/>
          <w:lang w:val="sq-AL"/>
        </w:rPr>
      </w:pPr>
      <w:r w:rsidRPr="006D1162">
        <w:rPr>
          <w:rFonts w:ascii="Times New Roman" w:hAnsi="Times New Roman" w:cs="Times New Roman"/>
          <w:sz w:val="24"/>
          <w:szCs w:val="24"/>
          <w:lang w:val="sq-AL"/>
        </w:rPr>
        <w:t>Asistencë në hartimin/ndryshimin e memorandumeve ekzistuese apo mekanizmave ekuivalentë</w:t>
      </w:r>
      <w:r w:rsidR="00434A53">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mbi bashkëpunimin dhe shkëmbimin e informacionit ndërmjet ILDKPKI dhe institucioneve të tjera;</w:t>
      </w:r>
    </w:p>
    <w:p w:rsidR="008E604A" w:rsidRPr="006D1162" w:rsidRDefault="008E604A" w:rsidP="006364E9">
      <w:pPr>
        <w:numPr>
          <w:ilvl w:val="1"/>
          <w:numId w:val="13"/>
        </w:numPr>
        <w:spacing w:after="0" w:line="276" w:lineRule="auto"/>
        <w:ind w:left="1080"/>
        <w:jc w:val="both"/>
        <w:rPr>
          <w:rFonts w:ascii="Times New Roman" w:hAnsi="Times New Roman" w:cs="Times New Roman"/>
          <w:sz w:val="24"/>
          <w:szCs w:val="24"/>
          <w:lang w:val="sq-AL"/>
        </w:rPr>
      </w:pPr>
      <w:r w:rsidRPr="006D1162">
        <w:rPr>
          <w:rFonts w:ascii="Times New Roman" w:hAnsi="Times New Roman" w:cs="Times New Roman"/>
          <w:sz w:val="24"/>
          <w:szCs w:val="24"/>
          <w:lang w:val="sq-AL"/>
        </w:rPr>
        <w:t>Trajnim i stafit të ILDKPKI mbi bashkëpunimin dhe shkëmbimin e eksperiencave më të mira ekzistuese</w:t>
      </w:r>
      <w:r w:rsidR="00434A53">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në lidhje me deklarimin e pasurive;</w:t>
      </w:r>
    </w:p>
    <w:p w:rsidR="008E604A" w:rsidRPr="006D1162" w:rsidRDefault="008E604A" w:rsidP="006364E9">
      <w:pPr>
        <w:numPr>
          <w:ilvl w:val="1"/>
          <w:numId w:val="13"/>
        </w:numPr>
        <w:spacing w:after="0" w:line="276" w:lineRule="auto"/>
        <w:ind w:left="1080"/>
        <w:jc w:val="both"/>
        <w:rPr>
          <w:rFonts w:ascii="Times New Roman" w:hAnsi="Times New Roman" w:cs="Times New Roman"/>
          <w:sz w:val="24"/>
          <w:szCs w:val="24"/>
          <w:lang w:val="sq-AL"/>
        </w:rPr>
      </w:pPr>
      <w:r w:rsidRPr="006D1162">
        <w:rPr>
          <w:rFonts w:ascii="Times New Roman" w:hAnsi="Times New Roman" w:cs="Times New Roman"/>
          <w:sz w:val="24"/>
          <w:szCs w:val="24"/>
          <w:lang w:val="sq-AL"/>
        </w:rPr>
        <w:t>Asistencë mbi metodat e publikimit të deklaratave të pasurive on-line</w:t>
      </w:r>
      <w:r w:rsidR="00434A53">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në përputhje edhe me parashikimet e projektit </w:t>
      </w:r>
      <w:r w:rsidRPr="006D1162">
        <w:rPr>
          <w:rFonts w:ascii="Times New Roman" w:hAnsi="Times New Roman" w:cs="Times New Roman"/>
          <w:i/>
          <w:sz w:val="24"/>
          <w:szCs w:val="24"/>
          <w:lang w:val="sq-AL"/>
        </w:rPr>
        <w:t>“Horizontal Facility”</w:t>
      </w:r>
      <w:r w:rsidR="000A6989">
        <w:rPr>
          <w:rFonts w:ascii="Times New Roman" w:hAnsi="Times New Roman" w:cs="Times New Roman"/>
          <w:i/>
          <w:sz w:val="24"/>
          <w:szCs w:val="24"/>
          <w:lang w:val="sq-AL"/>
        </w:rPr>
        <w:t>,</w:t>
      </w:r>
      <w:r w:rsidRPr="006D1162">
        <w:rPr>
          <w:rFonts w:ascii="Times New Roman" w:hAnsi="Times New Roman" w:cs="Times New Roman"/>
          <w:sz w:val="24"/>
          <w:szCs w:val="24"/>
          <w:lang w:val="sq-AL"/>
        </w:rPr>
        <w:t xml:space="preserve"> me Këshillin e Evropës. </w:t>
      </w:r>
    </w:p>
    <w:p w:rsidR="008E604A" w:rsidRPr="006D1162" w:rsidRDefault="008E604A" w:rsidP="006364E9">
      <w:pPr>
        <w:pStyle w:val="ListParagraph"/>
        <w:numPr>
          <w:ilvl w:val="0"/>
          <w:numId w:val="14"/>
        </w:numPr>
        <w:spacing w:after="0"/>
        <w:jc w:val="both"/>
        <w:rPr>
          <w:rFonts w:ascii="Times New Roman" w:hAnsi="Times New Roman"/>
          <w:b/>
          <w:i/>
          <w:sz w:val="24"/>
          <w:szCs w:val="24"/>
          <w:lang w:val="sq-AL"/>
        </w:rPr>
      </w:pPr>
      <w:r w:rsidRPr="006D1162">
        <w:rPr>
          <w:rFonts w:ascii="Times New Roman" w:hAnsi="Times New Roman"/>
          <w:b/>
          <w:i/>
          <w:sz w:val="24"/>
          <w:szCs w:val="24"/>
          <w:lang w:val="sq-AL"/>
        </w:rPr>
        <w:t>Rritja e kapaciteteve të ILDKPKI për ligjin e Konfliktit të Interesave, ku projekti do të sigurojë:</w:t>
      </w:r>
    </w:p>
    <w:p w:rsidR="008E604A" w:rsidRPr="006D1162" w:rsidRDefault="008E604A" w:rsidP="006364E9">
      <w:pPr>
        <w:numPr>
          <w:ilvl w:val="1"/>
          <w:numId w:val="13"/>
        </w:numPr>
        <w:tabs>
          <w:tab w:val="left" w:pos="1080"/>
        </w:tabs>
        <w:spacing w:after="0" w:line="276" w:lineRule="auto"/>
        <w:ind w:left="1080"/>
        <w:jc w:val="both"/>
        <w:rPr>
          <w:rFonts w:ascii="Times New Roman" w:hAnsi="Times New Roman" w:cs="Times New Roman"/>
          <w:b/>
          <w:i/>
          <w:sz w:val="24"/>
          <w:szCs w:val="24"/>
          <w:lang w:val="sq-AL"/>
        </w:rPr>
      </w:pPr>
      <w:r w:rsidRPr="006D1162">
        <w:rPr>
          <w:rFonts w:ascii="Times New Roman" w:hAnsi="Times New Roman" w:cs="Times New Roman"/>
          <w:sz w:val="24"/>
          <w:szCs w:val="24"/>
          <w:lang w:val="sq-AL"/>
        </w:rPr>
        <w:t>Asistencë n</w:t>
      </w:r>
      <w:r w:rsidR="00EC6388">
        <w:rPr>
          <w:rFonts w:ascii="Times New Roman" w:hAnsi="Times New Roman" w:cs="Times New Roman"/>
          <w:sz w:val="24"/>
          <w:szCs w:val="24"/>
          <w:lang w:val="sq-AL"/>
        </w:rPr>
        <w:t>ë hartimin e ndryshimeve</w:t>
      </w:r>
      <w:r w:rsidRPr="006D1162">
        <w:rPr>
          <w:rFonts w:ascii="Times New Roman" w:hAnsi="Times New Roman" w:cs="Times New Roman"/>
          <w:sz w:val="24"/>
          <w:szCs w:val="24"/>
          <w:lang w:val="sq-AL"/>
        </w:rPr>
        <w:t xml:space="preserve"> të ligjit </w:t>
      </w:r>
      <w:r w:rsidRPr="006D1162">
        <w:rPr>
          <w:rFonts w:ascii="Times New Roman" w:hAnsi="Times New Roman" w:cs="Times New Roman"/>
          <w:i/>
          <w:sz w:val="24"/>
          <w:szCs w:val="24"/>
          <w:lang w:val="sq-AL"/>
        </w:rPr>
        <w:t>“Për parandalimin e konfliktit të interesave...”</w:t>
      </w:r>
      <w:r w:rsidR="00434A53">
        <w:rPr>
          <w:rFonts w:ascii="Times New Roman" w:hAnsi="Times New Roman" w:cs="Times New Roman"/>
          <w:i/>
          <w:sz w:val="24"/>
          <w:szCs w:val="24"/>
          <w:lang w:val="sq-AL"/>
        </w:rPr>
        <w:t>,</w:t>
      </w:r>
      <w:r w:rsidRPr="006D1162">
        <w:rPr>
          <w:rFonts w:ascii="Times New Roman" w:hAnsi="Times New Roman" w:cs="Times New Roman"/>
          <w:sz w:val="24"/>
          <w:szCs w:val="24"/>
          <w:lang w:val="sq-AL"/>
        </w:rPr>
        <w:t xml:space="preserve"> me qëllim thjeshtëzimin dhe qartësimin e mëtejshëm;</w:t>
      </w:r>
    </w:p>
    <w:p w:rsidR="008E604A" w:rsidRPr="006D1162" w:rsidRDefault="008E604A" w:rsidP="006364E9">
      <w:pPr>
        <w:numPr>
          <w:ilvl w:val="1"/>
          <w:numId w:val="13"/>
        </w:numPr>
        <w:tabs>
          <w:tab w:val="left" w:pos="1080"/>
        </w:tabs>
        <w:spacing w:after="0" w:line="276" w:lineRule="auto"/>
        <w:ind w:left="1080"/>
        <w:jc w:val="both"/>
        <w:rPr>
          <w:rFonts w:ascii="Times New Roman" w:hAnsi="Times New Roman" w:cs="Times New Roman"/>
          <w:b/>
          <w:i/>
          <w:sz w:val="24"/>
          <w:szCs w:val="24"/>
          <w:lang w:val="sq-AL"/>
        </w:rPr>
      </w:pPr>
      <w:r w:rsidRPr="006D1162">
        <w:rPr>
          <w:rFonts w:ascii="Times New Roman" w:hAnsi="Times New Roman" w:cs="Times New Roman"/>
          <w:sz w:val="24"/>
          <w:szCs w:val="24"/>
          <w:lang w:val="sq-AL"/>
        </w:rPr>
        <w:t>Asistencë për ILDKPKI</w:t>
      </w:r>
      <w:r w:rsidR="00434A53">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me qëllim përmirësimin e mëtejshëm të regjistrit të interesave/ konfliktit të interesave;</w:t>
      </w:r>
    </w:p>
    <w:p w:rsidR="008E604A" w:rsidRPr="006D1162" w:rsidRDefault="008E604A" w:rsidP="006364E9">
      <w:pPr>
        <w:numPr>
          <w:ilvl w:val="1"/>
          <w:numId w:val="13"/>
        </w:numPr>
        <w:tabs>
          <w:tab w:val="left" w:pos="1080"/>
        </w:tabs>
        <w:spacing w:after="0" w:line="276" w:lineRule="auto"/>
        <w:ind w:left="1080"/>
        <w:jc w:val="both"/>
        <w:rPr>
          <w:rFonts w:ascii="Times New Roman" w:hAnsi="Times New Roman" w:cs="Times New Roman"/>
          <w:b/>
          <w:i/>
          <w:sz w:val="24"/>
          <w:szCs w:val="24"/>
          <w:lang w:val="sq-AL"/>
        </w:rPr>
      </w:pPr>
      <w:r w:rsidRPr="006D1162">
        <w:rPr>
          <w:rFonts w:ascii="Times New Roman" w:hAnsi="Times New Roman" w:cs="Times New Roman"/>
          <w:sz w:val="24"/>
          <w:szCs w:val="24"/>
          <w:lang w:val="sq-AL"/>
        </w:rPr>
        <w:t>Sigurimi i udhëzimeve/manuale për autoritetet përgjegjëse mbi zbatimin e ligjit të rishikuar të konfliktit të interesave;</w:t>
      </w:r>
    </w:p>
    <w:p w:rsidR="008E604A" w:rsidRPr="006D1162" w:rsidRDefault="008E604A" w:rsidP="006364E9">
      <w:pPr>
        <w:numPr>
          <w:ilvl w:val="1"/>
          <w:numId w:val="13"/>
        </w:numPr>
        <w:tabs>
          <w:tab w:val="left" w:pos="1080"/>
        </w:tabs>
        <w:spacing w:after="0" w:line="276" w:lineRule="auto"/>
        <w:ind w:left="1080"/>
        <w:jc w:val="both"/>
        <w:rPr>
          <w:rFonts w:ascii="Times New Roman" w:hAnsi="Times New Roman" w:cs="Times New Roman"/>
          <w:b/>
          <w:i/>
          <w:sz w:val="24"/>
          <w:szCs w:val="24"/>
          <w:lang w:val="sq-AL"/>
        </w:rPr>
      </w:pPr>
      <w:r w:rsidRPr="006D1162">
        <w:rPr>
          <w:rFonts w:ascii="Times New Roman" w:hAnsi="Times New Roman" w:cs="Times New Roman"/>
          <w:sz w:val="24"/>
          <w:szCs w:val="24"/>
          <w:lang w:val="sq-AL"/>
        </w:rPr>
        <w:t>Sigurimi i materialeve të përditësuara dhe të përmirësuara për trajnimin pranë ASPA (Shkolla Shqiptare e Administratës Publike) mbi ligjin e konfliktit të interesave;</w:t>
      </w:r>
    </w:p>
    <w:p w:rsidR="008E604A" w:rsidRPr="006D1162" w:rsidRDefault="008E604A" w:rsidP="006364E9">
      <w:pPr>
        <w:numPr>
          <w:ilvl w:val="1"/>
          <w:numId w:val="13"/>
        </w:numPr>
        <w:tabs>
          <w:tab w:val="left" w:pos="1080"/>
        </w:tabs>
        <w:spacing w:after="0" w:line="276" w:lineRule="auto"/>
        <w:ind w:left="1080"/>
        <w:jc w:val="both"/>
        <w:rPr>
          <w:rFonts w:ascii="Times New Roman" w:hAnsi="Times New Roman" w:cs="Times New Roman"/>
          <w:b/>
          <w:i/>
          <w:sz w:val="24"/>
          <w:szCs w:val="24"/>
          <w:lang w:val="sq-AL"/>
        </w:rPr>
      </w:pPr>
      <w:r w:rsidRPr="006D1162">
        <w:rPr>
          <w:rFonts w:ascii="Times New Roman" w:hAnsi="Times New Roman" w:cs="Times New Roman"/>
          <w:sz w:val="24"/>
          <w:szCs w:val="24"/>
          <w:lang w:val="sq-AL"/>
        </w:rPr>
        <w:t>Cikël trajnimesh për stafin e ILDKPKI-së dhe autoriteteve përgjegjëse</w:t>
      </w:r>
      <w:r w:rsidR="00434A53">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mbi rolet dhe përgjegjësitë respektive për zbatimin e ligjit për konfliktin e interesave, duke përfshirë edhe trajnimet e trajnerëve</w:t>
      </w:r>
      <w:r w:rsidR="000A6989">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të cilët më pas do të japin trajnime pranë ASPA;</w:t>
      </w:r>
    </w:p>
    <w:p w:rsidR="008E604A" w:rsidRPr="006D1162" w:rsidRDefault="008E604A" w:rsidP="006364E9">
      <w:pPr>
        <w:numPr>
          <w:ilvl w:val="1"/>
          <w:numId w:val="13"/>
        </w:numPr>
        <w:tabs>
          <w:tab w:val="left" w:pos="1080"/>
        </w:tabs>
        <w:spacing w:after="0" w:line="276" w:lineRule="auto"/>
        <w:ind w:left="1080"/>
        <w:jc w:val="both"/>
        <w:rPr>
          <w:rFonts w:ascii="Times New Roman" w:hAnsi="Times New Roman" w:cs="Times New Roman"/>
          <w:b/>
          <w:i/>
          <w:sz w:val="24"/>
          <w:szCs w:val="24"/>
          <w:lang w:val="sq-AL"/>
        </w:rPr>
      </w:pPr>
      <w:r w:rsidRPr="006D1162">
        <w:rPr>
          <w:rFonts w:ascii="Times New Roman" w:hAnsi="Times New Roman" w:cs="Times New Roman"/>
          <w:sz w:val="24"/>
          <w:szCs w:val="24"/>
          <w:lang w:val="sq-AL"/>
        </w:rPr>
        <w:t>Cikël trajnimesh/aktivitetesh për forcimin e mëtejshëm të kapaciteteve të autoriteteve përgjegjëse mbi këshillimin, identifikimin dhe zgjidhjen e konflikit të interesave</w:t>
      </w:r>
      <w:r w:rsidR="00434A53">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rast pas rasti;</w:t>
      </w:r>
    </w:p>
    <w:p w:rsidR="00E75435" w:rsidRPr="00AD4D29" w:rsidRDefault="008E604A" w:rsidP="00AD4D29">
      <w:pPr>
        <w:numPr>
          <w:ilvl w:val="1"/>
          <w:numId w:val="13"/>
        </w:numPr>
        <w:tabs>
          <w:tab w:val="left" w:pos="1080"/>
        </w:tabs>
        <w:spacing w:after="0" w:line="276" w:lineRule="auto"/>
        <w:ind w:left="1080"/>
        <w:jc w:val="both"/>
        <w:rPr>
          <w:rFonts w:ascii="Times New Roman" w:hAnsi="Times New Roman" w:cs="Times New Roman"/>
          <w:b/>
          <w:i/>
          <w:sz w:val="24"/>
          <w:szCs w:val="24"/>
          <w:lang w:val="sq-AL"/>
        </w:rPr>
      </w:pPr>
      <w:r w:rsidRPr="006D1162">
        <w:rPr>
          <w:rFonts w:ascii="Times New Roman" w:hAnsi="Times New Roman" w:cs="Times New Roman"/>
          <w:sz w:val="24"/>
          <w:szCs w:val="24"/>
          <w:lang w:val="sq-AL"/>
        </w:rPr>
        <w:t>Fushatë ndërgjegjësimi për administratën publike mbi kërkesat/ kriteret e ligjit të konfliktit të interesave dhe akteve të tjera ligjore.</w:t>
      </w:r>
    </w:p>
    <w:p w:rsidR="008E604A" w:rsidRPr="006D1162" w:rsidRDefault="007E0269" w:rsidP="006364E9">
      <w:pPr>
        <w:pStyle w:val="ListParagraph"/>
        <w:numPr>
          <w:ilvl w:val="0"/>
          <w:numId w:val="14"/>
        </w:numPr>
        <w:spacing w:after="0"/>
        <w:jc w:val="both"/>
        <w:rPr>
          <w:rFonts w:ascii="Times New Roman" w:hAnsi="Times New Roman"/>
          <w:b/>
          <w:i/>
          <w:sz w:val="24"/>
          <w:szCs w:val="24"/>
          <w:lang w:val="sq-AL"/>
        </w:rPr>
      </w:pPr>
      <w:r>
        <w:rPr>
          <w:rFonts w:ascii="Times New Roman" w:hAnsi="Times New Roman"/>
          <w:b/>
          <w:i/>
          <w:sz w:val="24"/>
          <w:szCs w:val="24"/>
          <w:lang w:val="sq-AL"/>
        </w:rPr>
        <w:t>Ligji për s</w:t>
      </w:r>
      <w:r w:rsidR="008E604A" w:rsidRPr="006D1162">
        <w:rPr>
          <w:rFonts w:ascii="Times New Roman" w:hAnsi="Times New Roman"/>
          <w:b/>
          <w:i/>
          <w:sz w:val="24"/>
          <w:szCs w:val="24"/>
          <w:lang w:val="sq-AL"/>
        </w:rPr>
        <w:t>injalizimin dhe mbrojtjen e sinjalizuesit, ku projekti do të sigurojë:</w:t>
      </w:r>
    </w:p>
    <w:p w:rsidR="008E604A" w:rsidRPr="006D1162" w:rsidRDefault="008E604A" w:rsidP="006364E9">
      <w:pPr>
        <w:numPr>
          <w:ilvl w:val="1"/>
          <w:numId w:val="13"/>
        </w:numPr>
        <w:tabs>
          <w:tab w:val="left" w:pos="1080"/>
        </w:tabs>
        <w:spacing w:after="0" w:line="276" w:lineRule="auto"/>
        <w:ind w:left="1080" w:hanging="270"/>
        <w:jc w:val="both"/>
        <w:rPr>
          <w:rFonts w:ascii="Times New Roman" w:hAnsi="Times New Roman" w:cs="Times New Roman"/>
          <w:b/>
          <w:i/>
          <w:sz w:val="24"/>
          <w:szCs w:val="24"/>
          <w:lang w:val="sq-AL"/>
        </w:rPr>
      </w:pPr>
      <w:r w:rsidRPr="006D1162">
        <w:rPr>
          <w:rFonts w:ascii="Times New Roman" w:hAnsi="Times New Roman" w:cs="Times New Roman"/>
          <w:sz w:val="24"/>
          <w:szCs w:val="24"/>
          <w:lang w:val="sq-AL"/>
        </w:rPr>
        <w:t>Vlerësim për nevojat burimore të ILDKPKI</w:t>
      </w:r>
      <w:r w:rsidR="000A6989">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i caktuar si organi monitorues i zbatimit të ligjit;</w:t>
      </w:r>
    </w:p>
    <w:p w:rsidR="008E604A" w:rsidRPr="006D1162" w:rsidRDefault="008E604A" w:rsidP="006364E9">
      <w:pPr>
        <w:numPr>
          <w:ilvl w:val="1"/>
          <w:numId w:val="13"/>
        </w:numPr>
        <w:tabs>
          <w:tab w:val="left" w:pos="1080"/>
        </w:tabs>
        <w:spacing w:after="0" w:line="276" w:lineRule="auto"/>
        <w:ind w:left="1080" w:hanging="270"/>
        <w:jc w:val="both"/>
        <w:rPr>
          <w:rFonts w:ascii="Times New Roman" w:hAnsi="Times New Roman" w:cs="Times New Roman"/>
          <w:b/>
          <w:i/>
          <w:sz w:val="24"/>
          <w:szCs w:val="24"/>
          <w:lang w:val="sq-AL"/>
        </w:rPr>
      </w:pPr>
      <w:r w:rsidRPr="006D1162">
        <w:rPr>
          <w:rFonts w:ascii="Times New Roman" w:hAnsi="Times New Roman" w:cs="Times New Roman"/>
          <w:sz w:val="24"/>
          <w:szCs w:val="24"/>
          <w:lang w:val="sq-AL"/>
        </w:rPr>
        <w:lastRenderedPageBreak/>
        <w:t>Trajnim i autoriteteve përgjegjëse pranë institucioneve publike mbi detyrimet dhe përgjegjësitë e tyre për zbatimin e ligjit;</w:t>
      </w:r>
    </w:p>
    <w:p w:rsidR="008E604A" w:rsidRPr="00A41D9D" w:rsidRDefault="008E604A" w:rsidP="00C641BE">
      <w:pPr>
        <w:numPr>
          <w:ilvl w:val="1"/>
          <w:numId w:val="13"/>
        </w:numPr>
        <w:tabs>
          <w:tab w:val="left" w:pos="1080"/>
        </w:tabs>
        <w:spacing w:after="0" w:line="276" w:lineRule="auto"/>
        <w:ind w:left="1080" w:hanging="270"/>
        <w:jc w:val="both"/>
        <w:rPr>
          <w:rFonts w:ascii="Times New Roman" w:hAnsi="Times New Roman" w:cs="Times New Roman"/>
          <w:b/>
          <w:i/>
          <w:sz w:val="24"/>
          <w:szCs w:val="24"/>
          <w:lang w:val="sq-AL"/>
        </w:rPr>
      </w:pPr>
      <w:r w:rsidRPr="006D1162">
        <w:rPr>
          <w:rFonts w:ascii="Times New Roman" w:hAnsi="Times New Roman" w:cs="Times New Roman"/>
          <w:sz w:val="24"/>
          <w:szCs w:val="24"/>
          <w:lang w:val="sq-AL"/>
        </w:rPr>
        <w:t>Fushatë ndërgjegjësuese për sektorin privat mbi ligjin dhe nëse paraqitet e nevojshme edhe për sektorin publik.</w:t>
      </w:r>
    </w:p>
    <w:p w:rsidR="00A41D9D" w:rsidRPr="00C641BE" w:rsidRDefault="00A41D9D" w:rsidP="00A41D9D">
      <w:pPr>
        <w:tabs>
          <w:tab w:val="left" w:pos="1080"/>
        </w:tabs>
        <w:spacing w:after="0" w:line="276" w:lineRule="auto"/>
        <w:ind w:left="1080"/>
        <w:jc w:val="both"/>
        <w:rPr>
          <w:rFonts w:ascii="Times New Roman" w:hAnsi="Times New Roman" w:cs="Times New Roman"/>
          <w:b/>
          <w:i/>
          <w:sz w:val="24"/>
          <w:szCs w:val="24"/>
          <w:lang w:val="sq-AL"/>
        </w:rPr>
      </w:pPr>
    </w:p>
    <w:p w:rsidR="00BD09C5" w:rsidRDefault="008E604A" w:rsidP="00BD09C5">
      <w:pPr>
        <w:spacing w:after="0" w:line="276" w:lineRule="auto"/>
        <w:jc w:val="both"/>
        <w:rPr>
          <w:rFonts w:ascii="Times New Roman" w:hAnsi="Times New Roman" w:cs="Times New Roman"/>
          <w:sz w:val="24"/>
          <w:szCs w:val="24"/>
          <w:lang w:val="sq-AL"/>
        </w:rPr>
      </w:pPr>
      <w:r w:rsidRPr="006D1162">
        <w:rPr>
          <w:rFonts w:ascii="Times New Roman" w:hAnsi="Times New Roman" w:cs="Times New Roman"/>
          <w:sz w:val="24"/>
          <w:szCs w:val="24"/>
          <w:lang w:val="sq-AL"/>
        </w:rPr>
        <w:t xml:space="preserve">Gjithashtu, </w:t>
      </w:r>
      <w:r w:rsidR="00434A53">
        <w:rPr>
          <w:rFonts w:ascii="Times New Roman" w:eastAsia="MS Mincho" w:hAnsi="Times New Roman" w:cs="Times New Roman"/>
          <w:sz w:val="24"/>
          <w:szCs w:val="24"/>
          <w:lang w:val="sq-AL"/>
        </w:rPr>
        <w:t>ILDKPKI</w:t>
      </w:r>
      <w:r w:rsidRPr="00B51AE4">
        <w:rPr>
          <w:rFonts w:ascii="Times New Roman" w:eastAsia="MS Mincho" w:hAnsi="Times New Roman" w:cs="Times New Roman"/>
          <w:sz w:val="24"/>
          <w:szCs w:val="24"/>
          <w:lang w:val="sq-AL"/>
        </w:rPr>
        <w:t xml:space="preserve"> gjatë vitit 2016 është përfshirë në projektin/programin “</w:t>
      </w:r>
      <w:r w:rsidRPr="00B51AE4">
        <w:rPr>
          <w:rFonts w:ascii="Times New Roman" w:eastAsia="MS Mincho" w:hAnsi="Times New Roman" w:cs="Times New Roman"/>
          <w:i/>
          <w:sz w:val="24"/>
          <w:szCs w:val="24"/>
          <w:lang w:val="sq-AL"/>
        </w:rPr>
        <w:t>Horizontal Facility</w:t>
      </w:r>
      <w:r w:rsidRPr="00B51AE4">
        <w:rPr>
          <w:rFonts w:ascii="Times New Roman" w:eastAsia="MS Mincho" w:hAnsi="Times New Roman" w:cs="Times New Roman"/>
          <w:sz w:val="24"/>
          <w:szCs w:val="24"/>
          <w:lang w:val="sq-AL"/>
        </w:rPr>
        <w:t xml:space="preserve">” të financuar nga Bashkimi Europian në bashkëpunim me Këshillin e Europës, me një kohëzgjatje prej 36 muajsh, me anë të të cilit do të </w:t>
      </w:r>
      <w:r w:rsidR="00C06D19" w:rsidRPr="00B51AE4">
        <w:rPr>
          <w:rFonts w:ascii="Times New Roman" w:eastAsia="MS Mincho" w:hAnsi="Times New Roman" w:cs="Times New Roman"/>
          <w:sz w:val="24"/>
          <w:szCs w:val="24"/>
          <w:lang w:val="sq-AL"/>
        </w:rPr>
        <w:t xml:space="preserve">ndihmohet </w:t>
      </w:r>
      <w:r w:rsidRPr="00B51AE4">
        <w:rPr>
          <w:rFonts w:ascii="Times New Roman" w:eastAsia="MS Mincho" w:hAnsi="Times New Roman" w:cs="Times New Roman"/>
          <w:sz w:val="24"/>
          <w:szCs w:val="24"/>
          <w:lang w:val="sq-AL"/>
        </w:rPr>
        <w:t xml:space="preserve">institucioni në ngritjen dhe zbatimin e sistemit online të </w:t>
      </w:r>
      <w:r w:rsidR="00434A53">
        <w:rPr>
          <w:rFonts w:ascii="Times New Roman" w:eastAsia="MS Mincho" w:hAnsi="Times New Roman" w:cs="Times New Roman"/>
          <w:sz w:val="24"/>
          <w:szCs w:val="24"/>
          <w:lang w:val="sq-AL"/>
        </w:rPr>
        <w:t>deklarimit të interesave privat</w:t>
      </w:r>
      <w:r w:rsidR="00434A53" w:rsidRPr="00434A53">
        <w:rPr>
          <w:rFonts w:ascii="Times New Roman" w:eastAsia="MS Mincho" w:hAnsi="Times New Roman" w:cs="Times New Roman"/>
          <w:sz w:val="24"/>
          <w:szCs w:val="24"/>
          <w:lang w:val="sq-AL"/>
        </w:rPr>
        <w:t>ë</w:t>
      </w:r>
      <w:r w:rsidRPr="00B51AE4">
        <w:rPr>
          <w:rFonts w:ascii="Times New Roman" w:eastAsia="MS Mincho" w:hAnsi="Times New Roman" w:cs="Times New Roman"/>
          <w:sz w:val="24"/>
          <w:szCs w:val="24"/>
          <w:lang w:val="sq-AL"/>
        </w:rPr>
        <w:t xml:space="preserve">, si një sistem i cili do të mundësojë </w:t>
      </w:r>
      <w:r w:rsidRPr="00B51AE4">
        <w:rPr>
          <w:rFonts w:ascii="Times New Roman" w:hAnsi="Times New Roman" w:cs="Times New Roman"/>
          <w:sz w:val="24"/>
          <w:szCs w:val="24"/>
          <w:lang w:val="sq-AL"/>
        </w:rPr>
        <w:t>mbledhjen n</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koh</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reale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dh</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nave/deklarimeve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pasurive dhe burimit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krijimit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tyre nga subjektet e deklarimit; p</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rpunimin e tyre sipas procedurave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brendshme duke evituar kosto n</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burime njer</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zore, financ</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dhe koh</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w:t>
      </w:r>
      <w:r w:rsidRPr="00D56577">
        <w:rPr>
          <w:rFonts w:ascii="Times New Roman" w:hAnsi="Times New Roman" w:cs="Times New Roman"/>
          <w:sz w:val="24"/>
          <w:szCs w:val="24"/>
          <w:lang w:val="sq-AL"/>
        </w:rPr>
        <w:t>shk</w:t>
      </w:r>
      <w:r w:rsidR="009F1F17" w:rsidRPr="00D56577">
        <w:rPr>
          <w:rFonts w:ascii="Times New Roman" w:hAnsi="Times New Roman" w:cs="Times New Roman"/>
          <w:sz w:val="24"/>
          <w:szCs w:val="24"/>
          <w:lang w:val="sq-AL"/>
        </w:rPr>
        <w:t>ë</w:t>
      </w:r>
      <w:r w:rsidR="002B16ED" w:rsidRPr="00D56577">
        <w:rPr>
          <w:rFonts w:ascii="Times New Roman" w:hAnsi="Times New Roman" w:cs="Times New Roman"/>
          <w:sz w:val="24"/>
          <w:szCs w:val="24"/>
          <w:lang w:val="sq-AL"/>
        </w:rPr>
        <w:t>m</w:t>
      </w:r>
      <w:r w:rsidRPr="00D56577">
        <w:rPr>
          <w:rFonts w:ascii="Times New Roman" w:hAnsi="Times New Roman" w:cs="Times New Roman"/>
          <w:sz w:val="24"/>
          <w:szCs w:val="24"/>
          <w:lang w:val="sq-AL"/>
        </w:rPr>
        <w:t>bimin</w:t>
      </w:r>
      <w:r w:rsidRPr="00B51AE4">
        <w:rPr>
          <w:rFonts w:ascii="Times New Roman" w:hAnsi="Times New Roman" w:cs="Times New Roman"/>
          <w:sz w:val="24"/>
          <w:szCs w:val="24"/>
          <w:lang w:val="sq-AL"/>
        </w:rPr>
        <w:t xml:space="preserve"> elektronik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dh</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nave me institucione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tjera si QKB, ZRPP, DPT, banka etj</w:t>
      </w:r>
      <w:r w:rsidR="00434A53">
        <w:rPr>
          <w:rFonts w:ascii="Times New Roman" w:hAnsi="Times New Roman" w:cs="Times New Roman"/>
          <w:sz w:val="24"/>
          <w:szCs w:val="24"/>
          <w:lang w:val="sq-AL"/>
        </w:rPr>
        <w:t>.</w:t>
      </w:r>
      <w:r w:rsidRPr="00B51AE4">
        <w:rPr>
          <w:rFonts w:ascii="Times New Roman" w:hAnsi="Times New Roman" w:cs="Times New Roman"/>
          <w:sz w:val="24"/>
          <w:szCs w:val="24"/>
          <w:lang w:val="sq-AL"/>
        </w:rPr>
        <w:t>; rritjen e efektiviteti</w:t>
      </w:r>
      <w:r w:rsidR="000A6989">
        <w:rPr>
          <w:rFonts w:ascii="Times New Roman" w:hAnsi="Times New Roman" w:cs="Times New Roman"/>
          <w:sz w:val="24"/>
          <w:szCs w:val="24"/>
          <w:lang w:val="sq-AL"/>
        </w:rPr>
        <w:t>t</w:t>
      </w:r>
      <w:r w:rsidRPr="00B51AE4">
        <w:rPr>
          <w:rFonts w:ascii="Times New Roman" w:hAnsi="Times New Roman" w:cs="Times New Roman"/>
          <w:sz w:val="24"/>
          <w:szCs w:val="24"/>
          <w:lang w:val="sq-AL"/>
        </w:rPr>
        <w:t xml:space="preserve">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procesit t</w:t>
      </w:r>
      <w:r w:rsidR="009F1F17" w:rsidRPr="00B51AE4">
        <w:rPr>
          <w:rFonts w:ascii="Times New Roman" w:hAnsi="Times New Roman" w:cs="Times New Roman"/>
          <w:sz w:val="24"/>
          <w:szCs w:val="24"/>
          <w:lang w:val="sq-AL"/>
        </w:rPr>
        <w:t>ë</w:t>
      </w:r>
      <w:r w:rsidR="000A6989">
        <w:rPr>
          <w:rFonts w:ascii="Times New Roman" w:hAnsi="Times New Roman" w:cs="Times New Roman"/>
          <w:sz w:val="24"/>
          <w:szCs w:val="24"/>
          <w:lang w:val="sq-AL"/>
        </w:rPr>
        <w:t xml:space="preserve"> kontro</w:t>
      </w:r>
      <w:r w:rsidRPr="00B51AE4">
        <w:rPr>
          <w:rFonts w:ascii="Times New Roman" w:hAnsi="Times New Roman" w:cs="Times New Roman"/>
          <w:sz w:val="24"/>
          <w:szCs w:val="24"/>
          <w:lang w:val="sq-AL"/>
        </w:rPr>
        <w:t>llit dhe kryerjen e hetimeve administrative; harmonizim</w:t>
      </w:r>
      <w:r w:rsidR="00C06D19" w:rsidRPr="00B51AE4">
        <w:rPr>
          <w:rFonts w:ascii="Times New Roman" w:hAnsi="Times New Roman" w:cs="Times New Roman"/>
          <w:sz w:val="24"/>
          <w:szCs w:val="24"/>
          <w:lang w:val="sq-AL"/>
        </w:rPr>
        <w:t>in</w:t>
      </w:r>
      <w:r w:rsidR="00434A53">
        <w:rPr>
          <w:rFonts w:ascii="Times New Roman" w:hAnsi="Times New Roman" w:cs="Times New Roman"/>
          <w:sz w:val="24"/>
          <w:szCs w:val="24"/>
          <w:lang w:val="sq-AL"/>
        </w:rPr>
        <w:t xml:space="preserve"> me sistemet dhe proceset gjysm</w:t>
      </w:r>
      <w:r w:rsidR="00434A53" w:rsidRPr="00434A53">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elektronike si KAL dhe regjistri i konfliktit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interesave; leht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simin e procesit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ruajtjes fizike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deklaratave; publikimit online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deklaratave t</w:t>
      </w:r>
      <w:r w:rsidR="009F1F17" w:rsidRPr="00B51AE4">
        <w:rPr>
          <w:rFonts w:ascii="Times New Roman" w:hAnsi="Times New Roman" w:cs="Times New Roman"/>
          <w:sz w:val="24"/>
          <w:szCs w:val="24"/>
          <w:lang w:val="sq-AL"/>
        </w:rPr>
        <w:t>ë</w:t>
      </w:r>
      <w:r w:rsidR="00BD09C5">
        <w:rPr>
          <w:rFonts w:ascii="Times New Roman" w:hAnsi="Times New Roman" w:cs="Times New Roman"/>
          <w:sz w:val="24"/>
          <w:szCs w:val="24"/>
          <w:lang w:val="sq-AL"/>
        </w:rPr>
        <w:t xml:space="preserve"> pasurive. </w:t>
      </w:r>
    </w:p>
    <w:p w:rsidR="00BD09C5" w:rsidRDefault="00BD09C5" w:rsidP="00BD09C5">
      <w:pPr>
        <w:spacing w:after="0" w:line="276" w:lineRule="auto"/>
        <w:jc w:val="both"/>
        <w:rPr>
          <w:rFonts w:ascii="Times New Roman" w:hAnsi="Times New Roman" w:cs="Times New Roman"/>
          <w:sz w:val="24"/>
          <w:szCs w:val="24"/>
          <w:lang w:val="sq-AL"/>
        </w:rPr>
      </w:pPr>
    </w:p>
    <w:p w:rsidR="008E604A" w:rsidRPr="00BD09C5" w:rsidRDefault="008E604A" w:rsidP="00BD09C5">
      <w:pPr>
        <w:spacing w:after="0" w:line="276" w:lineRule="auto"/>
        <w:jc w:val="both"/>
        <w:rPr>
          <w:rFonts w:ascii="Times New Roman" w:hAnsi="Times New Roman" w:cs="Times New Roman"/>
          <w:sz w:val="24"/>
          <w:szCs w:val="24"/>
          <w:lang w:val="sq-AL"/>
        </w:rPr>
      </w:pPr>
      <w:r w:rsidRPr="00B51AE4">
        <w:rPr>
          <w:rFonts w:ascii="Times New Roman" w:hAnsi="Times New Roman" w:cs="Times New Roman"/>
          <w:sz w:val="24"/>
          <w:szCs w:val="24"/>
          <w:lang w:val="sq-AL"/>
        </w:rPr>
        <w:t>Angazhimi i ILDKPKI</w:t>
      </w:r>
      <w:r w:rsidR="0063146B">
        <w:rPr>
          <w:rFonts w:ascii="Times New Roman" w:hAnsi="Times New Roman" w:cs="Times New Roman"/>
          <w:sz w:val="24"/>
          <w:szCs w:val="24"/>
          <w:lang w:val="sq-AL"/>
        </w:rPr>
        <w:t>-s</w:t>
      </w:r>
      <w:r w:rsidR="0063146B" w:rsidRPr="0063146B">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n</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k</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to dy projekte 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r</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nd</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sishme, krahas p</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rfitime</w:t>
      </w:r>
      <w:r w:rsidR="00B72179" w:rsidRPr="00B51AE4">
        <w:rPr>
          <w:rFonts w:ascii="Times New Roman" w:hAnsi="Times New Roman" w:cs="Times New Roman"/>
          <w:sz w:val="24"/>
          <w:szCs w:val="24"/>
          <w:lang w:val="sq-AL"/>
        </w:rPr>
        <w:t>ve</w:t>
      </w:r>
      <w:r w:rsidRPr="00B51AE4">
        <w:rPr>
          <w:rFonts w:ascii="Times New Roman" w:hAnsi="Times New Roman" w:cs="Times New Roman"/>
          <w:sz w:val="24"/>
          <w:szCs w:val="24"/>
          <w:lang w:val="sq-AL"/>
        </w:rPr>
        <w:t xml:space="preserve"> n</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rritjen e kapaciteteve institucionale, p</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rmbush </w:t>
      </w:r>
      <w:r w:rsidR="0063146B">
        <w:rPr>
          <w:rFonts w:ascii="Times New Roman" w:hAnsi="Times New Roman" w:cs="Times New Roman"/>
          <w:sz w:val="24"/>
          <w:szCs w:val="24"/>
          <w:lang w:val="sq-AL"/>
        </w:rPr>
        <w:t>e</w:t>
      </w:r>
      <w:r w:rsidRPr="00B51AE4">
        <w:rPr>
          <w:rFonts w:ascii="Times New Roman" w:hAnsi="Times New Roman" w:cs="Times New Roman"/>
          <w:sz w:val="24"/>
          <w:szCs w:val="24"/>
          <w:lang w:val="sq-AL"/>
        </w:rPr>
        <w:t>dhe rekomandimet e Rezolut</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s s</w:t>
      </w:r>
      <w:r w:rsidR="009F1F1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Kuvendit p</w:t>
      </w:r>
      <w:r w:rsidR="009F1F17" w:rsidRPr="00B51AE4">
        <w:rPr>
          <w:rFonts w:ascii="Times New Roman" w:hAnsi="Times New Roman" w:cs="Times New Roman"/>
          <w:sz w:val="24"/>
          <w:szCs w:val="24"/>
          <w:lang w:val="sq-AL"/>
        </w:rPr>
        <w:t>ë</w:t>
      </w:r>
      <w:r w:rsidR="00B72179" w:rsidRPr="00B51AE4">
        <w:rPr>
          <w:rFonts w:ascii="Times New Roman" w:hAnsi="Times New Roman" w:cs="Times New Roman"/>
          <w:sz w:val="24"/>
          <w:szCs w:val="24"/>
          <w:lang w:val="sq-AL"/>
        </w:rPr>
        <w:t>r vitin 2015</w:t>
      </w:r>
      <w:r w:rsidRPr="00B51AE4">
        <w:rPr>
          <w:rFonts w:ascii="Times New Roman" w:hAnsi="Times New Roman" w:cs="Times New Roman"/>
          <w:sz w:val="24"/>
          <w:szCs w:val="24"/>
          <w:lang w:val="sq-AL"/>
        </w:rPr>
        <w:t xml:space="preserve"> lidhur me “</w:t>
      </w:r>
      <w:r w:rsidRPr="00B51AE4">
        <w:rPr>
          <w:rFonts w:ascii="Times New Roman" w:hAnsi="Times New Roman" w:cs="Times New Roman"/>
          <w:b/>
          <w:sz w:val="24"/>
          <w:szCs w:val="24"/>
          <w:lang w:val="sq-AL"/>
        </w:rPr>
        <w:t>Përmirësimin e sistemit aktual për plotësimin, administrimin dhe kontrollin e formularëve të dekl</w:t>
      </w:r>
      <w:r w:rsidR="00434A53">
        <w:rPr>
          <w:rFonts w:ascii="Times New Roman" w:hAnsi="Times New Roman" w:cs="Times New Roman"/>
          <w:b/>
          <w:sz w:val="24"/>
          <w:szCs w:val="24"/>
          <w:lang w:val="sq-AL"/>
        </w:rPr>
        <w:t>arimit, me qëllim rritjen e efici</w:t>
      </w:r>
      <w:r w:rsidRPr="00B51AE4">
        <w:rPr>
          <w:rFonts w:ascii="Times New Roman" w:hAnsi="Times New Roman" w:cs="Times New Roman"/>
          <w:b/>
          <w:sz w:val="24"/>
          <w:szCs w:val="24"/>
          <w:lang w:val="sq-AL"/>
        </w:rPr>
        <w:t xml:space="preserve">encës dhe cilësisë së punës të </w:t>
      </w:r>
      <w:r w:rsidR="00EF3A8C">
        <w:rPr>
          <w:rFonts w:ascii="Times New Roman" w:hAnsi="Times New Roman" w:cs="Times New Roman"/>
          <w:b/>
          <w:sz w:val="24"/>
          <w:szCs w:val="24"/>
          <w:lang w:val="sq-AL"/>
        </w:rPr>
        <w:t>Inspektorat</w:t>
      </w:r>
      <w:r w:rsidRPr="00B51AE4">
        <w:rPr>
          <w:rFonts w:ascii="Times New Roman" w:hAnsi="Times New Roman" w:cs="Times New Roman"/>
          <w:b/>
          <w:sz w:val="24"/>
          <w:szCs w:val="24"/>
          <w:lang w:val="sq-AL"/>
        </w:rPr>
        <w:t xml:space="preserve">it të Lartë, duke shkuar drejt deklarimit </w:t>
      </w:r>
      <w:r w:rsidRPr="00B51AE4">
        <w:rPr>
          <w:rFonts w:ascii="Times New Roman" w:hAnsi="Times New Roman" w:cs="Times New Roman"/>
          <w:b/>
          <w:i/>
          <w:iCs/>
          <w:sz w:val="24"/>
          <w:szCs w:val="24"/>
          <w:lang w:val="sq-AL"/>
        </w:rPr>
        <w:t xml:space="preserve">online, </w:t>
      </w:r>
      <w:r w:rsidRPr="00B51AE4">
        <w:rPr>
          <w:rFonts w:ascii="Times New Roman" w:hAnsi="Times New Roman" w:cs="Times New Roman"/>
          <w:b/>
          <w:sz w:val="24"/>
          <w:szCs w:val="24"/>
          <w:lang w:val="sq-AL"/>
        </w:rPr>
        <w:t>me mbështetjen e donatorëve dhe ekspertizës së huaj</w:t>
      </w:r>
      <w:r w:rsidRPr="007E0269">
        <w:rPr>
          <w:rFonts w:ascii="Times New Roman" w:hAnsi="Times New Roman" w:cs="Times New Roman"/>
          <w:b/>
          <w:sz w:val="24"/>
          <w:szCs w:val="24"/>
          <w:lang w:val="sq-AL"/>
        </w:rPr>
        <w:t>”</w:t>
      </w:r>
      <w:r w:rsidRPr="00B51AE4">
        <w:rPr>
          <w:rFonts w:ascii="Times New Roman" w:hAnsi="Times New Roman" w:cs="Times New Roman"/>
          <w:sz w:val="24"/>
          <w:szCs w:val="24"/>
          <w:lang w:val="sq-AL"/>
        </w:rPr>
        <w:t xml:space="preserve"> dhe </w:t>
      </w:r>
      <w:r w:rsidRPr="007E0269">
        <w:rPr>
          <w:rFonts w:ascii="Times New Roman" w:hAnsi="Times New Roman" w:cs="Times New Roman"/>
          <w:b/>
          <w:sz w:val="24"/>
          <w:szCs w:val="24"/>
          <w:lang w:val="sq-AL"/>
        </w:rPr>
        <w:t>“</w:t>
      </w:r>
      <w:r w:rsidRPr="00B51AE4">
        <w:rPr>
          <w:rFonts w:ascii="Times New Roman" w:hAnsi="Times New Roman" w:cs="Times New Roman"/>
          <w:b/>
          <w:sz w:val="24"/>
          <w:szCs w:val="24"/>
          <w:lang w:val="sq-AL"/>
        </w:rPr>
        <w:t xml:space="preserve">Fokusimin me drejtim të sigurimit të aksesit të drejtpërdrejtë në </w:t>
      </w:r>
      <w:r w:rsidRPr="00B51AE4">
        <w:rPr>
          <w:rFonts w:ascii="Times New Roman" w:hAnsi="Times New Roman" w:cs="Times New Roman"/>
          <w:b/>
          <w:i/>
          <w:iCs/>
          <w:sz w:val="24"/>
          <w:szCs w:val="24"/>
          <w:lang w:val="sq-AL"/>
        </w:rPr>
        <w:t>database</w:t>
      </w:r>
      <w:r w:rsidRPr="00B51AE4">
        <w:rPr>
          <w:rFonts w:ascii="Times New Roman" w:hAnsi="Times New Roman" w:cs="Times New Roman"/>
          <w:b/>
          <w:sz w:val="24"/>
          <w:szCs w:val="24"/>
          <w:lang w:val="sq-AL"/>
        </w:rPr>
        <w:t>-n elektronike në institucionet kyçe, për konstatimin e rasteve të konfliktit të interesave dhe evidentimit të ndryshimeve të nevojshme nëse legjislacioni aktual ka qenë pengesë për mosrealizimin e këtij rekomandimi në të shkuarën</w:t>
      </w:r>
      <w:r w:rsidRPr="00B51AE4">
        <w:rPr>
          <w:rFonts w:ascii="Times New Roman" w:hAnsi="Times New Roman" w:cs="Times New Roman"/>
          <w:sz w:val="24"/>
          <w:szCs w:val="24"/>
          <w:lang w:val="sq-AL"/>
        </w:rPr>
        <w:t>.”</w:t>
      </w:r>
    </w:p>
    <w:p w:rsidR="00BD09C5" w:rsidRDefault="008E604A" w:rsidP="00A41D9D">
      <w:pPr>
        <w:spacing w:after="0" w:line="276" w:lineRule="auto"/>
        <w:jc w:val="both"/>
        <w:rPr>
          <w:rFonts w:ascii="Times New Roman" w:hAnsi="Times New Roman" w:cs="Times New Roman"/>
          <w:sz w:val="24"/>
          <w:szCs w:val="24"/>
          <w:lang w:val="sq-AL"/>
        </w:rPr>
      </w:pPr>
      <w:r w:rsidRPr="006D1162">
        <w:rPr>
          <w:rFonts w:ascii="Times New Roman" w:hAnsi="Times New Roman" w:cs="Times New Roman"/>
          <w:sz w:val="24"/>
          <w:szCs w:val="24"/>
          <w:lang w:val="sq-AL"/>
        </w:rPr>
        <w:t>ILDKPKI ka bashkëpunuar ngushtë me USAID dhe EURALIUS</w:t>
      </w:r>
      <w:r w:rsidR="00434A53">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në hartimin e draftligjit mbi  ndryshimet dhe shtesat në kuadrin ligjor mbi</w:t>
      </w:r>
      <w:r w:rsidR="00434A53">
        <w:rPr>
          <w:rFonts w:ascii="Times New Roman" w:hAnsi="Times New Roman" w:cs="Times New Roman"/>
          <w:sz w:val="24"/>
          <w:szCs w:val="24"/>
          <w:lang w:val="sq-AL"/>
        </w:rPr>
        <w:t xml:space="preserve"> deklarimin e interesave privat</w:t>
      </w:r>
      <w:r w:rsidR="00434A53" w:rsidRPr="00434A53">
        <w:rPr>
          <w:rFonts w:ascii="Times New Roman" w:hAnsi="Times New Roman" w:cs="Times New Roman"/>
          <w:sz w:val="24"/>
          <w:szCs w:val="24"/>
          <w:lang w:val="sq-AL"/>
        </w:rPr>
        <w:t>ë</w:t>
      </w:r>
      <w:r w:rsidRPr="006D1162">
        <w:rPr>
          <w:rFonts w:ascii="Times New Roman" w:hAnsi="Times New Roman" w:cs="Times New Roman"/>
          <w:sz w:val="24"/>
          <w:szCs w:val="24"/>
          <w:lang w:val="sq-AL"/>
        </w:rPr>
        <w:t>, si dhe ka mirëpritur ekpertizë</w:t>
      </w:r>
      <w:r w:rsidR="007E0269">
        <w:rPr>
          <w:rFonts w:ascii="Times New Roman" w:hAnsi="Times New Roman" w:cs="Times New Roman"/>
          <w:sz w:val="24"/>
          <w:szCs w:val="24"/>
          <w:lang w:val="sq-AL"/>
        </w:rPr>
        <w:t>n</w:t>
      </w:r>
      <w:r w:rsidRPr="006D1162">
        <w:rPr>
          <w:rFonts w:ascii="Times New Roman" w:hAnsi="Times New Roman" w:cs="Times New Roman"/>
          <w:sz w:val="24"/>
          <w:szCs w:val="24"/>
          <w:lang w:val="sq-AL"/>
        </w:rPr>
        <w:t xml:space="preserve"> dhe asistencën e konsiderueshme të tyr</w:t>
      </w:r>
      <w:r w:rsidR="00C06D19" w:rsidRPr="006D1162">
        <w:rPr>
          <w:rFonts w:ascii="Times New Roman" w:hAnsi="Times New Roman" w:cs="Times New Roman"/>
          <w:sz w:val="24"/>
          <w:szCs w:val="24"/>
          <w:lang w:val="sq-AL"/>
        </w:rPr>
        <w:t>e</w:t>
      </w:r>
      <w:r w:rsidR="00434A53">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në hartimin e akteve ligjore në z</w:t>
      </w:r>
      <w:r w:rsidR="00BD09C5">
        <w:rPr>
          <w:rFonts w:ascii="Times New Roman" w:hAnsi="Times New Roman" w:cs="Times New Roman"/>
          <w:sz w:val="24"/>
          <w:szCs w:val="24"/>
          <w:lang w:val="sq-AL"/>
        </w:rPr>
        <w:t xml:space="preserve">batim të Reformës në Drejtësi. </w:t>
      </w:r>
    </w:p>
    <w:p w:rsidR="00A41D9D" w:rsidRDefault="00A41D9D" w:rsidP="00A41D9D">
      <w:pPr>
        <w:spacing w:after="0" w:line="276" w:lineRule="auto"/>
        <w:jc w:val="both"/>
        <w:rPr>
          <w:rFonts w:ascii="Times New Roman" w:hAnsi="Times New Roman" w:cs="Times New Roman"/>
          <w:sz w:val="24"/>
          <w:szCs w:val="24"/>
          <w:lang w:val="sq-AL"/>
        </w:rPr>
      </w:pPr>
    </w:p>
    <w:p w:rsidR="008E604A" w:rsidRPr="00BD09C5" w:rsidRDefault="007E0269" w:rsidP="00A41D9D">
      <w:pPr>
        <w:spacing w:after="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Për sa më sipër,</w:t>
      </w:r>
      <w:r w:rsidR="008E604A" w:rsidRPr="006D1162">
        <w:rPr>
          <w:rFonts w:ascii="Times New Roman" w:hAnsi="Times New Roman" w:cs="Times New Roman"/>
          <w:sz w:val="24"/>
          <w:szCs w:val="24"/>
          <w:lang w:val="sq-AL"/>
        </w:rPr>
        <w:t xml:space="preserve"> </w:t>
      </w:r>
      <w:r w:rsidR="008E604A" w:rsidRPr="00B51AE4">
        <w:rPr>
          <w:rFonts w:ascii="Times New Roman" w:eastAsia="MS Mincho" w:hAnsi="Times New Roman" w:cs="Times New Roman"/>
          <w:sz w:val="24"/>
          <w:szCs w:val="24"/>
          <w:lang w:val="sq-AL"/>
        </w:rPr>
        <w:t>mbështetja operacionale e partnerëve ndërkombëtarë apo me ekspertë për përmirësimin e kuadrit ligjor dhe institucional</w:t>
      </w:r>
      <w:r w:rsidR="00434A53">
        <w:rPr>
          <w:rFonts w:ascii="Times New Roman" w:eastAsia="MS Mincho" w:hAnsi="Times New Roman" w:cs="Times New Roman"/>
          <w:sz w:val="24"/>
          <w:szCs w:val="24"/>
          <w:lang w:val="sq-AL"/>
        </w:rPr>
        <w:t>,</w:t>
      </w:r>
      <w:r w:rsidR="008E604A" w:rsidRPr="00B51AE4">
        <w:rPr>
          <w:rFonts w:ascii="Times New Roman" w:eastAsia="MS Mincho" w:hAnsi="Times New Roman" w:cs="Times New Roman"/>
          <w:sz w:val="24"/>
          <w:szCs w:val="24"/>
          <w:lang w:val="sq-AL"/>
        </w:rPr>
        <w:t xml:space="preserve"> ka qenë e vlefshme dhe e mirëpritur nga </w:t>
      </w:r>
      <w:r w:rsidR="00EF3A8C">
        <w:rPr>
          <w:rFonts w:ascii="Times New Roman" w:eastAsia="MS Mincho" w:hAnsi="Times New Roman" w:cs="Times New Roman"/>
          <w:sz w:val="24"/>
          <w:szCs w:val="24"/>
          <w:lang w:val="sq-AL"/>
        </w:rPr>
        <w:t>Inspektorat</w:t>
      </w:r>
      <w:r w:rsidR="008E604A" w:rsidRPr="00B51AE4">
        <w:rPr>
          <w:rFonts w:ascii="Times New Roman" w:eastAsia="MS Mincho" w:hAnsi="Times New Roman" w:cs="Times New Roman"/>
          <w:sz w:val="24"/>
          <w:szCs w:val="24"/>
          <w:lang w:val="sq-AL"/>
        </w:rPr>
        <w:t xml:space="preserve">i i Lartë, ndaj i falenderojmë publikisht për ndihmesën e dhënë. </w:t>
      </w:r>
    </w:p>
    <w:p w:rsidR="00B17508" w:rsidRPr="006D1162" w:rsidRDefault="00B17508" w:rsidP="00B17508">
      <w:pPr>
        <w:spacing w:after="0" w:line="276" w:lineRule="auto"/>
        <w:jc w:val="both"/>
        <w:rPr>
          <w:rFonts w:ascii="Times New Roman" w:hAnsi="Times New Roman" w:cs="Times New Roman"/>
          <w:sz w:val="24"/>
          <w:szCs w:val="24"/>
          <w:lang w:val="sq-AL"/>
        </w:rPr>
      </w:pPr>
    </w:p>
    <w:p w:rsidR="002C06C8" w:rsidRDefault="005F4579" w:rsidP="00B17508">
      <w:pPr>
        <w:pStyle w:val="Heading1"/>
        <w:numPr>
          <w:ilvl w:val="0"/>
          <w:numId w:val="21"/>
        </w:numPr>
        <w:spacing w:before="0" w:after="0"/>
        <w:jc w:val="both"/>
        <w:rPr>
          <w:rFonts w:ascii="Times New Roman" w:hAnsi="Times New Roman"/>
          <w:sz w:val="24"/>
          <w:szCs w:val="24"/>
          <w:lang w:val="sq-AL"/>
        </w:rPr>
      </w:pPr>
      <w:bookmarkStart w:id="34" w:name="_Toc477508437"/>
      <w:r w:rsidRPr="006D1162">
        <w:rPr>
          <w:rFonts w:ascii="Times New Roman" w:hAnsi="Times New Roman"/>
          <w:sz w:val="24"/>
          <w:szCs w:val="24"/>
          <w:lang w:val="sq-AL"/>
        </w:rPr>
        <w:t>REKOMANDIME</w:t>
      </w:r>
      <w:r w:rsidR="00121575" w:rsidRPr="006D1162">
        <w:rPr>
          <w:rFonts w:ascii="Times New Roman" w:hAnsi="Times New Roman"/>
          <w:sz w:val="24"/>
          <w:szCs w:val="24"/>
          <w:lang w:val="sq-AL"/>
        </w:rPr>
        <w:t>T E GRUPIT TË SHTETEVE KUNDËR KORRUPSIONIT</w:t>
      </w:r>
      <w:bookmarkEnd w:id="34"/>
      <w:r w:rsidRPr="006D1162">
        <w:rPr>
          <w:rFonts w:ascii="Times New Roman" w:hAnsi="Times New Roman"/>
          <w:sz w:val="24"/>
          <w:szCs w:val="24"/>
          <w:lang w:val="sq-AL"/>
        </w:rPr>
        <w:t xml:space="preserve"> </w:t>
      </w:r>
    </w:p>
    <w:p w:rsidR="0063146B" w:rsidRPr="0063146B" w:rsidRDefault="0063146B" w:rsidP="0063146B">
      <w:pPr>
        <w:spacing w:after="0"/>
        <w:rPr>
          <w:lang w:val="sq-AL"/>
        </w:rPr>
      </w:pPr>
    </w:p>
    <w:p w:rsidR="00017BC3" w:rsidRPr="00B51AE4" w:rsidRDefault="00EF3A8C" w:rsidP="0063146B">
      <w:pPr>
        <w:pStyle w:val="Default"/>
        <w:spacing w:line="276" w:lineRule="auto"/>
        <w:jc w:val="both"/>
        <w:rPr>
          <w:rFonts w:ascii="Times New Roman" w:eastAsiaTheme="minorHAnsi" w:hAnsi="Times New Roman" w:cs="Times New Roman"/>
          <w:lang w:val="sq-AL"/>
        </w:rPr>
      </w:pPr>
      <w:r>
        <w:rPr>
          <w:rFonts w:ascii="Times New Roman" w:eastAsia="MS Mincho" w:hAnsi="Times New Roman" w:cs="Times New Roman"/>
          <w:lang w:val="sq-AL"/>
        </w:rPr>
        <w:t>Inspektorat</w:t>
      </w:r>
      <w:r w:rsidR="005F4579" w:rsidRPr="00B51AE4">
        <w:rPr>
          <w:rFonts w:ascii="Times New Roman" w:eastAsia="MS Mincho" w:hAnsi="Times New Roman" w:cs="Times New Roman"/>
          <w:lang w:val="sq-AL"/>
        </w:rPr>
        <w:t xml:space="preserve">i i Lartë, </w:t>
      </w:r>
      <w:r w:rsidR="00A23F0B" w:rsidRPr="00B51AE4">
        <w:rPr>
          <w:rFonts w:ascii="Times New Roman" w:eastAsia="MS Mincho" w:hAnsi="Times New Roman" w:cs="Times New Roman"/>
          <w:lang w:val="sq-AL"/>
        </w:rPr>
        <w:t>gjat</w:t>
      </w:r>
      <w:r w:rsidR="00D22081" w:rsidRPr="00B51AE4">
        <w:rPr>
          <w:rFonts w:ascii="Times New Roman" w:eastAsia="MS Mincho" w:hAnsi="Times New Roman" w:cs="Times New Roman"/>
          <w:lang w:val="sq-AL"/>
        </w:rPr>
        <w:t>ë</w:t>
      </w:r>
      <w:r w:rsidR="00A23F0B" w:rsidRPr="00B51AE4">
        <w:rPr>
          <w:rFonts w:ascii="Times New Roman" w:eastAsia="MS Mincho" w:hAnsi="Times New Roman" w:cs="Times New Roman"/>
          <w:lang w:val="sq-AL"/>
        </w:rPr>
        <w:t xml:space="preserve"> periudh</w:t>
      </w:r>
      <w:r w:rsidR="00D22081" w:rsidRPr="00B51AE4">
        <w:rPr>
          <w:rFonts w:ascii="Times New Roman" w:eastAsia="MS Mincho" w:hAnsi="Times New Roman" w:cs="Times New Roman"/>
          <w:lang w:val="sq-AL"/>
        </w:rPr>
        <w:t>ë</w:t>
      </w:r>
      <w:r w:rsidR="00A23F0B" w:rsidRPr="00B51AE4">
        <w:rPr>
          <w:rFonts w:ascii="Times New Roman" w:eastAsia="MS Mincho" w:hAnsi="Times New Roman" w:cs="Times New Roman"/>
          <w:lang w:val="sq-AL"/>
        </w:rPr>
        <w:t>s raportuese ka vijuar aktivitetin institucional duke pasur n</w:t>
      </w:r>
      <w:r w:rsidR="00D22081" w:rsidRPr="00B51AE4">
        <w:rPr>
          <w:rFonts w:ascii="Times New Roman" w:eastAsia="MS Mincho" w:hAnsi="Times New Roman" w:cs="Times New Roman"/>
          <w:lang w:val="sq-AL"/>
        </w:rPr>
        <w:t>ë</w:t>
      </w:r>
      <w:r w:rsidR="00A23F0B" w:rsidRPr="00B51AE4">
        <w:rPr>
          <w:rFonts w:ascii="Times New Roman" w:eastAsia="MS Mincho" w:hAnsi="Times New Roman" w:cs="Times New Roman"/>
          <w:lang w:val="sq-AL"/>
        </w:rPr>
        <w:t xml:space="preserve"> </w:t>
      </w:r>
      <w:r w:rsidR="00FC1CAB" w:rsidRPr="00B51AE4">
        <w:rPr>
          <w:rFonts w:ascii="Times New Roman" w:eastAsia="MS Mincho" w:hAnsi="Times New Roman" w:cs="Times New Roman"/>
          <w:lang w:val="sq-AL"/>
        </w:rPr>
        <w:t xml:space="preserve">fokus edhe rekomandimet </w:t>
      </w:r>
      <w:r w:rsidR="00017BC3" w:rsidRPr="00B51AE4">
        <w:rPr>
          <w:rFonts w:ascii="Times New Roman" w:eastAsia="MS Mincho" w:hAnsi="Times New Roman" w:cs="Times New Roman"/>
          <w:lang w:val="sq-AL"/>
        </w:rPr>
        <w:t xml:space="preserve">e </w:t>
      </w:r>
      <w:r w:rsidR="003450E6" w:rsidRPr="00B51AE4">
        <w:rPr>
          <w:rFonts w:ascii="Times New Roman" w:eastAsia="MS Mincho" w:hAnsi="Times New Roman" w:cs="Times New Roman"/>
          <w:lang w:val="sq-AL"/>
        </w:rPr>
        <w:t>drejtuara</w:t>
      </w:r>
      <w:r w:rsidR="00FC1CAB" w:rsidRPr="00B51AE4">
        <w:rPr>
          <w:rFonts w:ascii="Times New Roman" w:eastAsia="MS Mincho" w:hAnsi="Times New Roman" w:cs="Times New Roman"/>
          <w:lang w:val="sq-AL"/>
        </w:rPr>
        <w:t xml:space="preserve"> Republikës së Shqipërisë nga GRECO</w:t>
      </w:r>
      <w:r w:rsidR="00434A53">
        <w:rPr>
          <w:rFonts w:ascii="Times New Roman" w:eastAsia="MS Mincho" w:hAnsi="Times New Roman" w:cs="Times New Roman"/>
          <w:lang w:val="sq-AL"/>
        </w:rPr>
        <w:t>,</w:t>
      </w:r>
      <w:r w:rsidR="00017BC3" w:rsidRPr="00B51AE4">
        <w:rPr>
          <w:rFonts w:ascii="Times New Roman" w:eastAsia="MS Mincho" w:hAnsi="Times New Roman" w:cs="Times New Roman"/>
          <w:lang w:val="sq-AL"/>
        </w:rPr>
        <w:t xml:space="preserve"> n</w:t>
      </w:r>
      <w:r w:rsidR="00D22081" w:rsidRPr="00B51AE4">
        <w:rPr>
          <w:rFonts w:ascii="Times New Roman" w:eastAsia="MS Mincho" w:hAnsi="Times New Roman" w:cs="Times New Roman"/>
          <w:lang w:val="sq-AL"/>
        </w:rPr>
        <w:t>ë</w:t>
      </w:r>
      <w:r w:rsidR="00017BC3" w:rsidRPr="00B51AE4">
        <w:rPr>
          <w:rFonts w:ascii="Times New Roman" w:eastAsia="MS Mincho" w:hAnsi="Times New Roman" w:cs="Times New Roman"/>
          <w:lang w:val="sq-AL"/>
        </w:rPr>
        <w:t xml:space="preserve"> </w:t>
      </w:r>
      <w:r w:rsidR="00017BC3" w:rsidRPr="00B51AE4">
        <w:rPr>
          <w:rFonts w:ascii="Times New Roman" w:hAnsi="Times New Roman" w:cs="Times New Roman"/>
          <w:lang w:val="sq-AL"/>
        </w:rPr>
        <w:t>Raportin e Katërt të Vlerësimit për Shqipërinë q</w:t>
      </w:r>
      <w:r w:rsidR="00D22081" w:rsidRPr="00B51AE4">
        <w:rPr>
          <w:rFonts w:ascii="Times New Roman" w:hAnsi="Times New Roman" w:cs="Times New Roman"/>
          <w:lang w:val="sq-AL"/>
        </w:rPr>
        <w:t>ë</w:t>
      </w:r>
      <w:r w:rsidR="00017BC3" w:rsidRPr="00B51AE4">
        <w:rPr>
          <w:rFonts w:ascii="Times New Roman" w:hAnsi="Times New Roman" w:cs="Times New Roman"/>
          <w:lang w:val="sq-AL"/>
        </w:rPr>
        <w:t xml:space="preserve"> trajton </w:t>
      </w:r>
      <w:r w:rsidR="00017BC3" w:rsidRPr="007E0269">
        <w:rPr>
          <w:rFonts w:ascii="Times New Roman" w:hAnsi="Times New Roman" w:cs="Times New Roman"/>
          <w:i/>
          <w:lang w:val="sq-AL"/>
        </w:rPr>
        <w:t>“Parandalimin e korrupsionit në lidhje me anëtarët e parlamentit, gjyqtarët dhe prokurorët”</w:t>
      </w:r>
      <w:r w:rsidR="00017BC3" w:rsidRPr="00B51AE4">
        <w:rPr>
          <w:rFonts w:ascii="Times New Roman" w:hAnsi="Times New Roman" w:cs="Times New Roman"/>
          <w:lang w:val="sq-AL"/>
        </w:rPr>
        <w:t xml:space="preserve">. </w:t>
      </w:r>
    </w:p>
    <w:p w:rsidR="00FC1CAB" w:rsidRPr="00B51AE4" w:rsidRDefault="00FC1CAB" w:rsidP="006364E9">
      <w:pPr>
        <w:spacing w:after="0" w:line="276" w:lineRule="auto"/>
        <w:jc w:val="both"/>
        <w:rPr>
          <w:rFonts w:ascii="Times New Roman" w:eastAsia="MS Mincho" w:hAnsi="Times New Roman" w:cs="Times New Roman"/>
          <w:sz w:val="24"/>
          <w:szCs w:val="24"/>
          <w:lang w:val="sq-AL"/>
        </w:rPr>
      </w:pPr>
    </w:p>
    <w:p w:rsidR="008E70D3" w:rsidRPr="00B51AE4" w:rsidRDefault="00EF3A8C" w:rsidP="006364E9">
      <w:pPr>
        <w:pStyle w:val="Default"/>
        <w:spacing w:line="276" w:lineRule="auto"/>
        <w:jc w:val="both"/>
        <w:rPr>
          <w:rFonts w:ascii="Times New Roman" w:eastAsia="MS Mincho" w:hAnsi="Times New Roman" w:cs="Times New Roman"/>
          <w:lang w:val="sq-AL"/>
        </w:rPr>
      </w:pPr>
      <w:r>
        <w:rPr>
          <w:rFonts w:ascii="Times New Roman" w:eastAsia="MS Mincho" w:hAnsi="Times New Roman" w:cs="Times New Roman"/>
          <w:lang w:val="sq-AL"/>
        </w:rPr>
        <w:t>Inspektorat</w:t>
      </w:r>
      <w:r w:rsidR="00BF3C40" w:rsidRPr="00B51AE4">
        <w:rPr>
          <w:rFonts w:ascii="Times New Roman" w:eastAsia="MS Mincho" w:hAnsi="Times New Roman" w:cs="Times New Roman"/>
          <w:lang w:val="sq-AL"/>
        </w:rPr>
        <w:t>i i Lart</w:t>
      </w:r>
      <w:r w:rsidR="00D22081" w:rsidRPr="00B51AE4">
        <w:rPr>
          <w:rFonts w:ascii="Times New Roman" w:eastAsia="MS Mincho" w:hAnsi="Times New Roman" w:cs="Times New Roman"/>
          <w:lang w:val="sq-AL"/>
        </w:rPr>
        <w:t>ë</w:t>
      </w:r>
      <w:r w:rsidR="00BF3C40" w:rsidRPr="00B51AE4">
        <w:rPr>
          <w:rFonts w:ascii="Times New Roman" w:eastAsia="MS Mincho" w:hAnsi="Times New Roman" w:cs="Times New Roman"/>
          <w:lang w:val="sq-AL"/>
        </w:rPr>
        <w:t xml:space="preserve"> </w:t>
      </w:r>
      <w:r w:rsidR="008C3E16" w:rsidRPr="00B51AE4">
        <w:rPr>
          <w:rFonts w:ascii="Times New Roman" w:eastAsia="MS Mincho" w:hAnsi="Times New Roman" w:cs="Times New Roman"/>
          <w:lang w:val="sq-AL"/>
        </w:rPr>
        <w:t>mor</w:t>
      </w:r>
      <w:r w:rsidR="008E70D3" w:rsidRPr="00B51AE4">
        <w:rPr>
          <w:rFonts w:ascii="Times New Roman" w:eastAsia="MS Mincho" w:hAnsi="Times New Roman" w:cs="Times New Roman"/>
          <w:lang w:val="sq-AL"/>
        </w:rPr>
        <w:t>i pjes</w:t>
      </w:r>
      <w:r w:rsidR="00D22081" w:rsidRPr="00B51AE4">
        <w:rPr>
          <w:rFonts w:ascii="Times New Roman" w:eastAsia="MS Mincho" w:hAnsi="Times New Roman" w:cs="Times New Roman"/>
          <w:lang w:val="sq-AL"/>
        </w:rPr>
        <w:t>ë</w:t>
      </w:r>
      <w:r w:rsidR="008E70D3" w:rsidRPr="00B51AE4">
        <w:rPr>
          <w:rFonts w:ascii="Times New Roman" w:eastAsia="MS Mincho" w:hAnsi="Times New Roman" w:cs="Times New Roman"/>
          <w:lang w:val="sq-AL"/>
        </w:rPr>
        <w:t xml:space="preserve"> n</w:t>
      </w:r>
      <w:r w:rsidR="00D22081" w:rsidRPr="00B51AE4">
        <w:rPr>
          <w:rFonts w:ascii="Times New Roman" w:eastAsia="MS Mincho" w:hAnsi="Times New Roman" w:cs="Times New Roman"/>
          <w:lang w:val="sq-AL"/>
        </w:rPr>
        <w:t>ë</w:t>
      </w:r>
      <w:r w:rsidR="008E70D3" w:rsidRPr="00B51AE4">
        <w:rPr>
          <w:rFonts w:ascii="Times New Roman" w:eastAsia="MS Mincho" w:hAnsi="Times New Roman" w:cs="Times New Roman"/>
          <w:lang w:val="sq-AL"/>
        </w:rPr>
        <w:t xml:space="preserve"> seanc</w:t>
      </w:r>
      <w:r w:rsidR="00D22081" w:rsidRPr="00B51AE4">
        <w:rPr>
          <w:rFonts w:ascii="Times New Roman" w:eastAsia="MS Mincho" w:hAnsi="Times New Roman" w:cs="Times New Roman"/>
          <w:lang w:val="sq-AL"/>
        </w:rPr>
        <w:t>ë</w:t>
      </w:r>
      <w:r w:rsidR="008E70D3" w:rsidRPr="00B51AE4">
        <w:rPr>
          <w:rFonts w:ascii="Times New Roman" w:eastAsia="MS Mincho" w:hAnsi="Times New Roman" w:cs="Times New Roman"/>
          <w:lang w:val="sq-AL"/>
        </w:rPr>
        <w:t>n e 71-të plenare të GRECO-s</w:t>
      </w:r>
      <w:r w:rsidR="0063146B">
        <w:rPr>
          <w:rFonts w:ascii="Times New Roman" w:eastAsia="MS Mincho" w:hAnsi="Times New Roman" w:cs="Times New Roman"/>
          <w:lang w:val="sq-AL"/>
        </w:rPr>
        <w:t>,</w:t>
      </w:r>
      <w:r w:rsidR="008E70D3" w:rsidRPr="00B51AE4">
        <w:rPr>
          <w:rFonts w:ascii="Times New Roman" w:eastAsia="MS Mincho" w:hAnsi="Times New Roman" w:cs="Times New Roman"/>
          <w:lang w:val="sq-AL"/>
        </w:rPr>
        <w:t xml:space="preserve"> t</w:t>
      </w:r>
      <w:r w:rsidR="00D22081" w:rsidRPr="00B51AE4">
        <w:rPr>
          <w:rFonts w:ascii="Times New Roman" w:eastAsia="MS Mincho" w:hAnsi="Times New Roman" w:cs="Times New Roman"/>
          <w:lang w:val="sq-AL"/>
        </w:rPr>
        <w:t>ë</w:t>
      </w:r>
      <w:r w:rsidR="008E70D3" w:rsidRPr="00B51AE4">
        <w:rPr>
          <w:rFonts w:ascii="Times New Roman" w:eastAsia="MS Mincho" w:hAnsi="Times New Roman" w:cs="Times New Roman"/>
          <w:lang w:val="sq-AL"/>
        </w:rPr>
        <w:t xml:space="preserve"> zhvilluar m</w:t>
      </w:r>
      <w:r w:rsidR="00D22081" w:rsidRPr="00B51AE4">
        <w:rPr>
          <w:rFonts w:ascii="Times New Roman" w:eastAsia="MS Mincho" w:hAnsi="Times New Roman" w:cs="Times New Roman"/>
          <w:lang w:val="sq-AL"/>
        </w:rPr>
        <w:t>ë</w:t>
      </w:r>
      <w:r w:rsidR="008E70D3" w:rsidRPr="00B51AE4">
        <w:rPr>
          <w:rFonts w:ascii="Times New Roman" w:eastAsia="MS Mincho" w:hAnsi="Times New Roman" w:cs="Times New Roman"/>
          <w:lang w:val="sq-AL"/>
        </w:rPr>
        <w:t xml:space="preserve"> datat 14-18 Mars 2016 n</w:t>
      </w:r>
      <w:r w:rsidR="00D22081" w:rsidRPr="00B51AE4">
        <w:rPr>
          <w:rFonts w:ascii="Times New Roman" w:eastAsia="MS Mincho" w:hAnsi="Times New Roman" w:cs="Times New Roman"/>
          <w:lang w:val="sq-AL"/>
        </w:rPr>
        <w:t>ë</w:t>
      </w:r>
      <w:r w:rsidR="008E70D3" w:rsidRPr="00B51AE4">
        <w:rPr>
          <w:rFonts w:ascii="Times New Roman" w:eastAsia="MS Mincho" w:hAnsi="Times New Roman" w:cs="Times New Roman"/>
          <w:lang w:val="sq-AL"/>
        </w:rPr>
        <w:t xml:space="preserve"> Strasburg</w:t>
      </w:r>
      <w:r w:rsidR="0063146B">
        <w:rPr>
          <w:rFonts w:ascii="Times New Roman" w:eastAsia="MS Mincho" w:hAnsi="Times New Roman" w:cs="Times New Roman"/>
          <w:lang w:val="sq-AL"/>
        </w:rPr>
        <w:t>,</w:t>
      </w:r>
      <w:r w:rsidR="008E70D3" w:rsidRPr="00B51AE4">
        <w:rPr>
          <w:rFonts w:ascii="Times New Roman" w:eastAsia="MS Mincho" w:hAnsi="Times New Roman" w:cs="Times New Roman"/>
          <w:lang w:val="sq-AL"/>
        </w:rPr>
        <w:t xml:space="preserve"> duke dh</w:t>
      </w:r>
      <w:r w:rsidR="00D22081" w:rsidRPr="00B51AE4">
        <w:rPr>
          <w:rFonts w:ascii="Times New Roman" w:eastAsia="MS Mincho" w:hAnsi="Times New Roman" w:cs="Times New Roman"/>
          <w:lang w:val="sq-AL"/>
        </w:rPr>
        <w:t>ë</w:t>
      </w:r>
      <w:r w:rsidR="008E70D3" w:rsidRPr="00B51AE4">
        <w:rPr>
          <w:rFonts w:ascii="Times New Roman" w:eastAsia="MS Mincho" w:hAnsi="Times New Roman" w:cs="Times New Roman"/>
          <w:lang w:val="sq-AL"/>
        </w:rPr>
        <w:t>n</w:t>
      </w:r>
      <w:r w:rsidR="00D22081" w:rsidRPr="00B51AE4">
        <w:rPr>
          <w:rFonts w:ascii="Times New Roman" w:eastAsia="MS Mincho" w:hAnsi="Times New Roman" w:cs="Times New Roman"/>
          <w:lang w:val="sq-AL"/>
        </w:rPr>
        <w:t>ë</w:t>
      </w:r>
      <w:r w:rsidR="008E70D3" w:rsidRPr="00B51AE4">
        <w:rPr>
          <w:rFonts w:ascii="Times New Roman" w:eastAsia="MS Mincho" w:hAnsi="Times New Roman" w:cs="Times New Roman"/>
          <w:lang w:val="sq-AL"/>
        </w:rPr>
        <w:t xml:space="preserve"> </w:t>
      </w:r>
      <w:r w:rsidR="0038669E" w:rsidRPr="00B51AE4">
        <w:rPr>
          <w:rFonts w:ascii="Times New Roman" w:eastAsia="MS Mincho" w:hAnsi="Times New Roman" w:cs="Times New Roman"/>
          <w:lang w:val="sq-AL"/>
        </w:rPr>
        <w:t>kontributin</w:t>
      </w:r>
      <w:r w:rsidR="008E70D3" w:rsidRPr="00B51AE4">
        <w:rPr>
          <w:rFonts w:ascii="Times New Roman" w:eastAsia="MS Mincho" w:hAnsi="Times New Roman" w:cs="Times New Roman"/>
          <w:lang w:val="sq-AL"/>
        </w:rPr>
        <w:t xml:space="preserve"> në evidentimin e plotësimit në mënyrë të kënaqshme të rekomandimeve të parashtruara. N</w:t>
      </w:r>
      <w:r w:rsidR="00D22081" w:rsidRPr="00B51AE4">
        <w:rPr>
          <w:rFonts w:ascii="Times New Roman" w:eastAsia="MS Mincho" w:hAnsi="Times New Roman" w:cs="Times New Roman"/>
          <w:lang w:val="sq-AL"/>
        </w:rPr>
        <w:t>ë</w:t>
      </w:r>
      <w:r w:rsidR="008E70D3" w:rsidRPr="00B51AE4">
        <w:rPr>
          <w:rFonts w:ascii="Times New Roman" w:eastAsia="MS Mincho" w:hAnsi="Times New Roman" w:cs="Times New Roman"/>
          <w:lang w:val="sq-AL"/>
        </w:rPr>
        <w:t xml:space="preserve"> </w:t>
      </w:r>
      <w:r w:rsidR="008F7EF4" w:rsidRPr="00B51AE4">
        <w:rPr>
          <w:rFonts w:ascii="Times New Roman" w:hAnsi="Times New Roman" w:cs="Times New Roman"/>
          <w:lang w:val="sq-AL"/>
        </w:rPr>
        <w:t xml:space="preserve">Raportin </w:t>
      </w:r>
      <w:r w:rsidR="00F800C9" w:rsidRPr="00B51AE4">
        <w:rPr>
          <w:rFonts w:ascii="Times New Roman" w:hAnsi="Times New Roman" w:cs="Times New Roman"/>
          <w:lang w:val="sq-AL"/>
        </w:rPr>
        <w:t xml:space="preserve">për Vlerësimin e </w:t>
      </w:r>
      <w:r w:rsidR="00F800C9" w:rsidRPr="00B51AE4">
        <w:rPr>
          <w:rFonts w:ascii="Times New Roman" w:hAnsi="Times New Roman" w:cs="Times New Roman"/>
          <w:lang w:val="sq-AL"/>
        </w:rPr>
        <w:lastRenderedPageBreak/>
        <w:t>Përputhshmërisë p</w:t>
      </w:r>
      <w:r w:rsidR="00D22081" w:rsidRPr="00B51AE4">
        <w:rPr>
          <w:rFonts w:ascii="Times New Roman" w:hAnsi="Times New Roman" w:cs="Times New Roman"/>
          <w:lang w:val="sq-AL"/>
        </w:rPr>
        <w:t>ë</w:t>
      </w:r>
      <w:r w:rsidR="00F800C9" w:rsidRPr="00B51AE4">
        <w:rPr>
          <w:rFonts w:ascii="Times New Roman" w:hAnsi="Times New Roman" w:cs="Times New Roman"/>
          <w:lang w:val="sq-AL"/>
        </w:rPr>
        <w:t>r Shqip</w:t>
      </w:r>
      <w:r w:rsidR="00D22081" w:rsidRPr="00B51AE4">
        <w:rPr>
          <w:rFonts w:ascii="Times New Roman" w:hAnsi="Times New Roman" w:cs="Times New Roman"/>
          <w:lang w:val="sq-AL"/>
        </w:rPr>
        <w:t>ë</w:t>
      </w:r>
      <w:r w:rsidR="00F800C9" w:rsidRPr="00B51AE4">
        <w:rPr>
          <w:rFonts w:ascii="Times New Roman" w:hAnsi="Times New Roman" w:cs="Times New Roman"/>
          <w:lang w:val="sq-AL"/>
        </w:rPr>
        <w:t>rin</w:t>
      </w:r>
      <w:r w:rsidR="00D22081" w:rsidRPr="00B51AE4">
        <w:rPr>
          <w:rFonts w:ascii="Times New Roman" w:hAnsi="Times New Roman" w:cs="Times New Roman"/>
          <w:lang w:val="sq-AL"/>
        </w:rPr>
        <w:t>ë</w:t>
      </w:r>
      <w:r w:rsidR="0063146B">
        <w:rPr>
          <w:rFonts w:ascii="Times New Roman" w:hAnsi="Times New Roman" w:cs="Times New Roman"/>
          <w:lang w:val="sq-AL"/>
        </w:rPr>
        <w:t>,</w:t>
      </w:r>
      <w:r w:rsidR="002A0DFC" w:rsidRPr="00B51AE4">
        <w:rPr>
          <w:rFonts w:ascii="Times New Roman" w:hAnsi="Times New Roman" w:cs="Times New Roman"/>
          <w:lang w:val="sq-AL"/>
        </w:rPr>
        <w:t xml:space="preserve"> t</w:t>
      </w:r>
      <w:r w:rsidR="00D22081" w:rsidRPr="00B51AE4">
        <w:rPr>
          <w:rFonts w:ascii="Times New Roman" w:hAnsi="Times New Roman" w:cs="Times New Roman"/>
          <w:lang w:val="sq-AL"/>
        </w:rPr>
        <w:t>ë</w:t>
      </w:r>
      <w:r w:rsidR="002A0DFC" w:rsidRPr="00B51AE4">
        <w:rPr>
          <w:rFonts w:ascii="Times New Roman" w:hAnsi="Times New Roman" w:cs="Times New Roman"/>
          <w:lang w:val="sq-AL"/>
        </w:rPr>
        <w:t xml:space="preserve"> miratuar gjat</w:t>
      </w:r>
      <w:r w:rsidR="00D22081" w:rsidRPr="00B51AE4">
        <w:rPr>
          <w:rFonts w:ascii="Times New Roman" w:hAnsi="Times New Roman" w:cs="Times New Roman"/>
          <w:lang w:val="sq-AL"/>
        </w:rPr>
        <w:t>ë</w:t>
      </w:r>
      <w:r w:rsidR="002A0DFC" w:rsidRPr="00B51AE4">
        <w:rPr>
          <w:rFonts w:ascii="Times New Roman" w:hAnsi="Times New Roman" w:cs="Times New Roman"/>
          <w:lang w:val="sq-AL"/>
        </w:rPr>
        <w:t xml:space="preserve"> k</w:t>
      </w:r>
      <w:r w:rsidR="00D22081" w:rsidRPr="00B51AE4">
        <w:rPr>
          <w:rFonts w:ascii="Times New Roman" w:hAnsi="Times New Roman" w:cs="Times New Roman"/>
          <w:lang w:val="sq-AL"/>
        </w:rPr>
        <w:t>ë</w:t>
      </w:r>
      <w:r w:rsidR="002A0DFC" w:rsidRPr="00B51AE4">
        <w:rPr>
          <w:rFonts w:ascii="Times New Roman" w:hAnsi="Times New Roman" w:cs="Times New Roman"/>
          <w:lang w:val="sq-AL"/>
        </w:rPr>
        <w:t>tij takimi, p</w:t>
      </w:r>
      <w:r w:rsidR="00D22081" w:rsidRPr="00B51AE4">
        <w:rPr>
          <w:rFonts w:ascii="Times New Roman" w:hAnsi="Times New Roman" w:cs="Times New Roman"/>
          <w:lang w:val="sq-AL"/>
        </w:rPr>
        <w:t>ë</w:t>
      </w:r>
      <w:r w:rsidR="002A0DFC" w:rsidRPr="00B51AE4">
        <w:rPr>
          <w:rFonts w:ascii="Times New Roman" w:hAnsi="Times New Roman" w:cs="Times New Roman"/>
          <w:lang w:val="sq-AL"/>
        </w:rPr>
        <w:t>r dy nga 10 rekomandimet q</w:t>
      </w:r>
      <w:r w:rsidR="00D22081" w:rsidRPr="00B51AE4">
        <w:rPr>
          <w:rFonts w:ascii="Times New Roman" w:hAnsi="Times New Roman" w:cs="Times New Roman"/>
          <w:lang w:val="sq-AL"/>
        </w:rPr>
        <w:t>ë</w:t>
      </w:r>
      <w:r w:rsidR="002A0DFC" w:rsidRPr="00B51AE4">
        <w:rPr>
          <w:rFonts w:ascii="Times New Roman" w:hAnsi="Times New Roman" w:cs="Times New Roman"/>
          <w:lang w:val="sq-AL"/>
        </w:rPr>
        <w:t xml:space="preserve"> kishin t</w:t>
      </w:r>
      <w:r w:rsidR="00D22081" w:rsidRPr="00B51AE4">
        <w:rPr>
          <w:rFonts w:ascii="Times New Roman" w:hAnsi="Times New Roman" w:cs="Times New Roman"/>
          <w:lang w:val="sq-AL"/>
        </w:rPr>
        <w:t>ë</w:t>
      </w:r>
      <w:r w:rsidR="002A0DFC" w:rsidRPr="00B51AE4">
        <w:rPr>
          <w:rFonts w:ascii="Times New Roman" w:hAnsi="Times New Roman" w:cs="Times New Roman"/>
          <w:lang w:val="sq-AL"/>
        </w:rPr>
        <w:t xml:space="preserve"> b</w:t>
      </w:r>
      <w:r w:rsidR="00D22081" w:rsidRPr="00B51AE4">
        <w:rPr>
          <w:rFonts w:ascii="Times New Roman" w:hAnsi="Times New Roman" w:cs="Times New Roman"/>
          <w:lang w:val="sq-AL"/>
        </w:rPr>
        <w:t>ë</w:t>
      </w:r>
      <w:r w:rsidR="002A0DFC" w:rsidRPr="00B51AE4">
        <w:rPr>
          <w:rFonts w:ascii="Times New Roman" w:hAnsi="Times New Roman" w:cs="Times New Roman"/>
          <w:lang w:val="sq-AL"/>
        </w:rPr>
        <w:t xml:space="preserve">nin </w:t>
      </w:r>
      <w:r w:rsidR="002A0DFC" w:rsidRPr="00B51AE4">
        <w:rPr>
          <w:rFonts w:ascii="Times New Roman" w:eastAsia="MS Mincho" w:hAnsi="Times New Roman" w:cs="Times New Roman"/>
          <w:lang w:val="sq-AL"/>
        </w:rPr>
        <w:t>në mënyrë të drejtpërdrejtë dhe të tërthortë me punën dhe veprimtarinë e ILDKPKI-së</w:t>
      </w:r>
      <w:r w:rsidR="00DE712A" w:rsidRPr="00B51AE4">
        <w:rPr>
          <w:rFonts w:ascii="Times New Roman" w:eastAsia="MS Mincho" w:hAnsi="Times New Roman" w:cs="Times New Roman"/>
          <w:lang w:val="sq-AL"/>
        </w:rPr>
        <w:t>, GRECO vler</w:t>
      </w:r>
      <w:r w:rsidR="00D22081" w:rsidRPr="00B51AE4">
        <w:rPr>
          <w:rFonts w:ascii="Times New Roman" w:eastAsia="MS Mincho" w:hAnsi="Times New Roman" w:cs="Times New Roman"/>
          <w:lang w:val="sq-AL"/>
        </w:rPr>
        <w:t>ë</w:t>
      </w:r>
      <w:r w:rsidR="00DE712A" w:rsidRPr="00B51AE4">
        <w:rPr>
          <w:rFonts w:ascii="Times New Roman" w:eastAsia="MS Mincho" w:hAnsi="Times New Roman" w:cs="Times New Roman"/>
          <w:lang w:val="sq-AL"/>
        </w:rPr>
        <w:t>soi se:</w:t>
      </w:r>
    </w:p>
    <w:p w:rsidR="00662B1F" w:rsidRPr="00B51AE4" w:rsidRDefault="00662B1F" w:rsidP="0063146B">
      <w:pPr>
        <w:spacing w:after="0" w:line="276" w:lineRule="auto"/>
        <w:jc w:val="both"/>
        <w:rPr>
          <w:rFonts w:ascii="Times New Roman" w:eastAsia="MS Mincho" w:hAnsi="Times New Roman" w:cs="Times New Roman"/>
          <w:sz w:val="24"/>
          <w:szCs w:val="24"/>
          <w:lang w:val="sq-AL"/>
        </w:rPr>
      </w:pPr>
    </w:p>
    <w:p w:rsidR="005F4579" w:rsidRPr="00B51AE4" w:rsidRDefault="005F4579" w:rsidP="0063146B">
      <w:pPr>
        <w:spacing w:after="0" w:line="276" w:lineRule="auto"/>
        <w:jc w:val="both"/>
        <w:rPr>
          <w:rFonts w:ascii="Times New Roman" w:eastAsia="Calibri" w:hAnsi="Times New Roman" w:cs="Times New Roman"/>
          <w:noProof/>
          <w:sz w:val="24"/>
          <w:szCs w:val="24"/>
          <w:lang w:val="sq-AL"/>
        </w:rPr>
      </w:pPr>
      <w:r w:rsidRPr="00B51AE4">
        <w:rPr>
          <w:rFonts w:ascii="Times New Roman" w:eastAsia="MS Mincho" w:hAnsi="Times New Roman" w:cs="Times New Roman"/>
          <w:sz w:val="24"/>
          <w:szCs w:val="24"/>
          <w:lang w:val="sq-AL"/>
        </w:rPr>
        <w:t>Rekomandimin</w:t>
      </w:r>
      <w:r w:rsidRPr="00B51AE4">
        <w:rPr>
          <w:rFonts w:ascii="Times New Roman" w:eastAsia="MS Mincho" w:hAnsi="Times New Roman" w:cs="Times New Roman"/>
          <w:i/>
          <w:sz w:val="24"/>
          <w:szCs w:val="24"/>
          <w:lang w:val="sq-AL"/>
        </w:rPr>
        <w:t xml:space="preserve"> iv.) </w:t>
      </w:r>
      <w:r w:rsidRPr="00B51AE4">
        <w:rPr>
          <w:rFonts w:ascii="Times New Roman" w:eastAsia="Calibri" w:hAnsi="Times New Roman" w:cs="Times New Roman"/>
          <w:i/>
          <w:noProof/>
          <w:sz w:val="24"/>
          <w:szCs w:val="24"/>
          <w:lang w:val="sq-AL"/>
        </w:rPr>
        <w:t xml:space="preserve">Bërja publike e përmbajtjes </w:t>
      </w:r>
      <w:r w:rsidR="005E7DD0" w:rsidRPr="00B51AE4">
        <w:rPr>
          <w:rFonts w:ascii="Times New Roman" w:eastAsia="Calibri" w:hAnsi="Times New Roman" w:cs="Times New Roman"/>
          <w:i/>
          <w:noProof/>
          <w:sz w:val="24"/>
          <w:szCs w:val="24"/>
          <w:lang w:val="sq-AL"/>
        </w:rPr>
        <w:t>s</w:t>
      </w:r>
      <w:r w:rsidRPr="00B51AE4">
        <w:rPr>
          <w:rFonts w:ascii="Times New Roman" w:eastAsia="Calibri" w:hAnsi="Times New Roman" w:cs="Times New Roman"/>
          <w:i/>
          <w:noProof/>
          <w:sz w:val="24"/>
          <w:szCs w:val="24"/>
          <w:lang w:val="sq-AL"/>
        </w:rPr>
        <w:t>ë deklaratave të pasurive të deputetëve në faqen e internetit në kohën e duhur, duke i kushtuar rëndësi privatësisë dhe sigurisë së deputetëve dhe të personave të lidhur me ta, që janë o</w:t>
      </w:r>
      <w:r w:rsidR="00DE712A" w:rsidRPr="00B51AE4">
        <w:rPr>
          <w:rFonts w:ascii="Times New Roman" w:eastAsia="Calibri" w:hAnsi="Times New Roman" w:cs="Times New Roman"/>
          <w:i/>
          <w:noProof/>
          <w:sz w:val="24"/>
          <w:szCs w:val="24"/>
          <w:lang w:val="sq-AL"/>
        </w:rPr>
        <w:t xml:space="preserve">bjekt i detyrimit për raportim, </w:t>
      </w:r>
      <w:r w:rsidR="00593452" w:rsidRPr="00B51AE4">
        <w:rPr>
          <w:rFonts w:ascii="Times New Roman" w:eastAsia="Calibri" w:hAnsi="Times New Roman" w:cs="Times New Roman"/>
          <w:noProof/>
          <w:sz w:val="24"/>
          <w:szCs w:val="24"/>
          <w:lang w:val="sq-AL"/>
        </w:rPr>
        <w:t>ishte plot</w:t>
      </w:r>
      <w:r w:rsidR="00D22081" w:rsidRPr="00B51AE4">
        <w:rPr>
          <w:rFonts w:ascii="Times New Roman" w:eastAsia="Calibri" w:hAnsi="Times New Roman" w:cs="Times New Roman"/>
          <w:noProof/>
          <w:sz w:val="24"/>
          <w:szCs w:val="24"/>
          <w:lang w:val="sq-AL"/>
        </w:rPr>
        <w:t>ë</w:t>
      </w:r>
      <w:r w:rsidR="00593452" w:rsidRPr="00B51AE4">
        <w:rPr>
          <w:rFonts w:ascii="Times New Roman" w:eastAsia="Calibri" w:hAnsi="Times New Roman" w:cs="Times New Roman"/>
          <w:noProof/>
          <w:sz w:val="24"/>
          <w:szCs w:val="24"/>
          <w:lang w:val="sq-AL"/>
        </w:rPr>
        <w:t>suar pjes</w:t>
      </w:r>
      <w:r w:rsidR="00D22081" w:rsidRPr="00B51AE4">
        <w:rPr>
          <w:rFonts w:ascii="Times New Roman" w:eastAsia="Calibri" w:hAnsi="Times New Roman" w:cs="Times New Roman"/>
          <w:noProof/>
          <w:sz w:val="24"/>
          <w:szCs w:val="24"/>
          <w:lang w:val="sq-AL"/>
        </w:rPr>
        <w:t>ë</w:t>
      </w:r>
      <w:r w:rsidR="00593452" w:rsidRPr="00B51AE4">
        <w:rPr>
          <w:rFonts w:ascii="Times New Roman" w:eastAsia="Calibri" w:hAnsi="Times New Roman" w:cs="Times New Roman"/>
          <w:noProof/>
          <w:sz w:val="24"/>
          <w:szCs w:val="24"/>
          <w:lang w:val="sq-AL"/>
        </w:rPr>
        <w:t xml:space="preserve">risht, duke </w:t>
      </w:r>
      <w:r w:rsidR="00631BF6" w:rsidRPr="00B51AE4">
        <w:rPr>
          <w:rFonts w:ascii="Times New Roman" w:eastAsia="Calibri" w:hAnsi="Times New Roman" w:cs="Times New Roman"/>
          <w:noProof/>
          <w:sz w:val="24"/>
          <w:szCs w:val="24"/>
          <w:lang w:val="sq-AL"/>
        </w:rPr>
        <w:t>vler</w:t>
      </w:r>
      <w:r w:rsidR="00D22081" w:rsidRPr="00B51AE4">
        <w:rPr>
          <w:rFonts w:ascii="Times New Roman" w:eastAsia="Calibri" w:hAnsi="Times New Roman" w:cs="Times New Roman"/>
          <w:noProof/>
          <w:sz w:val="24"/>
          <w:szCs w:val="24"/>
          <w:lang w:val="sq-AL"/>
        </w:rPr>
        <w:t>ë</w:t>
      </w:r>
      <w:r w:rsidR="00631BF6" w:rsidRPr="00B51AE4">
        <w:rPr>
          <w:rFonts w:ascii="Times New Roman" w:eastAsia="Calibri" w:hAnsi="Times New Roman" w:cs="Times New Roman"/>
          <w:noProof/>
          <w:sz w:val="24"/>
          <w:szCs w:val="24"/>
          <w:lang w:val="sq-AL"/>
        </w:rPr>
        <w:t xml:space="preserve">suar masat e marra nga </w:t>
      </w:r>
      <w:r w:rsidR="00EF3A8C">
        <w:rPr>
          <w:rFonts w:ascii="Times New Roman" w:eastAsia="Calibri" w:hAnsi="Times New Roman" w:cs="Times New Roman"/>
          <w:noProof/>
          <w:sz w:val="24"/>
          <w:szCs w:val="24"/>
          <w:lang w:val="sq-AL"/>
        </w:rPr>
        <w:t>Inspektorat</w:t>
      </w:r>
      <w:r w:rsidR="00631BF6" w:rsidRPr="00B51AE4">
        <w:rPr>
          <w:rFonts w:ascii="Times New Roman" w:eastAsia="Calibri" w:hAnsi="Times New Roman" w:cs="Times New Roman"/>
          <w:noProof/>
          <w:sz w:val="24"/>
          <w:szCs w:val="24"/>
          <w:lang w:val="sq-AL"/>
        </w:rPr>
        <w:t>i n</w:t>
      </w:r>
      <w:r w:rsidR="00D22081" w:rsidRPr="00B51AE4">
        <w:rPr>
          <w:rFonts w:ascii="Times New Roman" w:eastAsia="Calibri" w:hAnsi="Times New Roman" w:cs="Times New Roman"/>
          <w:noProof/>
          <w:sz w:val="24"/>
          <w:szCs w:val="24"/>
          <w:lang w:val="sq-AL"/>
        </w:rPr>
        <w:t>ë</w:t>
      </w:r>
      <w:r w:rsidR="00631BF6" w:rsidRPr="00B51AE4">
        <w:rPr>
          <w:rFonts w:ascii="Times New Roman" w:eastAsia="Calibri" w:hAnsi="Times New Roman" w:cs="Times New Roman"/>
          <w:noProof/>
          <w:sz w:val="24"/>
          <w:szCs w:val="24"/>
          <w:lang w:val="sq-AL"/>
        </w:rPr>
        <w:t xml:space="preserve"> sigurimin e leht</w:t>
      </w:r>
      <w:r w:rsidR="00D22081" w:rsidRPr="00B51AE4">
        <w:rPr>
          <w:rFonts w:ascii="Times New Roman" w:eastAsia="Calibri" w:hAnsi="Times New Roman" w:cs="Times New Roman"/>
          <w:noProof/>
          <w:sz w:val="24"/>
          <w:szCs w:val="24"/>
          <w:lang w:val="sq-AL"/>
        </w:rPr>
        <w:t>ë</w:t>
      </w:r>
      <w:r w:rsidR="00631BF6" w:rsidRPr="00B51AE4">
        <w:rPr>
          <w:rFonts w:ascii="Times New Roman" w:eastAsia="Calibri" w:hAnsi="Times New Roman" w:cs="Times New Roman"/>
          <w:noProof/>
          <w:sz w:val="24"/>
          <w:szCs w:val="24"/>
          <w:lang w:val="sq-AL"/>
        </w:rPr>
        <w:t>simit t</w:t>
      </w:r>
      <w:r w:rsidR="00D22081" w:rsidRPr="00B51AE4">
        <w:rPr>
          <w:rFonts w:ascii="Times New Roman" w:eastAsia="Calibri" w:hAnsi="Times New Roman" w:cs="Times New Roman"/>
          <w:noProof/>
          <w:sz w:val="24"/>
          <w:szCs w:val="24"/>
          <w:lang w:val="sq-AL"/>
        </w:rPr>
        <w:t>ë</w:t>
      </w:r>
      <w:r w:rsidR="00631BF6" w:rsidRPr="00B51AE4">
        <w:rPr>
          <w:rFonts w:ascii="Times New Roman" w:eastAsia="Calibri" w:hAnsi="Times New Roman" w:cs="Times New Roman"/>
          <w:noProof/>
          <w:sz w:val="24"/>
          <w:szCs w:val="24"/>
          <w:lang w:val="sq-AL"/>
        </w:rPr>
        <w:t xml:space="preserve"> procedurave t</w:t>
      </w:r>
      <w:r w:rsidR="00D22081" w:rsidRPr="00B51AE4">
        <w:rPr>
          <w:rFonts w:ascii="Times New Roman" w:eastAsia="Calibri" w:hAnsi="Times New Roman" w:cs="Times New Roman"/>
          <w:noProof/>
          <w:sz w:val="24"/>
          <w:szCs w:val="24"/>
          <w:lang w:val="sq-AL"/>
        </w:rPr>
        <w:t>ë</w:t>
      </w:r>
      <w:r w:rsidR="00631BF6" w:rsidRPr="00B51AE4">
        <w:rPr>
          <w:rFonts w:ascii="Times New Roman" w:eastAsia="Calibri" w:hAnsi="Times New Roman" w:cs="Times New Roman"/>
          <w:noProof/>
          <w:sz w:val="24"/>
          <w:szCs w:val="24"/>
          <w:lang w:val="sq-AL"/>
        </w:rPr>
        <w:t xml:space="preserve"> publikimit t</w:t>
      </w:r>
      <w:r w:rsidR="00D22081" w:rsidRPr="00B51AE4">
        <w:rPr>
          <w:rFonts w:ascii="Times New Roman" w:eastAsia="Calibri" w:hAnsi="Times New Roman" w:cs="Times New Roman"/>
          <w:noProof/>
          <w:sz w:val="24"/>
          <w:szCs w:val="24"/>
          <w:lang w:val="sq-AL"/>
        </w:rPr>
        <w:t>ë</w:t>
      </w:r>
      <w:r w:rsidR="00631BF6" w:rsidRPr="00B51AE4">
        <w:rPr>
          <w:rFonts w:ascii="Times New Roman" w:eastAsia="Calibri" w:hAnsi="Times New Roman" w:cs="Times New Roman"/>
          <w:noProof/>
          <w:sz w:val="24"/>
          <w:szCs w:val="24"/>
          <w:lang w:val="sq-AL"/>
        </w:rPr>
        <w:t xml:space="preserve"> deklaratave me an</w:t>
      </w:r>
      <w:r w:rsidR="00D22081" w:rsidRPr="00B51AE4">
        <w:rPr>
          <w:rFonts w:ascii="Times New Roman" w:eastAsia="Calibri" w:hAnsi="Times New Roman" w:cs="Times New Roman"/>
          <w:noProof/>
          <w:sz w:val="24"/>
          <w:szCs w:val="24"/>
          <w:lang w:val="sq-AL"/>
        </w:rPr>
        <w:t>ë</w:t>
      </w:r>
      <w:r w:rsidR="00631BF6" w:rsidRPr="00B51AE4">
        <w:rPr>
          <w:rFonts w:ascii="Times New Roman" w:eastAsia="Calibri" w:hAnsi="Times New Roman" w:cs="Times New Roman"/>
          <w:noProof/>
          <w:sz w:val="24"/>
          <w:szCs w:val="24"/>
          <w:lang w:val="sq-AL"/>
        </w:rPr>
        <w:t xml:space="preserve"> t</w:t>
      </w:r>
      <w:r w:rsidR="00D22081" w:rsidRPr="00B51AE4">
        <w:rPr>
          <w:rFonts w:ascii="Times New Roman" w:eastAsia="Calibri" w:hAnsi="Times New Roman" w:cs="Times New Roman"/>
          <w:noProof/>
          <w:sz w:val="24"/>
          <w:szCs w:val="24"/>
          <w:lang w:val="sq-AL"/>
        </w:rPr>
        <w:t>ë</w:t>
      </w:r>
      <w:r w:rsidR="00631BF6" w:rsidRPr="00B51AE4">
        <w:rPr>
          <w:rFonts w:ascii="Times New Roman" w:eastAsia="Calibri" w:hAnsi="Times New Roman" w:cs="Times New Roman"/>
          <w:noProof/>
          <w:sz w:val="24"/>
          <w:szCs w:val="24"/>
          <w:lang w:val="sq-AL"/>
        </w:rPr>
        <w:t xml:space="preserve"> heqjes s</w:t>
      </w:r>
      <w:r w:rsidR="00D22081" w:rsidRPr="00B51AE4">
        <w:rPr>
          <w:rFonts w:ascii="Times New Roman" w:eastAsia="Calibri" w:hAnsi="Times New Roman" w:cs="Times New Roman"/>
          <w:noProof/>
          <w:sz w:val="24"/>
          <w:szCs w:val="24"/>
          <w:lang w:val="sq-AL"/>
        </w:rPr>
        <w:t>ë</w:t>
      </w:r>
      <w:r w:rsidR="00631BF6" w:rsidRPr="00B51AE4">
        <w:rPr>
          <w:rFonts w:ascii="Times New Roman" w:eastAsia="Calibri" w:hAnsi="Times New Roman" w:cs="Times New Roman"/>
          <w:noProof/>
          <w:sz w:val="24"/>
          <w:szCs w:val="24"/>
          <w:lang w:val="sq-AL"/>
        </w:rPr>
        <w:t xml:space="preserve"> tarif</w:t>
      </w:r>
      <w:r w:rsidR="00D22081" w:rsidRPr="00B51AE4">
        <w:rPr>
          <w:rFonts w:ascii="Times New Roman" w:eastAsia="Calibri" w:hAnsi="Times New Roman" w:cs="Times New Roman"/>
          <w:noProof/>
          <w:sz w:val="24"/>
          <w:szCs w:val="24"/>
          <w:lang w:val="sq-AL"/>
        </w:rPr>
        <w:t>ë</w:t>
      </w:r>
      <w:r w:rsidR="00631BF6" w:rsidRPr="00B51AE4">
        <w:rPr>
          <w:rFonts w:ascii="Times New Roman" w:eastAsia="Calibri" w:hAnsi="Times New Roman" w:cs="Times New Roman"/>
          <w:noProof/>
          <w:sz w:val="24"/>
          <w:szCs w:val="24"/>
          <w:lang w:val="sq-AL"/>
        </w:rPr>
        <w:t>s administrative dhe kontrollit paraprak t</w:t>
      </w:r>
      <w:r w:rsidR="00D22081" w:rsidRPr="00B51AE4">
        <w:rPr>
          <w:rFonts w:ascii="Times New Roman" w:eastAsia="Calibri" w:hAnsi="Times New Roman" w:cs="Times New Roman"/>
          <w:noProof/>
          <w:sz w:val="24"/>
          <w:szCs w:val="24"/>
          <w:lang w:val="sq-AL"/>
        </w:rPr>
        <w:t>ë</w:t>
      </w:r>
      <w:r w:rsidR="00631BF6" w:rsidRPr="00B51AE4">
        <w:rPr>
          <w:rFonts w:ascii="Times New Roman" w:eastAsia="Calibri" w:hAnsi="Times New Roman" w:cs="Times New Roman"/>
          <w:noProof/>
          <w:sz w:val="24"/>
          <w:szCs w:val="24"/>
          <w:lang w:val="sq-AL"/>
        </w:rPr>
        <w:t xml:space="preserve"> detyruar. </w:t>
      </w:r>
    </w:p>
    <w:p w:rsidR="00C641BE" w:rsidRDefault="00C641BE" w:rsidP="006364E9">
      <w:pPr>
        <w:autoSpaceDE w:val="0"/>
        <w:autoSpaceDN w:val="0"/>
        <w:adjustRightInd w:val="0"/>
        <w:spacing w:after="0" w:line="276" w:lineRule="auto"/>
        <w:jc w:val="both"/>
        <w:rPr>
          <w:rFonts w:ascii="Times New Roman" w:hAnsi="Times New Roman" w:cs="Times New Roman"/>
          <w:color w:val="000000"/>
          <w:sz w:val="24"/>
          <w:szCs w:val="24"/>
          <w:lang w:val="sq-AL"/>
        </w:rPr>
      </w:pPr>
    </w:p>
    <w:p w:rsidR="00631BF6" w:rsidRPr="00B51AE4" w:rsidRDefault="00BE34EE" w:rsidP="006364E9">
      <w:pPr>
        <w:autoSpaceDE w:val="0"/>
        <w:autoSpaceDN w:val="0"/>
        <w:adjustRightInd w:val="0"/>
        <w:spacing w:after="0" w:line="276" w:lineRule="auto"/>
        <w:jc w:val="both"/>
        <w:rPr>
          <w:rFonts w:ascii="Times New Roman" w:hAnsi="Times New Roman" w:cs="Times New Roman"/>
          <w:color w:val="000000"/>
          <w:sz w:val="24"/>
          <w:szCs w:val="24"/>
          <w:lang w:val="sq-AL"/>
        </w:rPr>
      </w:pPr>
      <w:r w:rsidRPr="00B51AE4">
        <w:rPr>
          <w:rFonts w:ascii="Times New Roman" w:hAnsi="Times New Roman" w:cs="Times New Roman"/>
          <w:color w:val="000000"/>
          <w:sz w:val="24"/>
          <w:szCs w:val="24"/>
          <w:lang w:val="sq-AL"/>
        </w:rPr>
        <w:t>N</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 xml:space="preserve"> vler</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simin e mas</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s si pjes</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risht t</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 xml:space="preserve"> plot</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suar</w:t>
      </w:r>
      <w:r w:rsidR="001648CE" w:rsidRPr="00B51AE4">
        <w:rPr>
          <w:rFonts w:ascii="Times New Roman" w:hAnsi="Times New Roman" w:cs="Times New Roman"/>
          <w:color w:val="000000"/>
          <w:sz w:val="24"/>
          <w:szCs w:val="24"/>
          <w:lang w:val="sq-AL"/>
        </w:rPr>
        <w:t xml:space="preserve">, GRECO </w:t>
      </w:r>
      <w:r w:rsidR="00C34359" w:rsidRPr="00B51AE4">
        <w:rPr>
          <w:rFonts w:ascii="Times New Roman" w:hAnsi="Times New Roman" w:cs="Times New Roman"/>
          <w:color w:val="000000"/>
          <w:sz w:val="24"/>
          <w:szCs w:val="24"/>
          <w:lang w:val="sq-AL"/>
        </w:rPr>
        <w:t xml:space="preserve">rekomandoi </w:t>
      </w:r>
      <w:r w:rsidR="001648CE" w:rsidRPr="00B51AE4">
        <w:rPr>
          <w:rFonts w:ascii="Times New Roman" w:hAnsi="Times New Roman" w:cs="Times New Roman"/>
          <w:color w:val="000000"/>
          <w:sz w:val="24"/>
          <w:szCs w:val="24"/>
          <w:lang w:val="sq-AL"/>
        </w:rPr>
        <w:t>autoritetet për krijimin e një mjeti të tillë deklarimi q</w:t>
      </w:r>
      <w:r w:rsidR="00D22081" w:rsidRPr="00B51AE4">
        <w:rPr>
          <w:rFonts w:ascii="Times New Roman" w:hAnsi="Times New Roman" w:cs="Times New Roman"/>
          <w:color w:val="000000"/>
          <w:sz w:val="24"/>
          <w:szCs w:val="24"/>
          <w:lang w:val="sq-AL"/>
        </w:rPr>
        <w:t>ë</w:t>
      </w:r>
      <w:r w:rsidR="001648CE" w:rsidRPr="00B51AE4">
        <w:rPr>
          <w:rFonts w:ascii="Times New Roman" w:hAnsi="Times New Roman" w:cs="Times New Roman"/>
          <w:color w:val="000000"/>
          <w:sz w:val="24"/>
          <w:szCs w:val="24"/>
          <w:lang w:val="sq-AL"/>
        </w:rPr>
        <w:t xml:space="preserve"> do </w:t>
      </w:r>
      <w:r w:rsidR="0038669E" w:rsidRPr="00B51AE4">
        <w:rPr>
          <w:rFonts w:ascii="Times New Roman" w:hAnsi="Times New Roman" w:cs="Times New Roman"/>
          <w:color w:val="000000"/>
          <w:sz w:val="24"/>
          <w:szCs w:val="24"/>
          <w:lang w:val="sq-AL"/>
        </w:rPr>
        <w:t xml:space="preserve">të </w:t>
      </w:r>
      <w:r w:rsidR="001648CE" w:rsidRPr="00B51AE4">
        <w:rPr>
          <w:rFonts w:ascii="Times New Roman" w:hAnsi="Times New Roman" w:cs="Times New Roman"/>
          <w:color w:val="000000"/>
          <w:sz w:val="24"/>
          <w:szCs w:val="24"/>
          <w:lang w:val="sq-AL"/>
        </w:rPr>
        <w:t>mund</w:t>
      </w:r>
      <w:r w:rsidR="00D22081" w:rsidRPr="00B51AE4">
        <w:rPr>
          <w:rFonts w:ascii="Times New Roman" w:hAnsi="Times New Roman" w:cs="Times New Roman"/>
          <w:color w:val="000000"/>
          <w:sz w:val="24"/>
          <w:szCs w:val="24"/>
          <w:lang w:val="sq-AL"/>
        </w:rPr>
        <w:t>ë</w:t>
      </w:r>
      <w:r w:rsidR="001648CE" w:rsidRPr="00B51AE4">
        <w:rPr>
          <w:rFonts w:ascii="Times New Roman" w:hAnsi="Times New Roman" w:cs="Times New Roman"/>
          <w:color w:val="000000"/>
          <w:sz w:val="24"/>
          <w:szCs w:val="24"/>
          <w:lang w:val="sq-AL"/>
        </w:rPr>
        <w:t>sonte v</w:t>
      </w:r>
      <w:r w:rsidR="00D22081" w:rsidRPr="00B51AE4">
        <w:rPr>
          <w:rFonts w:ascii="Times New Roman" w:hAnsi="Times New Roman" w:cs="Times New Roman"/>
          <w:color w:val="000000"/>
          <w:sz w:val="24"/>
          <w:szCs w:val="24"/>
          <w:lang w:val="sq-AL"/>
        </w:rPr>
        <w:t>ë</w:t>
      </w:r>
      <w:r w:rsidR="001648CE" w:rsidRPr="00B51AE4">
        <w:rPr>
          <w:rFonts w:ascii="Times New Roman" w:hAnsi="Times New Roman" w:cs="Times New Roman"/>
          <w:color w:val="000000"/>
          <w:sz w:val="24"/>
          <w:szCs w:val="24"/>
          <w:lang w:val="sq-AL"/>
        </w:rPr>
        <w:t>nien n</w:t>
      </w:r>
      <w:r w:rsidR="00D22081" w:rsidRPr="00B51AE4">
        <w:rPr>
          <w:rFonts w:ascii="Times New Roman" w:hAnsi="Times New Roman" w:cs="Times New Roman"/>
          <w:color w:val="000000"/>
          <w:sz w:val="24"/>
          <w:szCs w:val="24"/>
          <w:lang w:val="sq-AL"/>
        </w:rPr>
        <w:t>ë</w:t>
      </w:r>
      <w:r w:rsidR="001648CE" w:rsidRPr="00B51AE4">
        <w:rPr>
          <w:rFonts w:ascii="Times New Roman" w:hAnsi="Times New Roman" w:cs="Times New Roman"/>
          <w:color w:val="000000"/>
          <w:sz w:val="24"/>
          <w:szCs w:val="24"/>
          <w:lang w:val="sq-AL"/>
        </w:rPr>
        <w:t xml:space="preserve"> dispozicion t</w:t>
      </w:r>
      <w:r w:rsidR="00D22081" w:rsidRPr="00B51AE4">
        <w:rPr>
          <w:rFonts w:ascii="Times New Roman" w:hAnsi="Times New Roman" w:cs="Times New Roman"/>
          <w:color w:val="000000"/>
          <w:sz w:val="24"/>
          <w:szCs w:val="24"/>
          <w:lang w:val="sq-AL"/>
        </w:rPr>
        <w:t>ë</w:t>
      </w:r>
      <w:r w:rsidR="001648CE" w:rsidRPr="00B51AE4">
        <w:rPr>
          <w:rFonts w:ascii="Times New Roman" w:hAnsi="Times New Roman" w:cs="Times New Roman"/>
          <w:color w:val="000000"/>
          <w:sz w:val="24"/>
          <w:szCs w:val="24"/>
          <w:lang w:val="sq-AL"/>
        </w:rPr>
        <w:t xml:space="preserve"> publikut, t</w:t>
      </w:r>
      <w:r w:rsidR="00D22081" w:rsidRPr="00B51AE4">
        <w:rPr>
          <w:rFonts w:ascii="Times New Roman" w:hAnsi="Times New Roman" w:cs="Times New Roman"/>
          <w:color w:val="000000"/>
          <w:sz w:val="24"/>
          <w:szCs w:val="24"/>
          <w:lang w:val="sq-AL"/>
        </w:rPr>
        <w:t>ë</w:t>
      </w:r>
      <w:r w:rsidR="00D50B26" w:rsidRPr="00B51AE4">
        <w:rPr>
          <w:rFonts w:ascii="Times New Roman" w:hAnsi="Times New Roman" w:cs="Times New Roman"/>
          <w:color w:val="000000"/>
          <w:sz w:val="24"/>
          <w:szCs w:val="24"/>
          <w:lang w:val="sq-AL"/>
        </w:rPr>
        <w:t xml:space="preserve"> deklaratave t</w:t>
      </w:r>
      <w:r w:rsidR="00D22081" w:rsidRPr="00B51AE4">
        <w:rPr>
          <w:rFonts w:ascii="Times New Roman" w:hAnsi="Times New Roman" w:cs="Times New Roman"/>
          <w:color w:val="000000"/>
          <w:sz w:val="24"/>
          <w:szCs w:val="24"/>
          <w:lang w:val="sq-AL"/>
        </w:rPr>
        <w:t>ë</w:t>
      </w:r>
      <w:r w:rsidR="001648CE" w:rsidRPr="00B51AE4">
        <w:rPr>
          <w:rFonts w:ascii="Times New Roman" w:hAnsi="Times New Roman" w:cs="Times New Roman"/>
          <w:color w:val="000000"/>
          <w:sz w:val="24"/>
          <w:szCs w:val="24"/>
          <w:lang w:val="sq-AL"/>
        </w:rPr>
        <w:t xml:space="preserve"> 140 deputet</w:t>
      </w:r>
      <w:r w:rsidR="00D22081" w:rsidRPr="00B51AE4">
        <w:rPr>
          <w:rFonts w:ascii="Times New Roman" w:hAnsi="Times New Roman" w:cs="Times New Roman"/>
          <w:color w:val="000000"/>
          <w:sz w:val="24"/>
          <w:szCs w:val="24"/>
          <w:lang w:val="sq-AL"/>
        </w:rPr>
        <w:t>ë</w:t>
      </w:r>
      <w:r w:rsidR="001648CE" w:rsidRPr="00B51AE4">
        <w:rPr>
          <w:rFonts w:ascii="Times New Roman" w:hAnsi="Times New Roman" w:cs="Times New Roman"/>
          <w:color w:val="000000"/>
          <w:sz w:val="24"/>
          <w:szCs w:val="24"/>
          <w:lang w:val="sq-AL"/>
        </w:rPr>
        <w:t>ve, n</w:t>
      </w:r>
      <w:r w:rsidR="00D22081" w:rsidRPr="00B51AE4">
        <w:rPr>
          <w:rFonts w:ascii="Times New Roman" w:hAnsi="Times New Roman" w:cs="Times New Roman"/>
          <w:color w:val="000000"/>
          <w:sz w:val="24"/>
          <w:szCs w:val="24"/>
          <w:lang w:val="sq-AL"/>
        </w:rPr>
        <w:t>ë</w:t>
      </w:r>
      <w:r w:rsidR="001648CE" w:rsidRPr="00B51AE4">
        <w:rPr>
          <w:rFonts w:ascii="Times New Roman" w:hAnsi="Times New Roman" w:cs="Times New Roman"/>
          <w:color w:val="000000"/>
          <w:sz w:val="24"/>
          <w:szCs w:val="24"/>
          <w:lang w:val="sq-AL"/>
        </w:rPr>
        <w:t xml:space="preserve"> nj</w:t>
      </w:r>
      <w:r w:rsidR="00D22081" w:rsidRPr="00B51AE4">
        <w:rPr>
          <w:rFonts w:ascii="Times New Roman" w:hAnsi="Times New Roman" w:cs="Times New Roman"/>
          <w:color w:val="000000"/>
          <w:sz w:val="24"/>
          <w:szCs w:val="24"/>
          <w:lang w:val="sq-AL"/>
        </w:rPr>
        <w:t>ë</w:t>
      </w:r>
      <w:r w:rsidR="0063146B">
        <w:rPr>
          <w:rFonts w:ascii="Times New Roman" w:hAnsi="Times New Roman" w:cs="Times New Roman"/>
          <w:color w:val="000000"/>
          <w:sz w:val="24"/>
          <w:szCs w:val="24"/>
          <w:lang w:val="sq-AL"/>
        </w:rPr>
        <w:t xml:space="preserve"> faqe elektronike zyrtare,</w:t>
      </w:r>
      <w:r w:rsidR="001648CE" w:rsidRPr="00B51AE4">
        <w:rPr>
          <w:rFonts w:ascii="Times New Roman" w:hAnsi="Times New Roman" w:cs="Times New Roman"/>
          <w:color w:val="000000"/>
          <w:sz w:val="24"/>
          <w:szCs w:val="24"/>
          <w:lang w:val="sq-AL"/>
        </w:rPr>
        <w:t xml:space="preserve"> pa vonesa të mëtejshme duke i kushtuar vëmendjen e duhur privatësisë dhe sigurisë së deputetëve dhe personave të lidhur me ta, që janë subjekt i detyrimit për deklarim</w:t>
      </w:r>
      <w:r w:rsidR="00C34359" w:rsidRPr="00B51AE4">
        <w:rPr>
          <w:rFonts w:ascii="Times New Roman" w:hAnsi="Times New Roman" w:cs="Times New Roman"/>
          <w:color w:val="000000"/>
          <w:sz w:val="24"/>
          <w:szCs w:val="24"/>
          <w:lang w:val="sq-AL"/>
        </w:rPr>
        <w:t xml:space="preserve">. </w:t>
      </w:r>
    </w:p>
    <w:p w:rsidR="001478F4" w:rsidRPr="00B51AE4" w:rsidRDefault="001478F4" w:rsidP="006364E9">
      <w:pPr>
        <w:autoSpaceDE w:val="0"/>
        <w:autoSpaceDN w:val="0"/>
        <w:adjustRightInd w:val="0"/>
        <w:spacing w:after="0" w:line="276" w:lineRule="auto"/>
        <w:jc w:val="both"/>
        <w:rPr>
          <w:rFonts w:ascii="Times New Roman" w:hAnsi="Times New Roman" w:cs="Times New Roman"/>
          <w:color w:val="000000"/>
          <w:sz w:val="24"/>
          <w:szCs w:val="24"/>
          <w:lang w:val="sq-AL"/>
        </w:rPr>
      </w:pPr>
    </w:p>
    <w:p w:rsidR="0069150F" w:rsidRPr="00B51AE4" w:rsidRDefault="00C34359" w:rsidP="006364E9">
      <w:pPr>
        <w:autoSpaceDE w:val="0"/>
        <w:autoSpaceDN w:val="0"/>
        <w:adjustRightInd w:val="0"/>
        <w:spacing w:after="0" w:line="276" w:lineRule="auto"/>
        <w:jc w:val="both"/>
        <w:rPr>
          <w:rFonts w:ascii="Times New Roman" w:hAnsi="Times New Roman" w:cs="Times New Roman"/>
          <w:kern w:val="24"/>
          <w:sz w:val="24"/>
          <w:szCs w:val="24"/>
          <w:lang w:val="sq-AL"/>
        </w:rPr>
      </w:pPr>
      <w:r w:rsidRPr="00B51AE4">
        <w:rPr>
          <w:rFonts w:ascii="Times New Roman" w:hAnsi="Times New Roman" w:cs="Times New Roman"/>
          <w:color w:val="000000"/>
          <w:sz w:val="24"/>
          <w:szCs w:val="24"/>
          <w:lang w:val="sq-AL"/>
        </w:rPr>
        <w:t>N</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 xml:space="preserve"> k</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t</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 xml:space="preserve"> drejtim, </w:t>
      </w:r>
      <w:r w:rsidR="00EF3A8C">
        <w:rPr>
          <w:rFonts w:ascii="Times New Roman" w:hAnsi="Times New Roman" w:cs="Times New Roman"/>
          <w:color w:val="000000"/>
          <w:sz w:val="24"/>
          <w:szCs w:val="24"/>
          <w:lang w:val="sq-AL"/>
        </w:rPr>
        <w:t>Inspektorat</w:t>
      </w:r>
      <w:r w:rsidR="00FF642E" w:rsidRPr="00B51AE4">
        <w:rPr>
          <w:rFonts w:ascii="Times New Roman" w:hAnsi="Times New Roman" w:cs="Times New Roman"/>
          <w:color w:val="000000"/>
          <w:sz w:val="24"/>
          <w:szCs w:val="24"/>
          <w:lang w:val="sq-AL"/>
        </w:rPr>
        <w:t>i i Lart</w:t>
      </w:r>
      <w:r w:rsidR="00D22081" w:rsidRPr="00B51AE4">
        <w:rPr>
          <w:rFonts w:ascii="Times New Roman" w:hAnsi="Times New Roman" w:cs="Times New Roman"/>
          <w:color w:val="000000"/>
          <w:sz w:val="24"/>
          <w:szCs w:val="24"/>
          <w:lang w:val="sq-AL"/>
        </w:rPr>
        <w:t>ë</w:t>
      </w:r>
      <w:r w:rsidR="00FF642E" w:rsidRPr="00B51AE4">
        <w:rPr>
          <w:rFonts w:ascii="Times New Roman" w:hAnsi="Times New Roman" w:cs="Times New Roman"/>
          <w:color w:val="000000"/>
          <w:sz w:val="24"/>
          <w:szCs w:val="24"/>
          <w:lang w:val="sq-AL"/>
        </w:rPr>
        <w:t>, i p</w:t>
      </w:r>
      <w:r w:rsidR="00D22081" w:rsidRPr="00B51AE4">
        <w:rPr>
          <w:rFonts w:ascii="Times New Roman" w:hAnsi="Times New Roman" w:cs="Times New Roman"/>
          <w:color w:val="000000"/>
          <w:sz w:val="24"/>
          <w:szCs w:val="24"/>
          <w:lang w:val="sq-AL"/>
        </w:rPr>
        <w:t>ë</w:t>
      </w:r>
      <w:r w:rsidR="00FF642E" w:rsidRPr="00B51AE4">
        <w:rPr>
          <w:rFonts w:ascii="Times New Roman" w:hAnsi="Times New Roman" w:cs="Times New Roman"/>
          <w:color w:val="000000"/>
          <w:sz w:val="24"/>
          <w:szCs w:val="24"/>
          <w:lang w:val="sq-AL"/>
        </w:rPr>
        <w:t>rfshir</w:t>
      </w:r>
      <w:r w:rsidR="00D22081" w:rsidRPr="00B51AE4">
        <w:rPr>
          <w:rFonts w:ascii="Times New Roman" w:hAnsi="Times New Roman" w:cs="Times New Roman"/>
          <w:color w:val="000000"/>
          <w:sz w:val="24"/>
          <w:szCs w:val="24"/>
          <w:lang w:val="sq-AL"/>
        </w:rPr>
        <w:t>ë</w:t>
      </w:r>
      <w:r w:rsidR="00FF642E" w:rsidRPr="00B51AE4">
        <w:rPr>
          <w:rFonts w:ascii="Times New Roman" w:hAnsi="Times New Roman" w:cs="Times New Roman"/>
          <w:color w:val="000000"/>
          <w:sz w:val="24"/>
          <w:szCs w:val="24"/>
          <w:lang w:val="sq-AL"/>
        </w:rPr>
        <w:t xml:space="preserve"> n</w:t>
      </w:r>
      <w:r w:rsidR="00D22081" w:rsidRPr="00B51AE4">
        <w:rPr>
          <w:rFonts w:ascii="Times New Roman" w:hAnsi="Times New Roman" w:cs="Times New Roman"/>
          <w:color w:val="000000"/>
          <w:sz w:val="24"/>
          <w:szCs w:val="24"/>
          <w:lang w:val="sq-AL"/>
        </w:rPr>
        <w:t>ë</w:t>
      </w:r>
      <w:r w:rsidR="00FF642E" w:rsidRPr="00B51AE4">
        <w:rPr>
          <w:rFonts w:ascii="Times New Roman" w:hAnsi="Times New Roman" w:cs="Times New Roman"/>
          <w:color w:val="000000"/>
          <w:sz w:val="24"/>
          <w:szCs w:val="24"/>
          <w:lang w:val="sq-AL"/>
        </w:rPr>
        <w:t xml:space="preserve"> grupin e pun</w:t>
      </w:r>
      <w:r w:rsidR="00D22081" w:rsidRPr="00B51AE4">
        <w:rPr>
          <w:rFonts w:ascii="Times New Roman" w:hAnsi="Times New Roman" w:cs="Times New Roman"/>
          <w:color w:val="000000"/>
          <w:sz w:val="24"/>
          <w:szCs w:val="24"/>
          <w:lang w:val="sq-AL"/>
        </w:rPr>
        <w:t>ë</w:t>
      </w:r>
      <w:r w:rsidR="00FF642E" w:rsidRPr="00B51AE4">
        <w:rPr>
          <w:rFonts w:ascii="Times New Roman" w:hAnsi="Times New Roman" w:cs="Times New Roman"/>
          <w:color w:val="000000"/>
          <w:sz w:val="24"/>
          <w:szCs w:val="24"/>
          <w:lang w:val="sq-AL"/>
        </w:rPr>
        <w:t>s p</w:t>
      </w:r>
      <w:r w:rsidR="00D22081" w:rsidRPr="00B51AE4">
        <w:rPr>
          <w:rFonts w:ascii="Times New Roman" w:hAnsi="Times New Roman" w:cs="Times New Roman"/>
          <w:color w:val="000000"/>
          <w:sz w:val="24"/>
          <w:szCs w:val="24"/>
          <w:lang w:val="sq-AL"/>
        </w:rPr>
        <w:t>ë</w:t>
      </w:r>
      <w:r w:rsidR="00FF642E" w:rsidRPr="00B51AE4">
        <w:rPr>
          <w:rFonts w:ascii="Times New Roman" w:hAnsi="Times New Roman" w:cs="Times New Roman"/>
          <w:color w:val="000000"/>
          <w:sz w:val="24"/>
          <w:szCs w:val="24"/>
          <w:lang w:val="sq-AL"/>
        </w:rPr>
        <w:t>r ha</w:t>
      </w:r>
      <w:r w:rsidR="00555185" w:rsidRPr="00B51AE4">
        <w:rPr>
          <w:rFonts w:ascii="Times New Roman" w:hAnsi="Times New Roman" w:cs="Times New Roman"/>
          <w:color w:val="000000"/>
          <w:sz w:val="24"/>
          <w:szCs w:val="24"/>
          <w:lang w:val="sq-AL"/>
        </w:rPr>
        <w:t>rtimin e ndryshimeve dhe amendimeve n</w:t>
      </w:r>
      <w:r w:rsidR="00D22081" w:rsidRPr="00B51AE4">
        <w:rPr>
          <w:rFonts w:ascii="Times New Roman" w:hAnsi="Times New Roman" w:cs="Times New Roman"/>
          <w:color w:val="000000"/>
          <w:sz w:val="24"/>
          <w:szCs w:val="24"/>
          <w:lang w:val="sq-AL"/>
        </w:rPr>
        <w:t>ë</w:t>
      </w:r>
      <w:r w:rsidR="00555185" w:rsidRPr="00B51AE4">
        <w:rPr>
          <w:rFonts w:ascii="Times New Roman" w:hAnsi="Times New Roman" w:cs="Times New Roman"/>
          <w:color w:val="000000"/>
          <w:sz w:val="24"/>
          <w:szCs w:val="24"/>
          <w:lang w:val="sq-AL"/>
        </w:rPr>
        <w:t xml:space="preserve"> ligjin nr.</w:t>
      </w:r>
      <w:r w:rsidR="00621E18" w:rsidRPr="00B51AE4">
        <w:rPr>
          <w:rFonts w:ascii="Times New Roman" w:hAnsi="Times New Roman" w:cs="Times New Roman"/>
          <w:kern w:val="24"/>
          <w:sz w:val="24"/>
          <w:szCs w:val="24"/>
          <w:lang w:val="sq-AL"/>
        </w:rPr>
        <w:t xml:space="preserve"> 9049</w:t>
      </w:r>
      <w:r w:rsidR="008C3E16" w:rsidRPr="00B51AE4">
        <w:rPr>
          <w:rFonts w:ascii="Times New Roman" w:hAnsi="Times New Roman" w:cs="Times New Roman"/>
          <w:kern w:val="24"/>
          <w:sz w:val="24"/>
          <w:szCs w:val="24"/>
          <w:lang w:val="sq-AL"/>
        </w:rPr>
        <w:t>/2003</w:t>
      </w:r>
      <w:r w:rsidR="00434A53">
        <w:rPr>
          <w:rFonts w:ascii="Times New Roman" w:hAnsi="Times New Roman" w:cs="Times New Roman"/>
          <w:kern w:val="24"/>
          <w:sz w:val="24"/>
          <w:szCs w:val="24"/>
          <w:lang w:val="sq-AL"/>
        </w:rPr>
        <w:t xml:space="preserve"> </w:t>
      </w:r>
      <w:r w:rsidR="00621E18" w:rsidRPr="0063146B">
        <w:rPr>
          <w:rFonts w:ascii="Times New Roman" w:hAnsi="Times New Roman" w:cs="Times New Roman"/>
          <w:i/>
          <w:kern w:val="24"/>
          <w:sz w:val="24"/>
          <w:szCs w:val="24"/>
          <w:lang w:val="sq-AL"/>
        </w:rPr>
        <w:t>“Për deklarimin dhe kontrollin e pasurive, të</w:t>
      </w:r>
      <w:r w:rsidR="00D50B26" w:rsidRPr="0063146B">
        <w:rPr>
          <w:rFonts w:ascii="Times New Roman" w:hAnsi="Times New Roman" w:cs="Times New Roman"/>
          <w:i/>
          <w:kern w:val="24"/>
          <w:sz w:val="24"/>
          <w:szCs w:val="24"/>
          <w:lang w:val="sq-AL"/>
        </w:rPr>
        <w:t xml:space="preserve"> detyrimeve financiare</w:t>
      </w:r>
      <w:r w:rsidR="00621E18" w:rsidRPr="0063146B">
        <w:rPr>
          <w:rFonts w:ascii="Times New Roman" w:hAnsi="Times New Roman" w:cs="Times New Roman"/>
          <w:i/>
          <w:kern w:val="24"/>
          <w:sz w:val="24"/>
          <w:szCs w:val="24"/>
          <w:lang w:val="sq-AL"/>
        </w:rPr>
        <w:t xml:space="preserve"> të të zgjedhurv</w:t>
      </w:r>
      <w:r w:rsidR="0063146B">
        <w:rPr>
          <w:rFonts w:ascii="Times New Roman" w:hAnsi="Times New Roman" w:cs="Times New Roman"/>
          <w:i/>
          <w:kern w:val="24"/>
          <w:sz w:val="24"/>
          <w:szCs w:val="24"/>
          <w:lang w:val="sq-AL"/>
        </w:rPr>
        <w:t>e dhe të disa nëpunësve publikë”,</w:t>
      </w:r>
      <w:r w:rsidR="00621E18" w:rsidRPr="0063146B">
        <w:rPr>
          <w:rFonts w:ascii="Times New Roman" w:hAnsi="Times New Roman" w:cs="Times New Roman"/>
          <w:i/>
          <w:kern w:val="24"/>
          <w:sz w:val="24"/>
          <w:szCs w:val="24"/>
          <w:lang w:val="sq-AL"/>
        </w:rPr>
        <w:t xml:space="preserve"> </w:t>
      </w:r>
      <w:r w:rsidR="00621E18" w:rsidRPr="0063146B">
        <w:rPr>
          <w:rFonts w:ascii="Times New Roman" w:hAnsi="Times New Roman" w:cs="Times New Roman"/>
          <w:kern w:val="24"/>
          <w:sz w:val="24"/>
          <w:szCs w:val="24"/>
          <w:lang w:val="sq-AL"/>
        </w:rPr>
        <w:t>i n</w:t>
      </w:r>
      <w:r w:rsidR="0063146B">
        <w:rPr>
          <w:rFonts w:ascii="Times New Roman" w:hAnsi="Times New Roman" w:cs="Times New Roman"/>
          <w:kern w:val="24"/>
          <w:sz w:val="24"/>
          <w:szCs w:val="24"/>
          <w:lang w:val="sq-AL"/>
        </w:rPr>
        <w:t>dryshuar,</w:t>
      </w:r>
      <w:r w:rsidR="005B48CF" w:rsidRPr="0063146B">
        <w:rPr>
          <w:rFonts w:ascii="Times New Roman" w:hAnsi="Times New Roman" w:cs="Times New Roman"/>
          <w:kern w:val="24"/>
          <w:sz w:val="24"/>
          <w:szCs w:val="24"/>
          <w:lang w:val="sq-AL"/>
        </w:rPr>
        <w:t xml:space="preserve"> </w:t>
      </w:r>
      <w:r w:rsidR="005B48CF" w:rsidRPr="00B51AE4">
        <w:rPr>
          <w:rFonts w:ascii="Times New Roman" w:hAnsi="Times New Roman" w:cs="Times New Roman"/>
          <w:kern w:val="24"/>
          <w:sz w:val="24"/>
          <w:szCs w:val="24"/>
          <w:lang w:val="sq-AL"/>
        </w:rPr>
        <w:t>propozoi dhe mb</w:t>
      </w:r>
      <w:r w:rsidR="00D22081" w:rsidRPr="00B51AE4">
        <w:rPr>
          <w:rFonts w:ascii="Times New Roman" w:hAnsi="Times New Roman" w:cs="Times New Roman"/>
          <w:kern w:val="24"/>
          <w:sz w:val="24"/>
          <w:szCs w:val="24"/>
          <w:lang w:val="sq-AL"/>
        </w:rPr>
        <w:t>ë</w:t>
      </w:r>
      <w:r w:rsidR="005B48CF" w:rsidRPr="00B51AE4">
        <w:rPr>
          <w:rFonts w:ascii="Times New Roman" w:hAnsi="Times New Roman" w:cs="Times New Roman"/>
          <w:kern w:val="24"/>
          <w:sz w:val="24"/>
          <w:szCs w:val="24"/>
          <w:lang w:val="sq-AL"/>
        </w:rPr>
        <w:t xml:space="preserve">shteti </w:t>
      </w:r>
      <w:r w:rsidR="00CD490B" w:rsidRPr="00B51AE4">
        <w:rPr>
          <w:rFonts w:ascii="Times New Roman" w:hAnsi="Times New Roman" w:cs="Times New Roman"/>
          <w:kern w:val="24"/>
          <w:sz w:val="24"/>
          <w:szCs w:val="24"/>
          <w:lang w:val="sq-AL"/>
        </w:rPr>
        <w:t>ndryshimin ligjor q</w:t>
      </w:r>
      <w:r w:rsidR="00D22081" w:rsidRPr="00B51AE4">
        <w:rPr>
          <w:rFonts w:ascii="Times New Roman" w:hAnsi="Times New Roman" w:cs="Times New Roman"/>
          <w:kern w:val="24"/>
          <w:sz w:val="24"/>
          <w:szCs w:val="24"/>
          <w:lang w:val="sq-AL"/>
        </w:rPr>
        <w:t>ë</w:t>
      </w:r>
      <w:r w:rsidR="00CD490B" w:rsidRPr="00B51AE4">
        <w:rPr>
          <w:rFonts w:ascii="Times New Roman" w:hAnsi="Times New Roman" w:cs="Times New Roman"/>
          <w:kern w:val="24"/>
          <w:sz w:val="24"/>
          <w:szCs w:val="24"/>
          <w:lang w:val="sq-AL"/>
        </w:rPr>
        <w:t xml:space="preserve"> do t</w:t>
      </w:r>
      <w:r w:rsidR="00D22081" w:rsidRPr="00B51AE4">
        <w:rPr>
          <w:rFonts w:ascii="Times New Roman" w:hAnsi="Times New Roman" w:cs="Times New Roman"/>
          <w:kern w:val="24"/>
          <w:sz w:val="24"/>
          <w:szCs w:val="24"/>
          <w:lang w:val="sq-AL"/>
        </w:rPr>
        <w:t>ë</w:t>
      </w:r>
      <w:r w:rsidR="00CD490B" w:rsidRPr="00B51AE4">
        <w:rPr>
          <w:rFonts w:ascii="Times New Roman" w:hAnsi="Times New Roman" w:cs="Times New Roman"/>
          <w:kern w:val="24"/>
          <w:sz w:val="24"/>
          <w:szCs w:val="24"/>
          <w:lang w:val="sq-AL"/>
        </w:rPr>
        <w:t xml:space="preserve"> mu</w:t>
      </w:r>
      <w:r w:rsidR="00553D04" w:rsidRPr="00B51AE4">
        <w:rPr>
          <w:rFonts w:ascii="Times New Roman" w:hAnsi="Times New Roman" w:cs="Times New Roman"/>
          <w:kern w:val="24"/>
          <w:sz w:val="24"/>
          <w:szCs w:val="24"/>
          <w:lang w:val="sq-AL"/>
        </w:rPr>
        <w:t>nd</w:t>
      </w:r>
      <w:r w:rsidR="00D22081" w:rsidRPr="00B51AE4">
        <w:rPr>
          <w:rFonts w:ascii="Times New Roman" w:hAnsi="Times New Roman" w:cs="Times New Roman"/>
          <w:kern w:val="24"/>
          <w:sz w:val="24"/>
          <w:szCs w:val="24"/>
          <w:lang w:val="sq-AL"/>
        </w:rPr>
        <w:t>ë</w:t>
      </w:r>
      <w:r w:rsidR="00553D04" w:rsidRPr="00B51AE4">
        <w:rPr>
          <w:rFonts w:ascii="Times New Roman" w:hAnsi="Times New Roman" w:cs="Times New Roman"/>
          <w:kern w:val="24"/>
          <w:sz w:val="24"/>
          <w:szCs w:val="24"/>
          <w:lang w:val="sq-AL"/>
        </w:rPr>
        <w:t>soj</w:t>
      </w:r>
      <w:r w:rsidR="00D22081" w:rsidRPr="00B51AE4">
        <w:rPr>
          <w:rFonts w:ascii="Times New Roman" w:hAnsi="Times New Roman" w:cs="Times New Roman"/>
          <w:kern w:val="24"/>
          <w:sz w:val="24"/>
          <w:szCs w:val="24"/>
          <w:lang w:val="sq-AL"/>
        </w:rPr>
        <w:t>ë</w:t>
      </w:r>
      <w:r w:rsidR="00553D04" w:rsidRPr="00B51AE4">
        <w:rPr>
          <w:rFonts w:ascii="Times New Roman" w:hAnsi="Times New Roman" w:cs="Times New Roman"/>
          <w:kern w:val="24"/>
          <w:sz w:val="24"/>
          <w:szCs w:val="24"/>
          <w:lang w:val="sq-AL"/>
        </w:rPr>
        <w:t xml:space="preserve"> nj</w:t>
      </w:r>
      <w:r w:rsidR="00D22081" w:rsidRPr="00B51AE4">
        <w:rPr>
          <w:rFonts w:ascii="Times New Roman" w:hAnsi="Times New Roman" w:cs="Times New Roman"/>
          <w:kern w:val="24"/>
          <w:sz w:val="24"/>
          <w:szCs w:val="24"/>
          <w:lang w:val="sq-AL"/>
        </w:rPr>
        <w:t>ë</w:t>
      </w:r>
      <w:r w:rsidR="008C3E16" w:rsidRPr="00B51AE4">
        <w:rPr>
          <w:rFonts w:ascii="Times New Roman" w:hAnsi="Times New Roman" w:cs="Times New Roman"/>
          <w:kern w:val="24"/>
          <w:sz w:val="24"/>
          <w:szCs w:val="24"/>
          <w:lang w:val="sq-AL"/>
        </w:rPr>
        <w:t xml:space="preserve"> deklarim</w:t>
      </w:r>
      <w:r w:rsidR="00553D04" w:rsidRPr="00B51AE4">
        <w:rPr>
          <w:rFonts w:ascii="Times New Roman" w:hAnsi="Times New Roman" w:cs="Times New Roman"/>
          <w:kern w:val="24"/>
          <w:sz w:val="24"/>
          <w:szCs w:val="24"/>
          <w:lang w:val="sq-AL"/>
        </w:rPr>
        <w:t xml:space="preserve"> online t</w:t>
      </w:r>
      <w:r w:rsidR="00D22081" w:rsidRPr="00B51AE4">
        <w:rPr>
          <w:rFonts w:ascii="Times New Roman" w:hAnsi="Times New Roman" w:cs="Times New Roman"/>
          <w:kern w:val="24"/>
          <w:sz w:val="24"/>
          <w:szCs w:val="24"/>
          <w:lang w:val="sq-AL"/>
        </w:rPr>
        <w:t>ë</w:t>
      </w:r>
      <w:r w:rsidR="00553D04" w:rsidRPr="00B51AE4">
        <w:rPr>
          <w:rFonts w:ascii="Times New Roman" w:hAnsi="Times New Roman" w:cs="Times New Roman"/>
          <w:kern w:val="24"/>
          <w:sz w:val="24"/>
          <w:szCs w:val="24"/>
          <w:lang w:val="sq-AL"/>
        </w:rPr>
        <w:t xml:space="preserve"> deklaratave t</w:t>
      </w:r>
      <w:r w:rsidR="00D22081" w:rsidRPr="00B51AE4">
        <w:rPr>
          <w:rFonts w:ascii="Times New Roman" w:hAnsi="Times New Roman" w:cs="Times New Roman"/>
          <w:kern w:val="24"/>
          <w:sz w:val="24"/>
          <w:szCs w:val="24"/>
          <w:lang w:val="sq-AL"/>
        </w:rPr>
        <w:t>ë</w:t>
      </w:r>
      <w:r w:rsidR="0050359B">
        <w:rPr>
          <w:rFonts w:ascii="Times New Roman" w:hAnsi="Times New Roman" w:cs="Times New Roman"/>
          <w:kern w:val="24"/>
          <w:sz w:val="24"/>
          <w:szCs w:val="24"/>
          <w:lang w:val="sq-AL"/>
        </w:rPr>
        <w:t xml:space="preserve"> interesave privat</w:t>
      </w:r>
      <w:r w:rsidR="0050359B" w:rsidRPr="0050359B">
        <w:rPr>
          <w:rFonts w:ascii="Times New Roman" w:hAnsi="Times New Roman" w:cs="Times New Roman"/>
          <w:kern w:val="24"/>
          <w:sz w:val="24"/>
          <w:szCs w:val="24"/>
          <w:lang w:val="sq-AL"/>
        </w:rPr>
        <w:t>ë</w:t>
      </w:r>
      <w:r w:rsidR="00CD490B" w:rsidRPr="00B51AE4">
        <w:rPr>
          <w:rFonts w:ascii="Times New Roman" w:hAnsi="Times New Roman" w:cs="Times New Roman"/>
          <w:kern w:val="24"/>
          <w:sz w:val="24"/>
          <w:szCs w:val="24"/>
          <w:lang w:val="sq-AL"/>
        </w:rPr>
        <w:t>, si dhe publikimin e tyre n</w:t>
      </w:r>
      <w:r w:rsidR="00D22081" w:rsidRPr="00B51AE4">
        <w:rPr>
          <w:rFonts w:ascii="Times New Roman" w:hAnsi="Times New Roman" w:cs="Times New Roman"/>
          <w:kern w:val="24"/>
          <w:sz w:val="24"/>
          <w:szCs w:val="24"/>
          <w:lang w:val="sq-AL"/>
        </w:rPr>
        <w:t>ë</w:t>
      </w:r>
      <w:r w:rsidR="00CD490B" w:rsidRPr="00B51AE4">
        <w:rPr>
          <w:rFonts w:ascii="Times New Roman" w:hAnsi="Times New Roman" w:cs="Times New Roman"/>
          <w:kern w:val="24"/>
          <w:sz w:val="24"/>
          <w:szCs w:val="24"/>
          <w:lang w:val="sq-AL"/>
        </w:rPr>
        <w:t>p</w:t>
      </w:r>
      <w:r w:rsidR="00D22081" w:rsidRPr="00B51AE4">
        <w:rPr>
          <w:rFonts w:ascii="Times New Roman" w:hAnsi="Times New Roman" w:cs="Times New Roman"/>
          <w:kern w:val="24"/>
          <w:sz w:val="24"/>
          <w:szCs w:val="24"/>
          <w:lang w:val="sq-AL"/>
        </w:rPr>
        <w:t>ë</w:t>
      </w:r>
      <w:r w:rsidR="00CD490B" w:rsidRPr="00B51AE4">
        <w:rPr>
          <w:rFonts w:ascii="Times New Roman" w:hAnsi="Times New Roman" w:cs="Times New Roman"/>
          <w:kern w:val="24"/>
          <w:sz w:val="24"/>
          <w:szCs w:val="24"/>
          <w:lang w:val="sq-AL"/>
        </w:rPr>
        <w:t>rmjet sistemit t</w:t>
      </w:r>
      <w:r w:rsidR="00D22081" w:rsidRPr="00B51AE4">
        <w:rPr>
          <w:rFonts w:ascii="Times New Roman" w:hAnsi="Times New Roman" w:cs="Times New Roman"/>
          <w:kern w:val="24"/>
          <w:sz w:val="24"/>
          <w:szCs w:val="24"/>
          <w:lang w:val="sq-AL"/>
        </w:rPr>
        <w:t>ë</w:t>
      </w:r>
      <w:r w:rsidR="00CD490B" w:rsidRPr="00B51AE4">
        <w:rPr>
          <w:rFonts w:ascii="Times New Roman" w:hAnsi="Times New Roman" w:cs="Times New Roman"/>
          <w:kern w:val="24"/>
          <w:sz w:val="24"/>
          <w:szCs w:val="24"/>
          <w:lang w:val="sq-AL"/>
        </w:rPr>
        <w:t xml:space="preserve"> ri. </w:t>
      </w:r>
      <w:r w:rsidR="00553D04" w:rsidRPr="00B51AE4">
        <w:rPr>
          <w:rFonts w:ascii="Times New Roman" w:hAnsi="Times New Roman" w:cs="Times New Roman"/>
          <w:kern w:val="24"/>
          <w:sz w:val="24"/>
          <w:szCs w:val="24"/>
          <w:lang w:val="sq-AL"/>
        </w:rPr>
        <w:t xml:space="preserve"> </w:t>
      </w:r>
    </w:p>
    <w:p w:rsidR="005B2E1D" w:rsidRPr="00B51AE4" w:rsidRDefault="005B2E1D" w:rsidP="006364E9">
      <w:pPr>
        <w:autoSpaceDE w:val="0"/>
        <w:autoSpaceDN w:val="0"/>
        <w:adjustRightInd w:val="0"/>
        <w:spacing w:after="0" w:line="276" w:lineRule="auto"/>
        <w:jc w:val="both"/>
        <w:rPr>
          <w:rFonts w:ascii="Times New Roman" w:hAnsi="Times New Roman" w:cs="Times New Roman"/>
          <w:kern w:val="24"/>
          <w:sz w:val="24"/>
          <w:szCs w:val="24"/>
          <w:lang w:val="sq-AL"/>
        </w:rPr>
      </w:pPr>
    </w:p>
    <w:p w:rsidR="00C34359" w:rsidRPr="00B51AE4" w:rsidRDefault="0069150F" w:rsidP="006364E9">
      <w:pPr>
        <w:autoSpaceDE w:val="0"/>
        <w:autoSpaceDN w:val="0"/>
        <w:adjustRightInd w:val="0"/>
        <w:spacing w:after="0" w:line="276" w:lineRule="auto"/>
        <w:jc w:val="both"/>
        <w:rPr>
          <w:rFonts w:ascii="Times New Roman" w:hAnsi="Times New Roman" w:cs="Times New Roman"/>
          <w:kern w:val="24"/>
          <w:sz w:val="24"/>
          <w:szCs w:val="24"/>
          <w:lang w:val="sq-AL"/>
        </w:rPr>
      </w:pPr>
      <w:r w:rsidRPr="00B51AE4">
        <w:rPr>
          <w:rFonts w:ascii="Times New Roman" w:hAnsi="Times New Roman" w:cs="Times New Roman"/>
          <w:kern w:val="24"/>
          <w:sz w:val="24"/>
          <w:szCs w:val="24"/>
          <w:lang w:val="sq-AL"/>
        </w:rPr>
        <w:t>Gjithasht</w:t>
      </w:r>
      <w:r w:rsidR="00D73239" w:rsidRPr="00B51AE4">
        <w:rPr>
          <w:rFonts w:ascii="Times New Roman" w:hAnsi="Times New Roman" w:cs="Times New Roman"/>
          <w:kern w:val="24"/>
          <w:sz w:val="24"/>
          <w:szCs w:val="24"/>
          <w:lang w:val="sq-AL"/>
        </w:rPr>
        <w:t xml:space="preserve">u, ILDKPKI </w:t>
      </w:r>
      <w:r w:rsidR="00A01412" w:rsidRPr="00B51AE4">
        <w:rPr>
          <w:rFonts w:ascii="Times New Roman" w:hAnsi="Times New Roman" w:cs="Times New Roman"/>
          <w:kern w:val="24"/>
          <w:sz w:val="24"/>
          <w:szCs w:val="24"/>
          <w:lang w:val="sq-AL"/>
        </w:rPr>
        <w:t xml:space="preserve">gjatë vitit raportues </w:t>
      </w:r>
      <w:r w:rsidR="00D22081" w:rsidRPr="00B51AE4">
        <w:rPr>
          <w:rFonts w:ascii="Times New Roman" w:hAnsi="Times New Roman" w:cs="Times New Roman"/>
          <w:kern w:val="24"/>
          <w:sz w:val="24"/>
          <w:szCs w:val="24"/>
          <w:lang w:val="sq-AL"/>
        </w:rPr>
        <w:t>ë</w:t>
      </w:r>
      <w:r w:rsidR="00393CC7" w:rsidRPr="00B51AE4">
        <w:rPr>
          <w:rFonts w:ascii="Times New Roman" w:hAnsi="Times New Roman" w:cs="Times New Roman"/>
          <w:kern w:val="24"/>
          <w:sz w:val="24"/>
          <w:szCs w:val="24"/>
          <w:lang w:val="sq-AL"/>
        </w:rPr>
        <w:t>sht</w:t>
      </w:r>
      <w:r w:rsidR="00D22081" w:rsidRPr="00B51AE4">
        <w:rPr>
          <w:rFonts w:ascii="Times New Roman" w:hAnsi="Times New Roman" w:cs="Times New Roman"/>
          <w:kern w:val="24"/>
          <w:sz w:val="24"/>
          <w:szCs w:val="24"/>
          <w:lang w:val="sq-AL"/>
        </w:rPr>
        <w:t>ë</w:t>
      </w:r>
      <w:r w:rsidR="00393CC7" w:rsidRPr="00B51AE4">
        <w:rPr>
          <w:rFonts w:ascii="Times New Roman" w:hAnsi="Times New Roman" w:cs="Times New Roman"/>
          <w:kern w:val="24"/>
          <w:sz w:val="24"/>
          <w:szCs w:val="24"/>
          <w:lang w:val="sq-AL"/>
        </w:rPr>
        <w:t xml:space="preserve"> </w:t>
      </w:r>
      <w:r w:rsidR="00A01412" w:rsidRPr="00B51AE4">
        <w:rPr>
          <w:rFonts w:ascii="Times New Roman" w:hAnsi="Times New Roman" w:cs="Times New Roman"/>
          <w:kern w:val="24"/>
          <w:sz w:val="24"/>
          <w:szCs w:val="24"/>
          <w:lang w:val="sq-AL"/>
        </w:rPr>
        <w:t xml:space="preserve">përfshirë si </w:t>
      </w:r>
      <w:r w:rsidR="00393CC7" w:rsidRPr="00B51AE4">
        <w:rPr>
          <w:rFonts w:ascii="Times New Roman" w:hAnsi="Times New Roman" w:cs="Times New Roman"/>
          <w:kern w:val="24"/>
          <w:sz w:val="24"/>
          <w:szCs w:val="24"/>
          <w:lang w:val="sq-AL"/>
        </w:rPr>
        <w:t>pal</w:t>
      </w:r>
      <w:r w:rsidR="00D22081" w:rsidRPr="00B51AE4">
        <w:rPr>
          <w:rFonts w:ascii="Times New Roman" w:hAnsi="Times New Roman" w:cs="Times New Roman"/>
          <w:kern w:val="24"/>
          <w:sz w:val="24"/>
          <w:szCs w:val="24"/>
          <w:lang w:val="sq-AL"/>
        </w:rPr>
        <w:t>ë</w:t>
      </w:r>
      <w:r w:rsidR="00393CC7" w:rsidRPr="00B51AE4">
        <w:rPr>
          <w:rFonts w:ascii="Times New Roman" w:hAnsi="Times New Roman" w:cs="Times New Roman"/>
          <w:kern w:val="24"/>
          <w:sz w:val="24"/>
          <w:szCs w:val="24"/>
          <w:lang w:val="sq-AL"/>
        </w:rPr>
        <w:t xml:space="preserve"> p</w:t>
      </w:r>
      <w:r w:rsidR="00D22081" w:rsidRPr="00B51AE4">
        <w:rPr>
          <w:rFonts w:ascii="Times New Roman" w:hAnsi="Times New Roman" w:cs="Times New Roman"/>
          <w:kern w:val="24"/>
          <w:sz w:val="24"/>
          <w:szCs w:val="24"/>
          <w:lang w:val="sq-AL"/>
        </w:rPr>
        <w:t>ë</w:t>
      </w:r>
      <w:r w:rsidR="00393CC7" w:rsidRPr="00B51AE4">
        <w:rPr>
          <w:rFonts w:ascii="Times New Roman" w:hAnsi="Times New Roman" w:cs="Times New Roman"/>
          <w:kern w:val="24"/>
          <w:sz w:val="24"/>
          <w:szCs w:val="24"/>
          <w:lang w:val="sq-AL"/>
        </w:rPr>
        <w:t xml:space="preserve">rfituese </w:t>
      </w:r>
      <w:r w:rsidR="00D73239" w:rsidRPr="00B51AE4">
        <w:rPr>
          <w:rFonts w:ascii="Times New Roman" w:hAnsi="Times New Roman" w:cs="Times New Roman"/>
          <w:kern w:val="24"/>
          <w:sz w:val="24"/>
          <w:szCs w:val="24"/>
          <w:lang w:val="sq-AL"/>
        </w:rPr>
        <w:t xml:space="preserve">e </w:t>
      </w:r>
      <w:r w:rsidR="00D73239" w:rsidRPr="00B51AE4">
        <w:rPr>
          <w:rFonts w:ascii="Times New Roman" w:eastAsia="MS Mincho" w:hAnsi="Times New Roman" w:cs="Times New Roman"/>
          <w:sz w:val="24"/>
          <w:szCs w:val="24"/>
          <w:lang w:val="sq-AL"/>
        </w:rPr>
        <w:t>Projektit t</w:t>
      </w:r>
      <w:r w:rsidR="00D22081" w:rsidRPr="00B51AE4">
        <w:rPr>
          <w:rFonts w:ascii="Times New Roman" w:eastAsia="MS Mincho" w:hAnsi="Times New Roman" w:cs="Times New Roman"/>
          <w:sz w:val="24"/>
          <w:szCs w:val="24"/>
          <w:lang w:val="sq-AL"/>
        </w:rPr>
        <w:t>ë</w:t>
      </w:r>
      <w:r w:rsidR="00D73239" w:rsidRPr="00B51AE4">
        <w:rPr>
          <w:rFonts w:ascii="Times New Roman" w:eastAsia="MS Mincho" w:hAnsi="Times New Roman" w:cs="Times New Roman"/>
          <w:sz w:val="24"/>
          <w:szCs w:val="24"/>
          <w:lang w:val="sq-AL"/>
        </w:rPr>
        <w:t xml:space="preserve">  Binjakëzimit “</w:t>
      </w:r>
      <w:r w:rsidR="00D73239" w:rsidRPr="00B51AE4">
        <w:rPr>
          <w:rFonts w:ascii="Times New Roman" w:hAnsi="Times New Roman" w:cs="Times New Roman"/>
          <w:i/>
          <w:sz w:val="24"/>
          <w:szCs w:val="24"/>
          <w:lang w:val="sq-AL"/>
        </w:rPr>
        <w:t>Mbështetje për hartimin, koordinimin dhe zbatimin e politikave kundër korrupsionit</w:t>
      </w:r>
      <w:r w:rsidR="00D73239" w:rsidRPr="00B51AE4">
        <w:rPr>
          <w:rFonts w:ascii="Times New Roman" w:hAnsi="Times New Roman" w:cs="Times New Roman"/>
          <w:sz w:val="24"/>
          <w:szCs w:val="24"/>
          <w:lang w:val="sq-AL"/>
        </w:rPr>
        <w:t xml:space="preserve">” dhe Projektit </w:t>
      </w:r>
      <w:r w:rsidR="00D73239" w:rsidRPr="007E0269">
        <w:rPr>
          <w:rFonts w:ascii="Times New Roman" w:hAnsi="Times New Roman" w:cs="Times New Roman"/>
          <w:i/>
          <w:sz w:val="24"/>
          <w:szCs w:val="24"/>
          <w:lang w:val="sq-AL"/>
        </w:rPr>
        <w:t>“Horizontal Facility”</w:t>
      </w:r>
      <w:r w:rsidR="0050359B">
        <w:rPr>
          <w:rFonts w:ascii="Times New Roman" w:hAnsi="Times New Roman" w:cs="Times New Roman"/>
          <w:sz w:val="24"/>
          <w:szCs w:val="24"/>
          <w:lang w:val="sq-AL"/>
        </w:rPr>
        <w:t>,</w:t>
      </w:r>
      <w:r w:rsidR="00D73239" w:rsidRPr="00B51AE4">
        <w:rPr>
          <w:rFonts w:ascii="Times New Roman" w:hAnsi="Times New Roman" w:cs="Times New Roman"/>
          <w:sz w:val="24"/>
          <w:szCs w:val="24"/>
          <w:lang w:val="sq-AL"/>
        </w:rPr>
        <w:t xml:space="preserve"> t</w:t>
      </w:r>
      <w:r w:rsidR="00D22081" w:rsidRPr="00B51AE4">
        <w:rPr>
          <w:rFonts w:ascii="Times New Roman" w:hAnsi="Times New Roman" w:cs="Times New Roman"/>
          <w:sz w:val="24"/>
          <w:szCs w:val="24"/>
          <w:lang w:val="sq-AL"/>
        </w:rPr>
        <w:t>ë</w:t>
      </w:r>
      <w:r w:rsidR="00D73239" w:rsidRPr="00B51AE4">
        <w:rPr>
          <w:rFonts w:ascii="Times New Roman" w:hAnsi="Times New Roman" w:cs="Times New Roman"/>
          <w:sz w:val="24"/>
          <w:szCs w:val="24"/>
          <w:lang w:val="sq-AL"/>
        </w:rPr>
        <w:t xml:space="preserve"> cil</w:t>
      </w:r>
      <w:r w:rsidR="00D22081" w:rsidRPr="00B51AE4">
        <w:rPr>
          <w:rFonts w:ascii="Times New Roman" w:hAnsi="Times New Roman" w:cs="Times New Roman"/>
          <w:sz w:val="24"/>
          <w:szCs w:val="24"/>
          <w:lang w:val="sq-AL"/>
        </w:rPr>
        <w:t>ë</w:t>
      </w:r>
      <w:r w:rsidR="00D73239" w:rsidRPr="00B51AE4">
        <w:rPr>
          <w:rFonts w:ascii="Times New Roman" w:hAnsi="Times New Roman" w:cs="Times New Roman"/>
          <w:sz w:val="24"/>
          <w:szCs w:val="24"/>
          <w:lang w:val="sq-AL"/>
        </w:rPr>
        <w:t xml:space="preserve">t </w:t>
      </w:r>
      <w:r w:rsidR="009B1D26" w:rsidRPr="00B51AE4">
        <w:rPr>
          <w:rFonts w:ascii="Times New Roman" w:hAnsi="Times New Roman" w:cs="Times New Roman"/>
          <w:kern w:val="24"/>
          <w:sz w:val="24"/>
          <w:szCs w:val="24"/>
          <w:lang w:val="sq-AL"/>
        </w:rPr>
        <w:t>kan</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 xml:space="preserve"> filluar p</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rmbushjen e fazave t</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 xml:space="preserve"> para n</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 xml:space="preserve"> vler</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simin e nevojave p</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r ngritjen e sistemit online dhe hartimin e termave t</w:t>
      </w:r>
      <w:r w:rsidR="00D22081" w:rsidRPr="00B51AE4">
        <w:rPr>
          <w:rFonts w:ascii="Times New Roman" w:hAnsi="Times New Roman" w:cs="Times New Roman"/>
          <w:kern w:val="24"/>
          <w:sz w:val="24"/>
          <w:szCs w:val="24"/>
          <w:lang w:val="sq-AL"/>
        </w:rPr>
        <w:t>ë</w:t>
      </w:r>
      <w:r w:rsidR="00393CC7" w:rsidRPr="00B51AE4">
        <w:rPr>
          <w:rFonts w:ascii="Times New Roman" w:hAnsi="Times New Roman" w:cs="Times New Roman"/>
          <w:kern w:val="24"/>
          <w:sz w:val="24"/>
          <w:szCs w:val="24"/>
          <w:lang w:val="sq-AL"/>
        </w:rPr>
        <w:t xml:space="preserve"> referenc</w:t>
      </w:r>
      <w:r w:rsidR="00D22081" w:rsidRPr="00B51AE4">
        <w:rPr>
          <w:rFonts w:ascii="Times New Roman" w:hAnsi="Times New Roman" w:cs="Times New Roman"/>
          <w:kern w:val="24"/>
          <w:sz w:val="24"/>
          <w:szCs w:val="24"/>
          <w:lang w:val="sq-AL"/>
        </w:rPr>
        <w:t>ë</w:t>
      </w:r>
      <w:r w:rsidR="00393CC7" w:rsidRPr="00B51AE4">
        <w:rPr>
          <w:rFonts w:ascii="Times New Roman" w:hAnsi="Times New Roman" w:cs="Times New Roman"/>
          <w:kern w:val="24"/>
          <w:sz w:val="24"/>
          <w:szCs w:val="24"/>
          <w:lang w:val="sq-AL"/>
        </w:rPr>
        <w:t>s p</w:t>
      </w:r>
      <w:r w:rsidR="00D22081" w:rsidRPr="00B51AE4">
        <w:rPr>
          <w:rFonts w:ascii="Times New Roman" w:hAnsi="Times New Roman" w:cs="Times New Roman"/>
          <w:kern w:val="24"/>
          <w:sz w:val="24"/>
          <w:szCs w:val="24"/>
          <w:lang w:val="sq-AL"/>
        </w:rPr>
        <w:t>ë</w:t>
      </w:r>
      <w:r w:rsidR="00393CC7" w:rsidRPr="00B51AE4">
        <w:rPr>
          <w:rFonts w:ascii="Times New Roman" w:hAnsi="Times New Roman" w:cs="Times New Roman"/>
          <w:kern w:val="24"/>
          <w:sz w:val="24"/>
          <w:szCs w:val="24"/>
          <w:lang w:val="sq-AL"/>
        </w:rPr>
        <w:t>r programin</w:t>
      </w:r>
      <w:r w:rsidR="0050359B">
        <w:rPr>
          <w:rFonts w:ascii="Times New Roman" w:hAnsi="Times New Roman" w:cs="Times New Roman"/>
          <w:kern w:val="24"/>
          <w:sz w:val="24"/>
          <w:szCs w:val="24"/>
          <w:lang w:val="sq-AL"/>
        </w:rPr>
        <w:t>,</w:t>
      </w:r>
      <w:r w:rsidR="009B1D26" w:rsidRPr="00B51AE4">
        <w:rPr>
          <w:rFonts w:ascii="Times New Roman" w:hAnsi="Times New Roman" w:cs="Times New Roman"/>
          <w:kern w:val="24"/>
          <w:sz w:val="24"/>
          <w:szCs w:val="24"/>
          <w:lang w:val="sq-AL"/>
        </w:rPr>
        <w:t xml:space="preserve"> q</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 xml:space="preserve"> do t</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 xml:space="preserve"> ndihmoj</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 xml:space="preserve"> institucionin n</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 xml:space="preserve"> ngritjen dhe mir</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mbajtjen e sistemit online t</w:t>
      </w:r>
      <w:r w:rsidR="00D22081" w:rsidRPr="00B51AE4">
        <w:rPr>
          <w:rFonts w:ascii="Times New Roman" w:hAnsi="Times New Roman" w:cs="Times New Roman"/>
          <w:kern w:val="24"/>
          <w:sz w:val="24"/>
          <w:szCs w:val="24"/>
          <w:lang w:val="sq-AL"/>
        </w:rPr>
        <w:t>ë</w:t>
      </w:r>
      <w:r w:rsidR="009B1D26" w:rsidRPr="00B51AE4">
        <w:rPr>
          <w:rFonts w:ascii="Times New Roman" w:hAnsi="Times New Roman" w:cs="Times New Roman"/>
          <w:kern w:val="24"/>
          <w:sz w:val="24"/>
          <w:szCs w:val="24"/>
          <w:lang w:val="sq-AL"/>
        </w:rPr>
        <w:t xml:space="preserve"> deklarimit.</w:t>
      </w:r>
      <w:r w:rsidRPr="00B51AE4">
        <w:rPr>
          <w:rFonts w:ascii="Times New Roman" w:hAnsi="Times New Roman" w:cs="Times New Roman"/>
          <w:kern w:val="24"/>
          <w:sz w:val="24"/>
          <w:szCs w:val="24"/>
          <w:lang w:val="sq-AL"/>
        </w:rPr>
        <w:t xml:space="preserve"> </w:t>
      </w:r>
      <w:r w:rsidR="00621E18" w:rsidRPr="00B51AE4">
        <w:rPr>
          <w:rFonts w:ascii="Times New Roman" w:hAnsi="Times New Roman" w:cs="Times New Roman"/>
          <w:kern w:val="24"/>
          <w:sz w:val="24"/>
          <w:szCs w:val="24"/>
          <w:lang w:val="sq-AL"/>
        </w:rPr>
        <w:t xml:space="preserve">  </w:t>
      </w:r>
    </w:p>
    <w:p w:rsidR="00593452" w:rsidRPr="00B51AE4" w:rsidRDefault="00593452" w:rsidP="006364E9">
      <w:pPr>
        <w:autoSpaceDE w:val="0"/>
        <w:autoSpaceDN w:val="0"/>
        <w:adjustRightInd w:val="0"/>
        <w:spacing w:after="0" w:line="276" w:lineRule="auto"/>
        <w:jc w:val="both"/>
        <w:rPr>
          <w:rFonts w:ascii="Times New Roman" w:hAnsi="Times New Roman" w:cs="Times New Roman"/>
          <w:color w:val="000000"/>
          <w:sz w:val="24"/>
          <w:szCs w:val="24"/>
          <w:lang w:val="sq-AL"/>
        </w:rPr>
      </w:pPr>
    </w:p>
    <w:p w:rsidR="00DC2A59" w:rsidRDefault="00393CC7" w:rsidP="00A41D9D">
      <w:pPr>
        <w:spacing w:after="0" w:line="276" w:lineRule="auto"/>
        <w:jc w:val="both"/>
        <w:rPr>
          <w:rFonts w:ascii="Times New Roman" w:eastAsia="Calibri" w:hAnsi="Times New Roman" w:cs="Times New Roman"/>
          <w:noProof/>
          <w:sz w:val="24"/>
          <w:szCs w:val="24"/>
          <w:lang w:val="sq-AL"/>
        </w:rPr>
      </w:pPr>
      <w:r w:rsidRPr="00B51AE4">
        <w:rPr>
          <w:rFonts w:ascii="Times New Roman" w:eastAsia="Calibri" w:hAnsi="Times New Roman" w:cs="Times New Roman"/>
          <w:noProof/>
          <w:sz w:val="24"/>
          <w:szCs w:val="24"/>
          <w:lang w:val="sq-AL"/>
        </w:rPr>
        <w:t>Lidhur me rekomandimin “</w:t>
      </w:r>
      <w:r w:rsidR="005F4579" w:rsidRPr="00B51AE4">
        <w:rPr>
          <w:rFonts w:ascii="Times New Roman" w:eastAsia="Calibri" w:hAnsi="Times New Roman" w:cs="Times New Roman"/>
          <w:i/>
          <w:noProof/>
          <w:sz w:val="24"/>
          <w:szCs w:val="24"/>
          <w:lang w:val="sq-AL"/>
        </w:rPr>
        <w:t xml:space="preserve">v. i) Deklarimet e pasurive të deputetëve të jenë objekt i kontrolleve të plota më të shpeshta; dhe ii) Të intensifikohet bashkëpunimi ndërmjet </w:t>
      </w:r>
      <w:r w:rsidR="00EF3A8C">
        <w:rPr>
          <w:rFonts w:ascii="Times New Roman" w:eastAsia="Calibri" w:hAnsi="Times New Roman" w:cs="Times New Roman"/>
          <w:i/>
          <w:noProof/>
          <w:sz w:val="24"/>
          <w:szCs w:val="24"/>
          <w:lang w:val="sq-AL"/>
        </w:rPr>
        <w:t>Inspektorat</w:t>
      </w:r>
      <w:r w:rsidR="005F4579" w:rsidRPr="00B51AE4">
        <w:rPr>
          <w:rFonts w:ascii="Times New Roman" w:eastAsia="Calibri" w:hAnsi="Times New Roman" w:cs="Times New Roman"/>
          <w:i/>
          <w:noProof/>
          <w:sz w:val="24"/>
          <w:szCs w:val="24"/>
          <w:lang w:val="sq-AL"/>
        </w:rPr>
        <w:t>it të Lartë të Deklarimit të Pasurive dhe inst</w:t>
      </w:r>
      <w:r w:rsidRPr="00B51AE4">
        <w:rPr>
          <w:rFonts w:ascii="Times New Roman" w:eastAsia="Calibri" w:hAnsi="Times New Roman" w:cs="Times New Roman"/>
          <w:i/>
          <w:noProof/>
          <w:sz w:val="24"/>
          <w:szCs w:val="24"/>
          <w:lang w:val="sq-AL"/>
        </w:rPr>
        <w:t>itucioneve të tjera përgjegjëse”</w:t>
      </w:r>
      <w:r w:rsidR="00C658C2">
        <w:rPr>
          <w:rFonts w:ascii="Times New Roman" w:eastAsia="Calibri" w:hAnsi="Times New Roman" w:cs="Times New Roman"/>
          <w:i/>
          <w:noProof/>
          <w:sz w:val="24"/>
          <w:szCs w:val="24"/>
          <w:lang w:val="sq-AL"/>
        </w:rPr>
        <w:t>,</w:t>
      </w:r>
      <w:r w:rsidR="005F4579" w:rsidRPr="00B51AE4">
        <w:rPr>
          <w:rFonts w:ascii="Times New Roman" w:eastAsia="Calibri" w:hAnsi="Times New Roman" w:cs="Times New Roman"/>
          <w:i/>
          <w:noProof/>
          <w:sz w:val="24"/>
          <w:szCs w:val="24"/>
          <w:lang w:val="sq-AL"/>
        </w:rPr>
        <w:t xml:space="preserve"> </w:t>
      </w:r>
      <w:r w:rsidR="00070CCB" w:rsidRPr="00B51AE4">
        <w:rPr>
          <w:rFonts w:ascii="Times New Roman" w:eastAsia="Calibri" w:hAnsi="Times New Roman" w:cs="Times New Roman"/>
          <w:noProof/>
          <w:sz w:val="24"/>
          <w:szCs w:val="24"/>
          <w:lang w:val="sq-AL"/>
        </w:rPr>
        <w:t>ishte plot</w:t>
      </w:r>
      <w:r w:rsidR="00D22081" w:rsidRPr="00B51AE4">
        <w:rPr>
          <w:rFonts w:ascii="Times New Roman" w:eastAsia="Calibri" w:hAnsi="Times New Roman" w:cs="Times New Roman"/>
          <w:noProof/>
          <w:sz w:val="24"/>
          <w:szCs w:val="24"/>
          <w:lang w:val="sq-AL"/>
        </w:rPr>
        <w:t>ë</w:t>
      </w:r>
      <w:r w:rsidR="00070CCB" w:rsidRPr="00B51AE4">
        <w:rPr>
          <w:rFonts w:ascii="Times New Roman" w:eastAsia="Calibri" w:hAnsi="Times New Roman" w:cs="Times New Roman"/>
          <w:noProof/>
          <w:sz w:val="24"/>
          <w:szCs w:val="24"/>
          <w:lang w:val="sq-AL"/>
        </w:rPr>
        <w:t>suar pjes</w:t>
      </w:r>
      <w:r w:rsidR="00D22081" w:rsidRPr="00B51AE4">
        <w:rPr>
          <w:rFonts w:ascii="Times New Roman" w:eastAsia="Calibri" w:hAnsi="Times New Roman" w:cs="Times New Roman"/>
          <w:noProof/>
          <w:sz w:val="24"/>
          <w:szCs w:val="24"/>
          <w:lang w:val="sq-AL"/>
        </w:rPr>
        <w:t>ë</w:t>
      </w:r>
      <w:r w:rsidR="00070CCB" w:rsidRPr="00B51AE4">
        <w:rPr>
          <w:rFonts w:ascii="Times New Roman" w:eastAsia="Calibri" w:hAnsi="Times New Roman" w:cs="Times New Roman"/>
          <w:noProof/>
          <w:sz w:val="24"/>
          <w:szCs w:val="24"/>
          <w:lang w:val="sq-AL"/>
        </w:rPr>
        <w:t>risht</w:t>
      </w:r>
      <w:r w:rsidR="00DC2A59" w:rsidRPr="00B51AE4">
        <w:rPr>
          <w:rFonts w:ascii="Times New Roman" w:eastAsia="Calibri" w:hAnsi="Times New Roman" w:cs="Times New Roman"/>
          <w:noProof/>
          <w:sz w:val="24"/>
          <w:szCs w:val="24"/>
          <w:lang w:val="sq-AL"/>
        </w:rPr>
        <w:t>.</w:t>
      </w:r>
    </w:p>
    <w:p w:rsidR="00A41D9D" w:rsidRPr="00B51AE4" w:rsidRDefault="00A41D9D" w:rsidP="00A41D9D">
      <w:pPr>
        <w:spacing w:after="0" w:line="276" w:lineRule="auto"/>
        <w:jc w:val="both"/>
        <w:rPr>
          <w:rFonts w:ascii="Times New Roman" w:eastAsia="Calibri" w:hAnsi="Times New Roman" w:cs="Times New Roman"/>
          <w:noProof/>
          <w:sz w:val="24"/>
          <w:szCs w:val="24"/>
          <w:lang w:val="sq-AL"/>
        </w:rPr>
      </w:pPr>
    </w:p>
    <w:p w:rsidR="005F4579" w:rsidRDefault="00DC2A59" w:rsidP="00A41D9D">
      <w:pPr>
        <w:spacing w:after="0" w:line="276" w:lineRule="auto"/>
        <w:jc w:val="both"/>
        <w:rPr>
          <w:rFonts w:ascii="Times New Roman" w:hAnsi="Times New Roman" w:cs="Times New Roman"/>
          <w:color w:val="000000"/>
          <w:sz w:val="24"/>
          <w:szCs w:val="24"/>
          <w:lang w:val="sq-AL"/>
        </w:rPr>
      </w:pPr>
      <w:r w:rsidRPr="00B51AE4">
        <w:rPr>
          <w:rFonts w:ascii="Times New Roman" w:eastAsia="Calibri" w:hAnsi="Times New Roman" w:cs="Times New Roman"/>
          <w:noProof/>
          <w:sz w:val="24"/>
          <w:szCs w:val="24"/>
          <w:lang w:val="sq-AL"/>
        </w:rPr>
        <w:t>N</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 xml:space="preserve"> vler</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simin e pik</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s “</w:t>
      </w:r>
      <w:r w:rsidRPr="00B51AE4">
        <w:rPr>
          <w:rFonts w:ascii="Times New Roman" w:eastAsia="Calibri" w:hAnsi="Times New Roman" w:cs="Times New Roman"/>
          <w:i/>
          <w:noProof/>
          <w:sz w:val="24"/>
          <w:szCs w:val="24"/>
          <w:lang w:val="sq-AL"/>
        </w:rPr>
        <w:t xml:space="preserve">v.ii) Të intensifikohet bashkëpunimi ndërmjet </w:t>
      </w:r>
      <w:r w:rsidR="00EF3A8C">
        <w:rPr>
          <w:rFonts w:ascii="Times New Roman" w:eastAsia="Calibri" w:hAnsi="Times New Roman" w:cs="Times New Roman"/>
          <w:i/>
          <w:noProof/>
          <w:sz w:val="24"/>
          <w:szCs w:val="24"/>
          <w:lang w:val="sq-AL"/>
        </w:rPr>
        <w:t>Inspektorat</w:t>
      </w:r>
      <w:r w:rsidRPr="00B51AE4">
        <w:rPr>
          <w:rFonts w:ascii="Times New Roman" w:eastAsia="Calibri" w:hAnsi="Times New Roman" w:cs="Times New Roman"/>
          <w:i/>
          <w:noProof/>
          <w:sz w:val="24"/>
          <w:szCs w:val="24"/>
          <w:lang w:val="sq-AL"/>
        </w:rPr>
        <w:t xml:space="preserve">it të Lartë të Deklarimit të Pasurive dhe institucioneve të tjera përgjegjëse”, </w:t>
      </w:r>
      <w:r w:rsidRPr="00B51AE4">
        <w:rPr>
          <w:rFonts w:ascii="Times New Roman" w:eastAsia="Calibri" w:hAnsi="Times New Roman" w:cs="Times New Roman"/>
          <w:noProof/>
          <w:sz w:val="24"/>
          <w:szCs w:val="24"/>
          <w:lang w:val="sq-AL"/>
        </w:rPr>
        <w:t>GRECO arriti n</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 xml:space="preserve"> p</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rfundimin se kjo pjes</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 xml:space="preserve"> e rekomandimit ishte </w:t>
      </w:r>
      <w:r w:rsidR="00CC3D71" w:rsidRPr="00B51AE4">
        <w:rPr>
          <w:rFonts w:ascii="Times New Roman" w:eastAsia="Calibri" w:hAnsi="Times New Roman" w:cs="Times New Roman"/>
          <w:noProof/>
          <w:sz w:val="24"/>
          <w:szCs w:val="24"/>
          <w:lang w:val="sq-AL"/>
        </w:rPr>
        <w:t>p</w:t>
      </w:r>
      <w:r w:rsidR="00D22081" w:rsidRPr="00B51AE4">
        <w:rPr>
          <w:rFonts w:ascii="Times New Roman" w:eastAsia="Calibri" w:hAnsi="Times New Roman" w:cs="Times New Roman"/>
          <w:noProof/>
          <w:sz w:val="24"/>
          <w:szCs w:val="24"/>
          <w:lang w:val="sq-AL"/>
        </w:rPr>
        <w:t>ë</w:t>
      </w:r>
      <w:r w:rsidR="00CC3D71" w:rsidRPr="00B51AE4">
        <w:rPr>
          <w:rFonts w:ascii="Times New Roman" w:eastAsia="Calibri" w:hAnsi="Times New Roman" w:cs="Times New Roman"/>
          <w:noProof/>
          <w:sz w:val="24"/>
          <w:szCs w:val="24"/>
          <w:lang w:val="sq-AL"/>
        </w:rPr>
        <w:t>rmbushur,</w:t>
      </w:r>
      <w:r w:rsidR="00EF14BB" w:rsidRPr="00B51AE4">
        <w:rPr>
          <w:rFonts w:ascii="Times New Roman" w:eastAsia="Calibri" w:hAnsi="Times New Roman" w:cs="Times New Roman"/>
          <w:noProof/>
          <w:sz w:val="24"/>
          <w:szCs w:val="24"/>
          <w:lang w:val="sq-AL"/>
        </w:rPr>
        <w:t xml:space="preserve"> duke e konsideruar </w:t>
      </w:r>
      <w:r w:rsidRPr="00B51AE4">
        <w:rPr>
          <w:rFonts w:ascii="Times New Roman" w:eastAsia="Calibri" w:hAnsi="Times New Roman" w:cs="Times New Roman"/>
          <w:noProof/>
          <w:sz w:val="24"/>
          <w:szCs w:val="24"/>
          <w:lang w:val="sq-AL"/>
        </w:rPr>
        <w:t>si nj</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 xml:space="preserve"> zhvilllim pozitiv n</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nshkrimin e protokolleve t</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 xml:space="preserve"> bashk</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 xml:space="preserve">punimit </w:t>
      </w:r>
      <w:r w:rsidRPr="00D56577">
        <w:rPr>
          <w:rFonts w:ascii="Times New Roman" w:eastAsia="Calibri" w:hAnsi="Times New Roman" w:cs="Times New Roman"/>
          <w:noProof/>
          <w:sz w:val="24"/>
          <w:szCs w:val="24"/>
          <w:lang w:val="sq-AL"/>
        </w:rPr>
        <w:t xml:space="preserve">midis </w:t>
      </w:r>
      <w:r w:rsidRPr="00D56577">
        <w:rPr>
          <w:rFonts w:ascii="Times New Roman" w:hAnsi="Times New Roman" w:cs="Times New Roman"/>
          <w:color w:val="000000"/>
          <w:sz w:val="24"/>
          <w:szCs w:val="24"/>
          <w:lang w:val="sq-AL"/>
        </w:rPr>
        <w:t>ILDKP</w:t>
      </w:r>
      <w:r w:rsidR="002B16ED" w:rsidRPr="00D56577">
        <w:rPr>
          <w:rFonts w:ascii="Times New Roman" w:hAnsi="Times New Roman" w:cs="Times New Roman"/>
          <w:color w:val="000000"/>
          <w:sz w:val="24"/>
          <w:szCs w:val="24"/>
          <w:lang w:val="sq-AL"/>
        </w:rPr>
        <w:t>KI</w:t>
      </w:r>
      <w:r w:rsidRPr="00B51AE4">
        <w:rPr>
          <w:rFonts w:ascii="Times New Roman" w:hAnsi="Times New Roman" w:cs="Times New Roman"/>
          <w:color w:val="000000"/>
          <w:sz w:val="24"/>
          <w:szCs w:val="24"/>
          <w:lang w:val="sq-AL"/>
        </w:rPr>
        <w:t xml:space="preserve"> dhe një numri institucionesh</w:t>
      </w:r>
      <w:r w:rsidR="00EF14BB" w:rsidRPr="00B51AE4">
        <w:rPr>
          <w:rFonts w:ascii="Times New Roman" w:hAnsi="Times New Roman" w:cs="Times New Roman"/>
          <w:color w:val="000000"/>
          <w:sz w:val="24"/>
          <w:szCs w:val="24"/>
          <w:lang w:val="sq-AL"/>
        </w:rPr>
        <w:t xml:space="preserve"> përfshirë autoritetet tatimore, t</w:t>
      </w:r>
      <w:r w:rsidR="00D22081" w:rsidRPr="00B51AE4">
        <w:rPr>
          <w:rFonts w:ascii="Times New Roman" w:hAnsi="Times New Roman" w:cs="Times New Roman"/>
          <w:color w:val="000000"/>
          <w:sz w:val="24"/>
          <w:szCs w:val="24"/>
          <w:lang w:val="sq-AL"/>
        </w:rPr>
        <w:t>ë</w:t>
      </w:r>
      <w:r w:rsidR="00EF14BB" w:rsidRPr="00B51AE4">
        <w:rPr>
          <w:rFonts w:ascii="Times New Roman" w:hAnsi="Times New Roman" w:cs="Times New Roman"/>
          <w:color w:val="000000"/>
          <w:sz w:val="24"/>
          <w:szCs w:val="24"/>
          <w:lang w:val="sq-AL"/>
        </w:rPr>
        <w:t xml:space="preserve"> cilat kan</w:t>
      </w:r>
      <w:r w:rsidR="00D22081" w:rsidRPr="00B51AE4">
        <w:rPr>
          <w:rFonts w:ascii="Times New Roman" w:hAnsi="Times New Roman" w:cs="Times New Roman"/>
          <w:color w:val="000000"/>
          <w:sz w:val="24"/>
          <w:szCs w:val="24"/>
          <w:lang w:val="sq-AL"/>
        </w:rPr>
        <w:t>ë</w:t>
      </w:r>
      <w:r w:rsidR="00EF14BB" w:rsidRPr="00B51AE4">
        <w:rPr>
          <w:rFonts w:ascii="Times New Roman" w:hAnsi="Times New Roman" w:cs="Times New Roman"/>
          <w:color w:val="000000"/>
          <w:sz w:val="24"/>
          <w:szCs w:val="24"/>
          <w:lang w:val="sq-AL"/>
        </w:rPr>
        <w:t xml:space="preserve"> çuar në një numër domethënës referimesh penale dhe masash administrative të marra</w:t>
      </w:r>
      <w:r w:rsidR="00C658C2">
        <w:rPr>
          <w:rFonts w:ascii="Times New Roman" w:hAnsi="Times New Roman" w:cs="Times New Roman"/>
          <w:color w:val="000000"/>
          <w:sz w:val="24"/>
          <w:szCs w:val="24"/>
          <w:lang w:val="sq-AL"/>
        </w:rPr>
        <w:t>,</w:t>
      </w:r>
      <w:r w:rsidR="00EF14BB" w:rsidRPr="00B51AE4">
        <w:rPr>
          <w:rFonts w:ascii="Times New Roman" w:hAnsi="Times New Roman" w:cs="Times New Roman"/>
          <w:color w:val="000000"/>
          <w:sz w:val="24"/>
          <w:szCs w:val="24"/>
          <w:lang w:val="sq-AL"/>
        </w:rPr>
        <w:t xml:space="preserve"> jo vetëm në lidhje me deputetët, por edhe për zyrtarë të tjerë publikë</w:t>
      </w:r>
      <w:r w:rsidR="0050359B">
        <w:rPr>
          <w:rFonts w:ascii="Times New Roman" w:hAnsi="Times New Roman" w:cs="Times New Roman"/>
          <w:color w:val="000000"/>
          <w:sz w:val="24"/>
          <w:szCs w:val="24"/>
          <w:lang w:val="sq-AL"/>
        </w:rPr>
        <w:t>,</w:t>
      </w:r>
      <w:r w:rsidR="00EF14BB" w:rsidRPr="00B51AE4">
        <w:rPr>
          <w:rFonts w:ascii="Times New Roman" w:hAnsi="Times New Roman" w:cs="Times New Roman"/>
          <w:color w:val="000000"/>
          <w:sz w:val="24"/>
          <w:szCs w:val="24"/>
          <w:lang w:val="sq-AL"/>
        </w:rPr>
        <w:t xml:space="preserve"> për shkelje të detyrimit të tyre ligjor për deklarim të pasurisë.</w:t>
      </w:r>
    </w:p>
    <w:p w:rsidR="00A41D9D" w:rsidRPr="00B51AE4" w:rsidRDefault="00A41D9D" w:rsidP="00A41D9D">
      <w:pPr>
        <w:spacing w:after="0" w:line="276" w:lineRule="auto"/>
        <w:jc w:val="both"/>
        <w:rPr>
          <w:rFonts w:ascii="Times New Roman" w:hAnsi="Times New Roman" w:cs="Times New Roman"/>
          <w:color w:val="000000"/>
          <w:sz w:val="24"/>
          <w:szCs w:val="24"/>
          <w:lang w:val="sq-AL"/>
        </w:rPr>
      </w:pPr>
    </w:p>
    <w:p w:rsidR="00B570F6" w:rsidRDefault="00B570F6" w:rsidP="00A41D9D">
      <w:pPr>
        <w:spacing w:after="0" w:line="276" w:lineRule="auto"/>
        <w:jc w:val="both"/>
        <w:rPr>
          <w:rFonts w:ascii="Times New Roman" w:hAnsi="Times New Roman" w:cs="Times New Roman"/>
          <w:color w:val="000000"/>
          <w:sz w:val="24"/>
          <w:szCs w:val="24"/>
          <w:lang w:val="sq-AL"/>
        </w:rPr>
      </w:pPr>
      <w:r w:rsidRPr="00B51AE4">
        <w:rPr>
          <w:rFonts w:ascii="Times New Roman" w:hAnsi="Times New Roman" w:cs="Times New Roman"/>
          <w:color w:val="000000"/>
          <w:sz w:val="24"/>
          <w:szCs w:val="24"/>
          <w:lang w:val="sq-AL"/>
        </w:rPr>
        <w:t>Nd</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rsa, n</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 xml:space="preserve"> vler</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simin e pik</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 xml:space="preserve">s </w:t>
      </w:r>
      <w:r w:rsidRPr="00B51AE4">
        <w:rPr>
          <w:rFonts w:ascii="Times New Roman" w:eastAsia="Calibri" w:hAnsi="Times New Roman" w:cs="Times New Roman"/>
          <w:noProof/>
          <w:sz w:val="24"/>
          <w:szCs w:val="24"/>
          <w:lang w:val="sq-AL"/>
        </w:rPr>
        <w:t>“</w:t>
      </w:r>
      <w:r w:rsidRPr="00B51AE4">
        <w:rPr>
          <w:rFonts w:ascii="Times New Roman" w:eastAsia="Calibri" w:hAnsi="Times New Roman" w:cs="Times New Roman"/>
          <w:i/>
          <w:noProof/>
          <w:sz w:val="24"/>
          <w:szCs w:val="24"/>
          <w:lang w:val="sq-AL"/>
        </w:rPr>
        <w:t>v. i) Deklarimet e pasurive të deputetëve të jenë objekt i kontrolleve të plota më të shpeshta”</w:t>
      </w:r>
      <w:r w:rsidR="00C658C2">
        <w:rPr>
          <w:rFonts w:ascii="Times New Roman" w:eastAsia="Calibri" w:hAnsi="Times New Roman" w:cs="Times New Roman"/>
          <w:i/>
          <w:noProof/>
          <w:sz w:val="24"/>
          <w:szCs w:val="24"/>
          <w:lang w:val="sq-AL"/>
        </w:rPr>
        <w:t>,</w:t>
      </w:r>
      <w:r w:rsidRPr="00B51AE4">
        <w:rPr>
          <w:rFonts w:ascii="Times New Roman" w:eastAsia="Calibri" w:hAnsi="Times New Roman" w:cs="Times New Roman"/>
          <w:i/>
          <w:noProof/>
          <w:sz w:val="24"/>
          <w:szCs w:val="24"/>
          <w:lang w:val="sq-AL"/>
        </w:rPr>
        <w:t xml:space="preserve"> </w:t>
      </w:r>
      <w:r w:rsidRPr="00B51AE4">
        <w:rPr>
          <w:rFonts w:ascii="Times New Roman" w:eastAsia="Calibri" w:hAnsi="Times New Roman" w:cs="Times New Roman"/>
          <w:noProof/>
          <w:sz w:val="24"/>
          <w:szCs w:val="24"/>
          <w:lang w:val="sq-AL"/>
        </w:rPr>
        <w:t>GRECO</w:t>
      </w:r>
      <w:r w:rsidR="002F103F" w:rsidRPr="00B51AE4">
        <w:rPr>
          <w:rFonts w:ascii="Times New Roman" w:eastAsia="Calibri" w:hAnsi="Times New Roman" w:cs="Times New Roman"/>
          <w:noProof/>
          <w:sz w:val="24"/>
          <w:szCs w:val="24"/>
          <w:lang w:val="sq-AL"/>
        </w:rPr>
        <w:t xml:space="preserve"> theksoi se </w:t>
      </w:r>
      <w:r w:rsidR="00AB46A4" w:rsidRPr="00B51AE4">
        <w:rPr>
          <w:rFonts w:ascii="Times New Roman" w:eastAsia="Calibri" w:hAnsi="Times New Roman" w:cs="Times New Roman"/>
          <w:noProof/>
          <w:sz w:val="24"/>
          <w:szCs w:val="24"/>
          <w:lang w:val="sq-AL"/>
        </w:rPr>
        <w:t xml:space="preserve">nuk </w:t>
      </w:r>
      <w:r w:rsidR="00DD42C9" w:rsidRPr="00B51AE4">
        <w:rPr>
          <w:rFonts w:ascii="Times New Roman" w:eastAsia="Calibri" w:hAnsi="Times New Roman" w:cs="Times New Roman"/>
          <w:noProof/>
          <w:sz w:val="24"/>
          <w:szCs w:val="24"/>
          <w:lang w:val="sq-AL"/>
        </w:rPr>
        <w:t>mund t</w:t>
      </w:r>
      <w:r w:rsidR="00D22081" w:rsidRPr="00B51AE4">
        <w:rPr>
          <w:rFonts w:ascii="Times New Roman" w:eastAsia="Calibri" w:hAnsi="Times New Roman" w:cs="Times New Roman"/>
          <w:noProof/>
          <w:sz w:val="24"/>
          <w:szCs w:val="24"/>
          <w:lang w:val="sq-AL"/>
        </w:rPr>
        <w:t>ë</w:t>
      </w:r>
      <w:r w:rsidR="00DD42C9" w:rsidRPr="00B51AE4">
        <w:rPr>
          <w:rFonts w:ascii="Times New Roman" w:eastAsia="Calibri" w:hAnsi="Times New Roman" w:cs="Times New Roman"/>
          <w:noProof/>
          <w:sz w:val="24"/>
          <w:szCs w:val="24"/>
          <w:lang w:val="sq-AL"/>
        </w:rPr>
        <w:t xml:space="preserve"> arrinte</w:t>
      </w:r>
      <w:r w:rsidR="00AB46A4" w:rsidRPr="00B51AE4">
        <w:rPr>
          <w:rFonts w:ascii="Times New Roman" w:eastAsia="Calibri" w:hAnsi="Times New Roman" w:cs="Times New Roman"/>
          <w:noProof/>
          <w:sz w:val="24"/>
          <w:szCs w:val="24"/>
          <w:lang w:val="sq-AL"/>
        </w:rPr>
        <w:t xml:space="preserve"> n</w:t>
      </w:r>
      <w:r w:rsidR="00D22081" w:rsidRPr="00B51AE4">
        <w:rPr>
          <w:rFonts w:ascii="Times New Roman" w:eastAsia="Calibri" w:hAnsi="Times New Roman" w:cs="Times New Roman"/>
          <w:noProof/>
          <w:sz w:val="24"/>
          <w:szCs w:val="24"/>
          <w:lang w:val="sq-AL"/>
        </w:rPr>
        <w:t>ë</w:t>
      </w:r>
      <w:r w:rsidR="00AB46A4" w:rsidRPr="00B51AE4">
        <w:rPr>
          <w:rFonts w:ascii="Times New Roman" w:eastAsia="Calibri" w:hAnsi="Times New Roman" w:cs="Times New Roman"/>
          <w:noProof/>
          <w:sz w:val="24"/>
          <w:szCs w:val="24"/>
          <w:lang w:val="sq-AL"/>
        </w:rPr>
        <w:t xml:space="preserve"> nj</w:t>
      </w:r>
      <w:r w:rsidR="00D22081" w:rsidRPr="00B51AE4">
        <w:rPr>
          <w:rFonts w:ascii="Times New Roman" w:eastAsia="Calibri" w:hAnsi="Times New Roman" w:cs="Times New Roman"/>
          <w:noProof/>
          <w:sz w:val="24"/>
          <w:szCs w:val="24"/>
          <w:lang w:val="sq-AL"/>
        </w:rPr>
        <w:t>ë</w:t>
      </w:r>
      <w:r w:rsidR="00AB46A4" w:rsidRPr="00B51AE4">
        <w:rPr>
          <w:rFonts w:ascii="Times New Roman" w:eastAsia="Calibri" w:hAnsi="Times New Roman" w:cs="Times New Roman"/>
          <w:noProof/>
          <w:sz w:val="24"/>
          <w:szCs w:val="24"/>
          <w:lang w:val="sq-AL"/>
        </w:rPr>
        <w:t xml:space="preserve"> p</w:t>
      </w:r>
      <w:r w:rsidR="00D22081" w:rsidRPr="00B51AE4">
        <w:rPr>
          <w:rFonts w:ascii="Times New Roman" w:eastAsia="Calibri" w:hAnsi="Times New Roman" w:cs="Times New Roman"/>
          <w:noProof/>
          <w:sz w:val="24"/>
          <w:szCs w:val="24"/>
          <w:lang w:val="sq-AL"/>
        </w:rPr>
        <w:t>ë</w:t>
      </w:r>
      <w:r w:rsidR="00AB46A4" w:rsidRPr="00B51AE4">
        <w:rPr>
          <w:rFonts w:ascii="Times New Roman" w:eastAsia="Calibri" w:hAnsi="Times New Roman" w:cs="Times New Roman"/>
          <w:noProof/>
          <w:sz w:val="24"/>
          <w:szCs w:val="24"/>
          <w:lang w:val="sq-AL"/>
        </w:rPr>
        <w:t xml:space="preserve">rfundim </w:t>
      </w:r>
      <w:r w:rsidR="00AB46A4" w:rsidRPr="00B51AE4">
        <w:rPr>
          <w:rFonts w:ascii="Times New Roman" w:hAnsi="Times New Roman" w:cs="Times New Roman"/>
          <w:color w:val="000000"/>
          <w:sz w:val="24"/>
          <w:szCs w:val="24"/>
          <w:lang w:val="sq-AL"/>
        </w:rPr>
        <w:lastRenderedPageBreak/>
        <w:t>që kjo çështje është shqyrtuar qoftë edhe vetëm pjesërisht</w:t>
      </w:r>
      <w:r w:rsidR="0050359B">
        <w:rPr>
          <w:rFonts w:ascii="Times New Roman" w:hAnsi="Times New Roman" w:cs="Times New Roman"/>
          <w:color w:val="000000"/>
          <w:sz w:val="24"/>
          <w:szCs w:val="24"/>
          <w:lang w:val="sq-AL"/>
        </w:rPr>
        <w:t>,</w:t>
      </w:r>
      <w:r w:rsidR="00AB46A4" w:rsidRPr="00B51AE4">
        <w:rPr>
          <w:rFonts w:ascii="Times New Roman" w:eastAsia="Calibri" w:hAnsi="Times New Roman" w:cs="Times New Roman"/>
          <w:noProof/>
          <w:sz w:val="24"/>
          <w:szCs w:val="24"/>
          <w:lang w:val="sq-AL"/>
        </w:rPr>
        <w:t xml:space="preserve"> </w:t>
      </w:r>
      <w:r w:rsidRPr="00B51AE4">
        <w:rPr>
          <w:rFonts w:ascii="Times New Roman" w:hAnsi="Times New Roman" w:cs="Times New Roman"/>
          <w:color w:val="000000"/>
          <w:sz w:val="24"/>
          <w:szCs w:val="24"/>
          <w:lang w:val="sq-AL"/>
        </w:rPr>
        <w:t>për sa kohë ndryshimet ligj</w:t>
      </w:r>
      <w:r w:rsidR="00AB46A4" w:rsidRPr="00B51AE4">
        <w:rPr>
          <w:rFonts w:ascii="Times New Roman" w:hAnsi="Times New Roman" w:cs="Times New Roman"/>
          <w:color w:val="000000"/>
          <w:sz w:val="24"/>
          <w:szCs w:val="24"/>
          <w:lang w:val="sq-AL"/>
        </w:rPr>
        <w:t xml:space="preserve">ore janë vetëm në formë drafti. </w:t>
      </w:r>
    </w:p>
    <w:p w:rsidR="00A41D9D" w:rsidRPr="00B51AE4" w:rsidRDefault="00A41D9D" w:rsidP="00A41D9D">
      <w:pPr>
        <w:spacing w:after="0" w:line="276" w:lineRule="auto"/>
        <w:jc w:val="both"/>
        <w:rPr>
          <w:rFonts w:ascii="Times New Roman" w:hAnsi="Times New Roman" w:cs="Times New Roman"/>
          <w:color w:val="000000"/>
          <w:sz w:val="24"/>
          <w:szCs w:val="24"/>
          <w:lang w:val="sq-AL"/>
        </w:rPr>
      </w:pPr>
    </w:p>
    <w:p w:rsidR="005F4579" w:rsidRPr="00B51AE4" w:rsidRDefault="00CC3D71" w:rsidP="00A41D9D">
      <w:pPr>
        <w:spacing w:after="0" w:line="276" w:lineRule="auto"/>
        <w:jc w:val="both"/>
        <w:rPr>
          <w:rFonts w:ascii="Times New Roman" w:hAnsi="Times New Roman" w:cs="Times New Roman"/>
          <w:color w:val="000000"/>
          <w:sz w:val="24"/>
          <w:szCs w:val="24"/>
          <w:lang w:val="sq-AL"/>
        </w:rPr>
      </w:pPr>
      <w:r w:rsidRPr="00B51AE4">
        <w:rPr>
          <w:rFonts w:ascii="Times New Roman" w:hAnsi="Times New Roman" w:cs="Times New Roman"/>
          <w:color w:val="000000"/>
          <w:sz w:val="24"/>
          <w:szCs w:val="24"/>
          <w:lang w:val="sq-AL"/>
        </w:rPr>
        <w:t>Megjithat</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 xml:space="preserve"> n</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 xml:space="preserve"> k</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t</w:t>
      </w:r>
      <w:r w:rsidR="00D22081" w:rsidRPr="00B51AE4">
        <w:rPr>
          <w:rFonts w:ascii="Times New Roman" w:hAnsi="Times New Roman" w:cs="Times New Roman"/>
          <w:color w:val="000000"/>
          <w:sz w:val="24"/>
          <w:szCs w:val="24"/>
          <w:lang w:val="sq-AL"/>
        </w:rPr>
        <w:t>ë</w:t>
      </w:r>
      <w:r w:rsidRPr="00B51AE4">
        <w:rPr>
          <w:rFonts w:ascii="Times New Roman" w:hAnsi="Times New Roman" w:cs="Times New Roman"/>
          <w:color w:val="000000"/>
          <w:sz w:val="24"/>
          <w:szCs w:val="24"/>
          <w:lang w:val="sq-AL"/>
        </w:rPr>
        <w:t xml:space="preserve"> drejtim, </w:t>
      </w:r>
      <w:r w:rsidR="00EF3A8C">
        <w:rPr>
          <w:rFonts w:ascii="Times New Roman" w:eastAsia="Calibri" w:hAnsi="Times New Roman" w:cs="Times New Roman"/>
          <w:noProof/>
          <w:sz w:val="24"/>
          <w:szCs w:val="24"/>
          <w:lang w:val="sq-AL"/>
        </w:rPr>
        <w:t>Inspektorat</w:t>
      </w:r>
      <w:r w:rsidR="005F4579" w:rsidRPr="00B51AE4">
        <w:rPr>
          <w:rFonts w:ascii="Times New Roman" w:eastAsia="Calibri" w:hAnsi="Times New Roman" w:cs="Times New Roman"/>
          <w:noProof/>
          <w:sz w:val="24"/>
          <w:szCs w:val="24"/>
          <w:lang w:val="sq-AL"/>
        </w:rPr>
        <w:t xml:space="preserve">i i Lartë </w:t>
      </w:r>
      <w:r w:rsidRPr="00B51AE4">
        <w:rPr>
          <w:rFonts w:ascii="Times New Roman" w:eastAsia="Calibri" w:hAnsi="Times New Roman" w:cs="Times New Roman"/>
          <w:noProof/>
          <w:sz w:val="24"/>
          <w:szCs w:val="24"/>
          <w:lang w:val="sq-AL"/>
        </w:rPr>
        <w:t>p</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rgjat</w:t>
      </w:r>
      <w:r w:rsidR="00D22081" w:rsidRPr="00B51AE4">
        <w:rPr>
          <w:rFonts w:ascii="Times New Roman" w:eastAsia="Calibri" w:hAnsi="Times New Roman" w:cs="Times New Roman"/>
          <w:noProof/>
          <w:sz w:val="24"/>
          <w:szCs w:val="24"/>
          <w:lang w:val="sq-AL"/>
        </w:rPr>
        <w:t>ë</w:t>
      </w:r>
      <w:r w:rsidRPr="00B51AE4">
        <w:rPr>
          <w:rFonts w:ascii="Times New Roman" w:eastAsia="Calibri" w:hAnsi="Times New Roman" w:cs="Times New Roman"/>
          <w:noProof/>
          <w:sz w:val="24"/>
          <w:szCs w:val="24"/>
          <w:lang w:val="sq-AL"/>
        </w:rPr>
        <w:t xml:space="preserve"> vitit raportues</w:t>
      </w:r>
      <w:r w:rsidR="0050359B">
        <w:rPr>
          <w:rFonts w:ascii="Times New Roman" w:eastAsia="Calibri" w:hAnsi="Times New Roman" w:cs="Times New Roman"/>
          <w:noProof/>
          <w:sz w:val="24"/>
          <w:szCs w:val="24"/>
          <w:lang w:val="sq-AL"/>
        </w:rPr>
        <w:t>,</w:t>
      </w:r>
      <w:r w:rsidRPr="00B51AE4">
        <w:rPr>
          <w:rFonts w:ascii="Times New Roman" w:eastAsia="Calibri" w:hAnsi="Times New Roman" w:cs="Times New Roman"/>
          <w:noProof/>
          <w:sz w:val="24"/>
          <w:szCs w:val="24"/>
          <w:lang w:val="sq-AL"/>
        </w:rPr>
        <w:t xml:space="preserve"> punoi</w:t>
      </w:r>
      <w:r w:rsidR="005F4579" w:rsidRPr="00B51AE4">
        <w:rPr>
          <w:rFonts w:ascii="Times New Roman" w:eastAsia="Calibri" w:hAnsi="Times New Roman" w:cs="Times New Roman"/>
          <w:noProof/>
          <w:sz w:val="24"/>
          <w:szCs w:val="24"/>
          <w:lang w:val="sq-AL"/>
        </w:rPr>
        <w:t xml:space="preserve"> së bashku me partnerët ndërkombëtarë</w:t>
      </w:r>
      <w:r w:rsidR="005E7DD0" w:rsidRPr="00B51AE4">
        <w:rPr>
          <w:rFonts w:ascii="Times New Roman" w:eastAsia="Calibri" w:hAnsi="Times New Roman" w:cs="Times New Roman"/>
          <w:noProof/>
          <w:sz w:val="24"/>
          <w:szCs w:val="24"/>
          <w:lang w:val="sq-AL"/>
        </w:rPr>
        <w:t>,</w:t>
      </w:r>
      <w:r w:rsidR="005F4579" w:rsidRPr="00B51AE4">
        <w:rPr>
          <w:rFonts w:ascii="Times New Roman" w:eastAsia="Calibri" w:hAnsi="Times New Roman" w:cs="Times New Roman"/>
          <w:noProof/>
          <w:sz w:val="24"/>
          <w:szCs w:val="24"/>
          <w:lang w:val="sq-AL"/>
        </w:rPr>
        <w:t xml:space="preserve"> </w:t>
      </w:r>
      <w:r w:rsidR="0087657D" w:rsidRPr="00B51AE4">
        <w:rPr>
          <w:rFonts w:ascii="Times New Roman" w:eastAsia="Calibri" w:hAnsi="Times New Roman" w:cs="Times New Roman"/>
          <w:noProof/>
          <w:sz w:val="24"/>
          <w:szCs w:val="24"/>
          <w:lang w:val="sq-AL"/>
        </w:rPr>
        <w:t>n</w:t>
      </w:r>
      <w:r w:rsidR="00D22081" w:rsidRPr="00B51AE4">
        <w:rPr>
          <w:rFonts w:ascii="Times New Roman" w:eastAsia="Calibri" w:hAnsi="Times New Roman" w:cs="Times New Roman"/>
          <w:noProof/>
          <w:sz w:val="24"/>
          <w:szCs w:val="24"/>
          <w:lang w:val="sq-AL"/>
        </w:rPr>
        <w:t>ë</w:t>
      </w:r>
      <w:r w:rsidR="0087657D" w:rsidRPr="00B51AE4">
        <w:rPr>
          <w:rFonts w:ascii="Times New Roman" w:eastAsia="Calibri" w:hAnsi="Times New Roman" w:cs="Times New Roman"/>
          <w:noProof/>
          <w:sz w:val="24"/>
          <w:szCs w:val="24"/>
          <w:lang w:val="sq-AL"/>
        </w:rPr>
        <w:t xml:space="preserve"> p</w:t>
      </w:r>
      <w:r w:rsidR="00D22081" w:rsidRPr="00B51AE4">
        <w:rPr>
          <w:rFonts w:ascii="Times New Roman" w:eastAsia="Calibri" w:hAnsi="Times New Roman" w:cs="Times New Roman"/>
          <w:noProof/>
          <w:sz w:val="24"/>
          <w:szCs w:val="24"/>
          <w:lang w:val="sq-AL"/>
        </w:rPr>
        <w:t>ë</w:t>
      </w:r>
      <w:r w:rsidR="00304FE7" w:rsidRPr="00B51AE4">
        <w:rPr>
          <w:rFonts w:ascii="Times New Roman" w:eastAsia="Calibri" w:hAnsi="Times New Roman" w:cs="Times New Roman"/>
          <w:noProof/>
          <w:sz w:val="24"/>
          <w:szCs w:val="24"/>
          <w:lang w:val="sq-AL"/>
        </w:rPr>
        <w:t xml:space="preserve">rfundimin dhe depozitimin </w:t>
      </w:r>
      <w:r w:rsidR="0087657D" w:rsidRPr="00B51AE4">
        <w:rPr>
          <w:rFonts w:ascii="Times New Roman" w:eastAsia="Calibri" w:hAnsi="Times New Roman" w:cs="Times New Roman"/>
          <w:noProof/>
          <w:sz w:val="24"/>
          <w:szCs w:val="24"/>
          <w:lang w:val="sq-AL"/>
        </w:rPr>
        <w:t>pran</w:t>
      </w:r>
      <w:r w:rsidR="00D22081" w:rsidRPr="00B51AE4">
        <w:rPr>
          <w:rFonts w:ascii="Times New Roman" w:eastAsia="Calibri" w:hAnsi="Times New Roman" w:cs="Times New Roman"/>
          <w:noProof/>
          <w:sz w:val="24"/>
          <w:szCs w:val="24"/>
          <w:lang w:val="sq-AL"/>
        </w:rPr>
        <w:t>ë</w:t>
      </w:r>
      <w:r w:rsidR="0087657D" w:rsidRPr="00B51AE4">
        <w:rPr>
          <w:rFonts w:ascii="Times New Roman" w:eastAsia="Calibri" w:hAnsi="Times New Roman" w:cs="Times New Roman"/>
          <w:noProof/>
          <w:sz w:val="24"/>
          <w:szCs w:val="24"/>
          <w:lang w:val="sq-AL"/>
        </w:rPr>
        <w:t xml:space="preserve"> organeve p</w:t>
      </w:r>
      <w:r w:rsidR="00D22081" w:rsidRPr="00B51AE4">
        <w:rPr>
          <w:rFonts w:ascii="Times New Roman" w:eastAsia="Calibri" w:hAnsi="Times New Roman" w:cs="Times New Roman"/>
          <w:noProof/>
          <w:sz w:val="24"/>
          <w:szCs w:val="24"/>
          <w:lang w:val="sq-AL"/>
        </w:rPr>
        <w:t>ë</w:t>
      </w:r>
      <w:r w:rsidR="0087657D" w:rsidRPr="00B51AE4">
        <w:rPr>
          <w:rFonts w:ascii="Times New Roman" w:eastAsia="Calibri" w:hAnsi="Times New Roman" w:cs="Times New Roman"/>
          <w:noProof/>
          <w:sz w:val="24"/>
          <w:szCs w:val="24"/>
          <w:lang w:val="sq-AL"/>
        </w:rPr>
        <w:t>rgjegj</w:t>
      </w:r>
      <w:r w:rsidR="00D22081" w:rsidRPr="00B51AE4">
        <w:rPr>
          <w:rFonts w:ascii="Times New Roman" w:eastAsia="Calibri" w:hAnsi="Times New Roman" w:cs="Times New Roman"/>
          <w:noProof/>
          <w:sz w:val="24"/>
          <w:szCs w:val="24"/>
          <w:lang w:val="sq-AL"/>
        </w:rPr>
        <w:t>ë</w:t>
      </w:r>
      <w:r w:rsidR="0087657D" w:rsidRPr="00B51AE4">
        <w:rPr>
          <w:rFonts w:ascii="Times New Roman" w:eastAsia="Calibri" w:hAnsi="Times New Roman" w:cs="Times New Roman"/>
          <w:noProof/>
          <w:sz w:val="24"/>
          <w:szCs w:val="24"/>
          <w:lang w:val="sq-AL"/>
        </w:rPr>
        <w:t>se p</w:t>
      </w:r>
      <w:r w:rsidR="00D22081" w:rsidRPr="00B51AE4">
        <w:rPr>
          <w:rFonts w:ascii="Times New Roman" w:eastAsia="Calibri" w:hAnsi="Times New Roman" w:cs="Times New Roman"/>
          <w:noProof/>
          <w:sz w:val="24"/>
          <w:szCs w:val="24"/>
          <w:lang w:val="sq-AL"/>
        </w:rPr>
        <w:t>ë</w:t>
      </w:r>
      <w:r w:rsidR="0087657D" w:rsidRPr="00B51AE4">
        <w:rPr>
          <w:rFonts w:ascii="Times New Roman" w:eastAsia="Calibri" w:hAnsi="Times New Roman" w:cs="Times New Roman"/>
          <w:noProof/>
          <w:sz w:val="24"/>
          <w:szCs w:val="24"/>
          <w:lang w:val="sq-AL"/>
        </w:rPr>
        <w:t xml:space="preserve">r shqyrtim e miratim </w:t>
      </w:r>
      <w:r w:rsidR="00304FE7" w:rsidRPr="00B51AE4">
        <w:rPr>
          <w:rFonts w:ascii="Times New Roman" w:eastAsia="Calibri" w:hAnsi="Times New Roman" w:cs="Times New Roman"/>
          <w:noProof/>
          <w:sz w:val="24"/>
          <w:szCs w:val="24"/>
          <w:lang w:val="sq-AL"/>
        </w:rPr>
        <w:t xml:space="preserve">të </w:t>
      </w:r>
      <w:r w:rsidR="0050359B">
        <w:rPr>
          <w:rFonts w:ascii="Times New Roman" w:eastAsia="Calibri" w:hAnsi="Times New Roman" w:cs="Times New Roman"/>
          <w:noProof/>
          <w:sz w:val="24"/>
          <w:szCs w:val="24"/>
          <w:lang w:val="sq-AL"/>
        </w:rPr>
        <w:t>draft</w:t>
      </w:r>
      <w:r w:rsidR="00C658C2">
        <w:rPr>
          <w:rFonts w:ascii="Times New Roman" w:eastAsia="Calibri" w:hAnsi="Times New Roman" w:cs="Times New Roman"/>
          <w:noProof/>
          <w:sz w:val="24"/>
          <w:szCs w:val="24"/>
          <w:lang w:val="sq-AL"/>
        </w:rPr>
        <w:t>ligjit,</w:t>
      </w:r>
      <w:r w:rsidR="0087657D" w:rsidRPr="00B51AE4">
        <w:rPr>
          <w:rFonts w:ascii="Times New Roman" w:eastAsia="Calibri" w:hAnsi="Times New Roman" w:cs="Times New Roman"/>
          <w:noProof/>
          <w:sz w:val="24"/>
          <w:szCs w:val="24"/>
          <w:lang w:val="sq-AL"/>
        </w:rPr>
        <w:t xml:space="preserve"> “</w:t>
      </w:r>
      <w:r w:rsidR="0087657D" w:rsidRPr="00B51AE4">
        <w:rPr>
          <w:rFonts w:ascii="Times New Roman" w:hAnsi="Times New Roman" w:cs="Times New Roman"/>
          <w:i/>
          <w:kern w:val="24"/>
          <w:sz w:val="24"/>
          <w:szCs w:val="24"/>
          <w:lang w:val="sq-AL"/>
        </w:rPr>
        <w:t>Pë</w:t>
      </w:r>
      <w:r w:rsidR="007E0269">
        <w:rPr>
          <w:rFonts w:ascii="Times New Roman" w:hAnsi="Times New Roman" w:cs="Times New Roman"/>
          <w:i/>
          <w:kern w:val="24"/>
          <w:sz w:val="24"/>
          <w:szCs w:val="24"/>
          <w:lang w:val="sq-AL"/>
        </w:rPr>
        <w:t>r disa shtesa dhe ndryshime në l</w:t>
      </w:r>
      <w:r w:rsidR="0087657D" w:rsidRPr="00B51AE4">
        <w:rPr>
          <w:rFonts w:ascii="Times New Roman" w:hAnsi="Times New Roman" w:cs="Times New Roman"/>
          <w:i/>
          <w:kern w:val="24"/>
          <w:sz w:val="24"/>
          <w:szCs w:val="24"/>
          <w:lang w:val="sq-AL"/>
        </w:rPr>
        <w:t>igjin nr. 9049 “Për deklarimin dhe kontrollin e pa</w:t>
      </w:r>
      <w:r w:rsidR="008C3E16" w:rsidRPr="00B51AE4">
        <w:rPr>
          <w:rFonts w:ascii="Times New Roman" w:hAnsi="Times New Roman" w:cs="Times New Roman"/>
          <w:i/>
          <w:kern w:val="24"/>
          <w:sz w:val="24"/>
          <w:szCs w:val="24"/>
          <w:lang w:val="sq-AL"/>
        </w:rPr>
        <w:t>surive, të detyrimeve financiare</w:t>
      </w:r>
      <w:r w:rsidR="0087657D" w:rsidRPr="00B51AE4">
        <w:rPr>
          <w:rFonts w:ascii="Times New Roman" w:hAnsi="Times New Roman" w:cs="Times New Roman"/>
          <w:i/>
          <w:kern w:val="24"/>
          <w:sz w:val="24"/>
          <w:szCs w:val="24"/>
          <w:lang w:val="sq-AL"/>
        </w:rPr>
        <w:t xml:space="preserve"> të të zgjedhurve dhe të disa nëpunësve publikë</w:t>
      </w:r>
      <w:r w:rsidR="0087657D" w:rsidRPr="00B51AE4">
        <w:rPr>
          <w:rFonts w:ascii="Times New Roman" w:hAnsi="Times New Roman" w:cs="Times New Roman"/>
          <w:kern w:val="24"/>
          <w:sz w:val="24"/>
          <w:szCs w:val="24"/>
          <w:lang w:val="sq-AL"/>
        </w:rPr>
        <w:t xml:space="preserve">” </w:t>
      </w:r>
      <w:r w:rsidR="005E7DD0" w:rsidRPr="00B51AE4">
        <w:rPr>
          <w:rFonts w:ascii="Times New Roman" w:eastAsia="Calibri" w:hAnsi="Times New Roman" w:cs="Times New Roman"/>
          <w:noProof/>
          <w:sz w:val="24"/>
          <w:szCs w:val="24"/>
          <w:lang w:val="sq-AL"/>
        </w:rPr>
        <w:t xml:space="preserve"> k</w:t>
      </w:r>
      <w:r w:rsidR="005F4579" w:rsidRPr="00B51AE4">
        <w:rPr>
          <w:rFonts w:ascii="Times New Roman" w:eastAsia="Calibri" w:hAnsi="Times New Roman" w:cs="Times New Roman"/>
          <w:noProof/>
          <w:sz w:val="24"/>
          <w:szCs w:val="24"/>
          <w:lang w:val="sq-AL"/>
        </w:rPr>
        <w:t>u ndër të tjera, është sugjeruar dhe hartuar ndryshimi i shkronjës b) të paragrafit 1</w:t>
      </w:r>
      <w:r w:rsidR="0050359B">
        <w:rPr>
          <w:rFonts w:ascii="Times New Roman" w:eastAsia="Calibri" w:hAnsi="Times New Roman" w:cs="Times New Roman"/>
          <w:noProof/>
          <w:sz w:val="24"/>
          <w:szCs w:val="24"/>
          <w:lang w:val="sq-AL"/>
        </w:rPr>
        <w:t>,</w:t>
      </w:r>
      <w:r w:rsidR="005F4579" w:rsidRPr="00B51AE4">
        <w:rPr>
          <w:rFonts w:ascii="Times New Roman" w:eastAsia="Calibri" w:hAnsi="Times New Roman" w:cs="Times New Roman"/>
          <w:noProof/>
          <w:sz w:val="24"/>
          <w:szCs w:val="24"/>
          <w:lang w:val="sq-AL"/>
        </w:rPr>
        <w:t xml:space="preserve"> të nenit 25/1</w:t>
      </w:r>
      <w:r w:rsidR="005E7DD0" w:rsidRPr="00B51AE4">
        <w:rPr>
          <w:rFonts w:ascii="Times New Roman" w:eastAsia="Calibri" w:hAnsi="Times New Roman" w:cs="Times New Roman"/>
          <w:noProof/>
          <w:sz w:val="24"/>
          <w:szCs w:val="24"/>
          <w:lang w:val="sq-AL"/>
        </w:rPr>
        <w:t>,</w:t>
      </w:r>
      <w:r w:rsidR="005F4579" w:rsidRPr="00B51AE4">
        <w:rPr>
          <w:rFonts w:ascii="Times New Roman" w:eastAsia="Calibri" w:hAnsi="Times New Roman" w:cs="Times New Roman"/>
          <w:noProof/>
          <w:sz w:val="24"/>
          <w:szCs w:val="24"/>
          <w:lang w:val="sq-AL"/>
        </w:rPr>
        <w:t xml:space="preserve"> në të cilin parashikohet kryerja e kontrollit të plotë të deklaratave të interesave privat</w:t>
      </w:r>
      <w:r w:rsidR="0050359B" w:rsidRPr="0050359B">
        <w:rPr>
          <w:rFonts w:ascii="Times New Roman" w:eastAsia="Calibri" w:hAnsi="Times New Roman" w:cs="Times New Roman"/>
          <w:noProof/>
          <w:sz w:val="24"/>
          <w:szCs w:val="24"/>
          <w:lang w:val="sq-AL"/>
        </w:rPr>
        <w:t>ë</w:t>
      </w:r>
      <w:r w:rsidR="005F4579" w:rsidRPr="00B51AE4">
        <w:rPr>
          <w:rFonts w:ascii="Times New Roman" w:eastAsia="Calibri" w:hAnsi="Times New Roman" w:cs="Times New Roman"/>
          <w:noProof/>
          <w:sz w:val="24"/>
          <w:szCs w:val="24"/>
          <w:lang w:val="sq-AL"/>
        </w:rPr>
        <w:t xml:space="preserve"> të deputetëve</w:t>
      </w:r>
      <w:r w:rsidR="005E7DD0" w:rsidRPr="00B51AE4">
        <w:rPr>
          <w:rFonts w:ascii="Times New Roman" w:eastAsia="Calibri" w:hAnsi="Times New Roman" w:cs="Times New Roman"/>
          <w:noProof/>
          <w:sz w:val="24"/>
          <w:szCs w:val="24"/>
          <w:lang w:val="sq-AL"/>
        </w:rPr>
        <w:t>,</w:t>
      </w:r>
      <w:r w:rsidR="005F4579" w:rsidRPr="00B51AE4">
        <w:rPr>
          <w:rFonts w:ascii="Times New Roman" w:eastAsia="Calibri" w:hAnsi="Times New Roman" w:cs="Times New Roman"/>
          <w:noProof/>
          <w:sz w:val="24"/>
          <w:szCs w:val="24"/>
          <w:lang w:val="sq-AL"/>
        </w:rPr>
        <w:t xml:space="preserve"> të ndryshohet nga “çdo 3 vjet” në “çdo 2 vjet”. </w:t>
      </w:r>
    </w:p>
    <w:p w:rsidR="00D22081" w:rsidRPr="00B51AE4" w:rsidRDefault="00D22081" w:rsidP="00A41D9D">
      <w:pPr>
        <w:spacing w:after="0" w:line="276" w:lineRule="auto"/>
        <w:jc w:val="both"/>
        <w:rPr>
          <w:rFonts w:ascii="Times New Roman" w:eastAsia="Calibri" w:hAnsi="Times New Roman" w:cs="Times New Roman"/>
          <w:noProof/>
          <w:sz w:val="24"/>
          <w:szCs w:val="24"/>
          <w:lang w:val="sq-AL"/>
        </w:rPr>
      </w:pPr>
    </w:p>
    <w:p w:rsidR="00491201" w:rsidRPr="006D1162" w:rsidRDefault="00CB063B" w:rsidP="006364E9">
      <w:pPr>
        <w:pStyle w:val="Heading1"/>
        <w:numPr>
          <w:ilvl w:val="0"/>
          <w:numId w:val="21"/>
        </w:numPr>
        <w:spacing w:before="0" w:after="0"/>
        <w:jc w:val="both"/>
        <w:rPr>
          <w:rFonts w:ascii="Times New Roman" w:hAnsi="Times New Roman"/>
          <w:sz w:val="24"/>
          <w:szCs w:val="24"/>
          <w:lang w:val="sq-AL"/>
        </w:rPr>
      </w:pPr>
      <w:bookmarkStart w:id="35" w:name="_Toc477508438"/>
      <w:r w:rsidRPr="006D1162">
        <w:rPr>
          <w:rFonts w:ascii="Times New Roman" w:hAnsi="Times New Roman"/>
          <w:sz w:val="24"/>
          <w:szCs w:val="24"/>
          <w:lang w:val="sq-AL"/>
        </w:rPr>
        <w:t>TRANSPARENCA INSTITUCIONALE</w:t>
      </w:r>
      <w:bookmarkEnd w:id="29"/>
      <w:bookmarkEnd w:id="35"/>
      <w:r w:rsidRPr="006D1162">
        <w:rPr>
          <w:rFonts w:ascii="Times New Roman" w:hAnsi="Times New Roman"/>
          <w:sz w:val="24"/>
          <w:szCs w:val="24"/>
          <w:lang w:val="sq-AL"/>
        </w:rPr>
        <w:t xml:space="preserve"> </w:t>
      </w:r>
    </w:p>
    <w:p w:rsidR="00495C29" w:rsidRPr="006D1162" w:rsidRDefault="00495C29" w:rsidP="006364E9">
      <w:pPr>
        <w:spacing w:after="0" w:line="276" w:lineRule="auto"/>
        <w:jc w:val="both"/>
        <w:rPr>
          <w:rFonts w:ascii="Times New Roman" w:eastAsia="MS Mincho" w:hAnsi="Times New Roman" w:cs="Times New Roman"/>
          <w:sz w:val="24"/>
          <w:szCs w:val="24"/>
          <w:lang w:val="sq-AL"/>
        </w:rPr>
      </w:pPr>
    </w:p>
    <w:p w:rsidR="00495C29" w:rsidRPr="006D1162" w:rsidRDefault="00495C29"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ILDKPKI n</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p</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rmbushje t</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rekomandimit n</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Rezolut</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n e Kuvendit</w:t>
      </w:r>
      <w:r w:rsidR="00C658C2">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e cila parashikon se </w:t>
      </w:r>
      <w:r w:rsidR="00EF3A8C">
        <w:rPr>
          <w:rFonts w:ascii="Times New Roman" w:eastAsia="MS Mincho" w:hAnsi="Times New Roman" w:cs="Times New Roman"/>
          <w:sz w:val="24"/>
          <w:szCs w:val="24"/>
          <w:lang w:val="sq-AL"/>
        </w:rPr>
        <w:t>Inspektorat</w:t>
      </w:r>
      <w:r w:rsidRPr="006D1162">
        <w:rPr>
          <w:rFonts w:ascii="Times New Roman" w:eastAsia="MS Mincho" w:hAnsi="Times New Roman" w:cs="Times New Roman"/>
          <w:sz w:val="24"/>
          <w:szCs w:val="24"/>
          <w:lang w:val="sq-AL"/>
        </w:rPr>
        <w:t>i i Lart</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p</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r vitin 2016  </w:t>
      </w:r>
      <w:r w:rsidR="00643B9A" w:rsidRPr="006D1162">
        <w:rPr>
          <w:rFonts w:ascii="Times New Roman" w:eastAsia="MS Mincho" w:hAnsi="Times New Roman" w:cs="Times New Roman"/>
          <w:sz w:val="24"/>
          <w:szCs w:val="24"/>
          <w:lang w:val="sq-AL"/>
        </w:rPr>
        <w:t>duhet t</w:t>
      </w:r>
      <w:r w:rsidR="007D6461" w:rsidRPr="006D1162">
        <w:rPr>
          <w:rFonts w:ascii="Times New Roman" w:eastAsia="MS Mincho" w:hAnsi="Times New Roman" w:cs="Times New Roman"/>
          <w:sz w:val="24"/>
          <w:szCs w:val="24"/>
          <w:lang w:val="sq-AL"/>
        </w:rPr>
        <w:t>ë</w:t>
      </w:r>
      <w:r w:rsidR="00643B9A" w:rsidRPr="006D1162">
        <w:rPr>
          <w:rFonts w:ascii="Times New Roman" w:eastAsia="MS Mincho" w:hAnsi="Times New Roman" w:cs="Times New Roman"/>
          <w:sz w:val="24"/>
          <w:szCs w:val="24"/>
          <w:lang w:val="sq-AL"/>
        </w:rPr>
        <w:t xml:space="preserve"> udh</w:t>
      </w:r>
      <w:r w:rsidR="007D6461" w:rsidRPr="006D1162">
        <w:rPr>
          <w:rFonts w:ascii="Times New Roman" w:eastAsia="MS Mincho" w:hAnsi="Times New Roman" w:cs="Times New Roman"/>
          <w:sz w:val="24"/>
          <w:szCs w:val="24"/>
          <w:lang w:val="sq-AL"/>
        </w:rPr>
        <w:t>ë</w:t>
      </w:r>
      <w:r w:rsidR="00643B9A" w:rsidRPr="006D1162">
        <w:rPr>
          <w:rFonts w:ascii="Times New Roman" w:eastAsia="MS Mincho" w:hAnsi="Times New Roman" w:cs="Times New Roman"/>
          <w:sz w:val="24"/>
          <w:szCs w:val="24"/>
          <w:lang w:val="sq-AL"/>
        </w:rPr>
        <w:t>hiqet n</w:t>
      </w:r>
      <w:r w:rsidR="007D6461" w:rsidRPr="006D1162">
        <w:rPr>
          <w:rFonts w:ascii="Times New Roman" w:eastAsia="MS Mincho" w:hAnsi="Times New Roman" w:cs="Times New Roman"/>
          <w:sz w:val="24"/>
          <w:szCs w:val="24"/>
          <w:lang w:val="sq-AL"/>
        </w:rPr>
        <w:t>ë</w:t>
      </w:r>
      <w:r w:rsidR="00643B9A" w:rsidRPr="006D1162">
        <w:rPr>
          <w:rFonts w:ascii="Times New Roman" w:eastAsia="MS Mincho" w:hAnsi="Times New Roman" w:cs="Times New Roman"/>
          <w:sz w:val="24"/>
          <w:szCs w:val="24"/>
          <w:lang w:val="sq-AL"/>
        </w:rPr>
        <w:t xml:space="preserve"> </w:t>
      </w:r>
      <w:r w:rsidRPr="006D1162">
        <w:rPr>
          <w:rFonts w:ascii="Times New Roman" w:eastAsia="MS Mincho" w:hAnsi="Times New Roman" w:cs="Times New Roman"/>
          <w:b/>
          <w:i/>
          <w:sz w:val="24"/>
          <w:szCs w:val="24"/>
          <w:lang w:val="sq-AL"/>
        </w:rPr>
        <w:t>“</w:t>
      </w:r>
      <w:r w:rsidRPr="00B51AE4">
        <w:rPr>
          <w:rFonts w:ascii="Times New Roman" w:hAnsi="Times New Roman" w:cs="Times New Roman"/>
          <w:b/>
          <w:i/>
          <w:sz w:val="24"/>
          <w:szCs w:val="24"/>
          <w:lang w:val="sq-AL"/>
        </w:rPr>
        <w:t xml:space="preserve">Vazhdimin e ndjekjes së një politike të hapur me qytetarët, median dhe shoqërinë civile. </w:t>
      </w:r>
      <w:r w:rsidRPr="006D1162">
        <w:rPr>
          <w:rFonts w:ascii="Times New Roman" w:hAnsi="Times New Roman" w:cs="Times New Roman"/>
          <w:b/>
          <w:i/>
          <w:sz w:val="24"/>
          <w:szCs w:val="24"/>
        </w:rPr>
        <w:t>Forcimin e mëtejshëm të urave të bashkëpunimit me median investigative. Respektimin e mekanizmave informues ligjorë e publikë, duke respektuar ligjin për të drejtën e informimit dhe atë të mbrojtjes së të dhënave personale, për publikimin e de</w:t>
      </w:r>
      <w:r w:rsidR="00643B9A" w:rsidRPr="006D1162">
        <w:rPr>
          <w:rFonts w:ascii="Times New Roman" w:hAnsi="Times New Roman" w:cs="Times New Roman"/>
          <w:b/>
          <w:i/>
          <w:sz w:val="24"/>
          <w:szCs w:val="24"/>
        </w:rPr>
        <w:t>klaratave të interesave privat</w:t>
      </w:r>
      <w:r w:rsidR="0050359B" w:rsidRPr="0050359B">
        <w:rPr>
          <w:rFonts w:ascii="Times New Roman" w:hAnsi="Times New Roman" w:cs="Times New Roman"/>
          <w:b/>
          <w:i/>
          <w:sz w:val="24"/>
          <w:szCs w:val="24"/>
        </w:rPr>
        <w:t>ë</w:t>
      </w:r>
      <w:r w:rsidR="00643B9A" w:rsidRPr="006D1162">
        <w:rPr>
          <w:rFonts w:ascii="Times New Roman" w:hAnsi="Times New Roman" w:cs="Times New Roman"/>
          <w:b/>
          <w:i/>
          <w:sz w:val="24"/>
          <w:szCs w:val="24"/>
        </w:rPr>
        <w:t xml:space="preserve">” </w:t>
      </w:r>
      <w:r w:rsidR="00643B9A" w:rsidRPr="006D1162">
        <w:rPr>
          <w:rFonts w:ascii="Times New Roman" w:hAnsi="Times New Roman" w:cs="Times New Roman"/>
          <w:sz w:val="24"/>
          <w:szCs w:val="24"/>
        </w:rPr>
        <w:t>ka vijuar t</w:t>
      </w:r>
      <w:r w:rsidR="007D6461" w:rsidRPr="006D1162">
        <w:rPr>
          <w:rFonts w:ascii="Times New Roman" w:hAnsi="Times New Roman" w:cs="Times New Roman"/>
          <w:sz w:val="24"/>
          <w:szCs w:val="24"/>
        </w:rPr>
        <w:t>ë</w:t>
      </w:r>
      <w:r w:rsidR="00643B9A" w:rsidRPr="006D1162">
        <w:rPr>
          <w:rFonts w:ascii="Times New Roman" w:hAnsi="Times New Roman" w:cs="Times New Roman"/>
          <w:sz w:val="24"/>
          <w:szCs w:val="24"/>
        </w:rPr>
        <w:t xml:space="preserve"> trajtoj</w:t>
      </w:r>
      <w:r w:rsidR="007D6461" w:rsidRPr="006D1162">
        <w:rPr>
          <w:rFonts w:ascii="Times New Roman" w:hAnsi="Times New Roman" w:cs="Times New Roman"/>
          <w:sz w:val="24"/>
          <w:szCs w:val="24"/>
        </w:rPr>
        <w:t>ë</w:t>
      </w:r>
      <w:r w:rsidR="00643B9A" w:rsidRPr="006D1162">
        <w:rPr>
          <w:rFonts w:ascii="Times New Roman" w:hAnsi="Times New Roman" w:cs="Times New Roman"/>
          <w:sz w:val="24"/>
          <w:szCs w:val="24"/>
        </w:rPr>
        <w:t xml:space="preserve"> t</w:t>
      </w:r>
      <w:r w:rsidR="007D6461" w:rsidRPr="006D1162">
        <w:rPr>
          <w:rFonts w:ascii="Times New Roman" w:hAnsi="Times New Roman" w:cs="Times New Roman"/>
          <w:sz w:val="24"/>
          <w:szCs w:val="24"/>
        </w:rPr>
        <w:t>ë</w:t>
      </w:r>
      <w:r w:rsidR="00643B9A" w:rsidRPr="006D1162">
        <w:rPr>
          <w:rFonts w:ascii="Times New Roman" w:hAnsi="Times New Roman" w:cs="Times New Roman"/>
          <w:sz w:val="24"/>
          <w:szCs w:val="24"/>
        </w:rPr>
        <w:t xml:space="preserve"> gjitha k</w:t>
      </w:r>
      <w:r w:rsidR="007D6461" w:rsidRPr="006D1162">
        <w:rPr>
          <w:rFonts w:ascii="Times New Roman" w:hAnsi="Times New Roman" w:cs="Times New Roman"/>
          <w:sz w:val="24"/>
          <w:szCs w:val="24"/>
        </w:rPr>
        <w:t>ë</w:t>
      </w:r>
      <w:r w:rsidR="00643B9A" w:rsidRPr="006D1162">
        <w:rPr>
          <w:rFonts w:ascii="Times New Roman" w:hAnsi="Times New Roman" w:cs="Times New Roman"/>
          <w:sz w:val="24"/>
          <w:szCs w:val="24"/>
        </w:rPr>
        <w:t>rkesat e individ</w:t>
      </w:r>
      <w:r w:rsidR="007D6461" w:rsidRPr="006D1162">
        <w:rPr>
          <w:rFonts w:ascii="Times New Roman" w:hAnsi="Times New Roman" w:cs="Times New Roman"/>
          <w:sz w:val="24"/>
          <w:szCs w:val="24"/>
        </w:rPr>
        <w:t>ë</w:t>
      </w:r>
      <w:r w:rsidR="00643B9A" w:rsidRPr="006D1162">
        <w:rPr>
          <w:rFonts w:ascii="Times New Roman" w:hAnsi="Times New Roman" w:cs="Times New Roman"/>
          <w:sz w:val="24"/>
          <w:szCs w:val="24"/>
        </w:rPr>
        <w:t>ve apo mediave</w:t>
      </w:r>
      <w:r w:rsidR="0050359B">
        <w:rPr>
          <w:rFonts w:ascii="Times New Roman" w:hAnsi="Times New Roman" w:cs="Times New Roman"/>
          <w:sz w:val="24"/>
          <w:szCs w:val="24"/>
        </w:rPr>
        <w:t>,</w:t>
      </w:r>
      <w:r w:rsidR="00643B9A" w:rsidRPr="006D1162">
        <w:rPr>
          <w:rFonts w:ascii="Times New Roman" w:hAnsi="Times New Roman" w:cs="Times New Roman"/>
          <w:sz w:val="24"/>
          <w:szCs w:val="24"/>
        </w:rPr>
        <w:t xml:space="preserve"> lidhur me publikim</w:t>
      </w:r>
      <w:r w:rsidR="007E0269">
        <w:rPr>
          <w:rFonts w:ascii="Times New Roman" w:hAnsi="Times New Roman" w:cs="Times New Roman"/>
          <w:sz w:val="24"/>
          <w:szCs w:val="24"/>
        </w:rPr>
        <w:t>in</w:t>
      </w:r>
      <w:r w:rsidR="00643B9A" w:rsidRPr="006D1162">
        <w:rPr>
          <w:rFonts w:ascii="Times New Roman" w:hAnsi="Times New Roman" w:cs="Times New Roman"/>
          <w:sz w:val="24"/>
          <w:szCs w:val="24"/>
        </w:rPr>
        <w:t xml:space="preserve"> e deklaratave t</w:t>
      </w:r>
      <w:r w:rsidR="007D6461" w:rsidRPr="006D1162">
        <w:rPr>
          <w:rFonts w:ascii="Times New Roman" w:hAnsi="Times New Roman" w:cs="Times New Roman"/>
          <w:sz w:val="24"/>
          <w:szCs w:val="24"/>
        </w:rPr>
        <w:t>ë</w:t>
      </w:r>
      <w:r w:rsidR="00643B9A" w:rsidRPr="006D1162">
        <w:rPr>
          <w:rFonts w:ascii="Times New Roman" w:hAnsi="Times New Roman" w:cs="Times New Roman"/>
          <w:sz w:val="24"/>
          <w:szCs w:val="24"/>
        </w:rPr>
        <w:t xml:space="preserve"> interesave privat</w:t>
      </w:r>
      <w:r w:rsidR="0050359B" w:rsidRPr="0050359B">
        <w:rPr>
          <w:rFonts w:ascii="Times New Roman" w:hAnsi="Times New Roman" w:cs="Times New Roman"/>
          <w:sz w:val="24"/>
          <w:szCs w:val="24"/>
        </w:rPr>
        <w:t>ë</w:t>
      </w:r>
      <w:r w:rsidR="00643B9A" w:rsidRPr="006D1162">
        <w:rPr>
          <w:rFonts w:ascii="Times New Roman" w:hAnsi="Times New Roman" w:cs="Times New Roman"/>
          <w:sz w:val="24"/>
          <w:szCs w:val="24"/>
        </w:rPr>
        <w:t xml:space="preserve"> t</w:t>
      </w:r>
      <w:r w:rsidR="007D6461" w:rsidRPr="006D1162">
        <w:rPr>
          <w:rFonts w:ascii="Times New Roman" w:hAnsi="Times New Roman" w:cs="Times New Roman"/>
          <w:sz w:val="24"/>
          <w:szCs w:val="24"/>
        </w:rPr>
        <w:t>ë</w:t>
      </w:r>
      <w:r w:rsidR="00643B9A" w:rsidRPr="006D1162">
        <w:rPr>
          <w:rFonts w:ascii="Times New Roman" w:hAnsi="Times New Roman" w:cs="Times New Roman"/>
          <w:sz w:val="24"/>
          <w:szCs w:val="24"/>
        </w:rPr>
        <w:t xml:space="preserve"> subjekteve deklarues. </w:t>
      </w:r>
    </w:p>
    <w:p w:rsidR="007E0269" w:rsidRDefault="007E0269" w:rsidP="006364E9">
      <w:pPr>
        <w:spacing w:after="0" w:line="276" w:lineRule="auto"/>
        <w:jc w:val="both"/>
        <w:rPr>
          <w:rFonts w:ascii="Times New Roman" w:eastAsia="MS Mincho" w:hAnsi="Times New Roman" w:cs="Times New Roman"/>
          <w:sz w:val="24"/>
          <w:szCs w:val="24"/>
          <w:lang w:val="sq-AL"/>
        </w:rPr>
      </w:pPr>
    </w:p>
    <w:p w:rsidR="00662B1F" w:rsidRPr="006D1162" w:rsidRDefault="00643B9A"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 xml:space="preserve">ILDKPKI duke i </w:t>
      </w:r>
      <w:r w:rsidR="00E86443" w:rsidRPr="006D1162">
        <w:rPr>
          <w:rFonts w:ascii="Times New Roman" w:eastAsia="MS Mincho" w:hAnsi="Times New Roman" w:cs="Times New Roman"/>
          <w:sz w:val="24"/>
          <w:szCs w:val="24"/>
          <w:lang w:val="sq-AL"/>
        </w:rPr>
        <w:t>konsideruar qytetarët, median dhe shoqërinë civile si aleatë të saj në luftën kundër korrupsionit</w:t>
      </w:r>
      <w:r w:rsidR="00F14B5E" w:rsidRPr="006D1162">
        <w:rPr>
          <w:rFonts w:ascii="Times New Roman" w:eastAsia="MS Mincho" w:hAnsi="Times New Roman" w:cs="Times New Roman"/>
          <w:sz w:val="24"/>
          <w:szCs w:val="24"/>
          <w:lang w:val="sq-AL"/>
        </w:rPr>
        <w:t>, n</w:t>
      </w:r>
      <w:r w:rsidR="007D6461" w:rsidRPr="006D1162">
        <w:rPr>
          <w:rFonts w:ascii="Times New Roman" w:eastAsia="MS Mincho" w:hAnsi="Times New Roman" w:cs="Times New Roman"/>
          <w:sz w:val="24"/>
          <w:szCs w:val="24"/>
          <w:lang w:val="sq-AL"/>
        </w:rPr>
        <w:t>ë</w:t>
      </w:r>
      <w:r w:rsidR="00F14B5E" w:rsidRPr="006D1162">
        <w:rPr>
          <w:rFonts w:ascii="Times New Roman" w:eastAsia="MS Mincho" w:hAnsi="Times New Roman" w:cs="Times New Roman"/>
          <w:sz w:val="24"/>
          <w:szCs w:val="24"/>
          <w:lang w:val="sq-AL"/>
        </w:rPr>
        <w:t xml:space="preserve"> p</w:t>
      </w:r>
      <w:r w:rsidR="007D6461" w:rsidRPr="006D1162">
        <w:rPr>
          <w:rFonts w:ascii="Times New Roman" w:eastAsia="MS Mincho" w:hAnsi="Times New Roman" w:cs="Times New Roman"/>
          <w:sz w:val="24"/>
          <w:szCs w:val="24"/>
          <w:lang w:val="sq-AL"/>
        </w:rPr>
        <w:t>ë</w:t>
      </w:r>
      <w:r w:rsidR="00F14B5E" w:rsidRPr="006D1162">
        <w:rPr>
          <w:rFonts w:ascii="Times New Roman" w:eastAsia="MS Mincho" w:hAnsi="Times New Roman" w:cs="Times New Roman"/>
          <w:sz w:val="24"/>
          <w:szCs w:val="24"/>
          <w:lang w:val="sq-AL"/>
        </w:rPr>
        <w:t>rmbushje edhe t</w:t>
      </w:r>
      <w:r w:rsidR="007D6461" w:rsidRPr="006D1162">
        <w:rPr>
          <w:rFonts w:ascii="Times New Roman" w:eastAsia="MS Mincho" w:hAnsi="Times New Roman" w:cs="Times New Roman"/>
          <w:sz w:val="24"/>
          <w:szCs w:val="24"/>
          <w:lang w:val="sq-AL"/>
        </w:rPr>
        <w:t>ë</w:t>
      </w:r>
      <w:r w:rsidR="00F14B5E" w:rsidRPr="006D1162">
        <w:rPr>
          <w:rFonts w:ascii="Times New Roman" w:eastAsia="MS Mincho" w:hAnsi="Times New Roman" w:cs="Times New Roman"/>
          <w:sz w:val="24"/>
          <w:szCs w:val="24"/>
          <w:lang w:val="sq-AL"/>
        </w:rPr>
        <w:t xml:space="preserve"> masave t</w:t>
      </w:r>
      <w:r w:rsidR="007D6461" w:rsidRPr="006D1162">
        <w:rPr>
          <w:rFonts w:ascii="Times New Roman" w:eastAsia="MS Mincho" w:hAnsi="Times New Roman" w:cs="Times New Roman"/>
          <w:sz w:val="24"/>
          <w:szCs w:val="24"/>
          <w:lang w:val="sq-AL"/>
        </w:rPr>
        <w:t>ë</w:t>
      </w:r>
      <w:r w:rsidR="00F14B5E" w:rsidRPr="006D1162">
        <w:rPr>
          <w:rFonts w:ascii="Times New Roman" w:eastAsia="MS Mincho" w:hAnsi="Times New Roman" w:cs="Times New Roman"/>
          <w:sz w:val="24"/>
          <w:szCs w:val="24"/>
          <w:lang w:val="sq-AL"/>
        </w:rPr>
        <w:t xml:space="preserve"> marra gjat</w:t>
      </w:r>
      <w:r w:rsidR="007D6461" w:rsidRPr="006D1162">
        <w:rPr>
          <w:rFonts w:ascii="Times New Roman" w:eastAsia="MS Mincho" w:hAnsi="Times New Roman" w:cs="Times New Roman"/>
          <w:sz w:val="24"/>
          <w:szCs w:val="24"/>
          <w:lang w:val="sq-AL"/>
        </w:rPr>
        <w:t>ë</w:t>
      </w:r>
      <w:r w:rsidR="00F14B5E" w:rsidRPr="006D1162">
        <w:rPr>
          <w:rFonts w:ascii="Times New Roman" w:eastAsia="MS Mincho" w:hAnsi="Times New Roman" w:cs="Times New Roman"/>
          <w:sz w:val="24"/>
          <w:szCs w:val="24"/>
          <w:lang w:val="sq-AL"/>
        </w:rPr>
        <w:t xml:space="preserve"> viti 2014 p</w:t>
      </w:r>
      <w:r w:rsidR="007D6461" w:rsidRPr="006D1162">
        <w:rPr>
          <w:rFonts w:ascii="Times New Roman" w:eastAsia="MS Mincho" w:hAnsi="Times New Roman" w:cs="Times New Roman"/>
          <w:sz w:val="24"/>
          <w:szCs w:val="24"/>
          <w:lang w:val="sq-AL"/>
        </w:rPr>
        <w:t>ë</w:t>
      </w:r>
      <w:r w:rsidR="00F14B5E" w:rsidRPr="006D1162">
        <w:rPr>
          <w:rFonts w:ascii="Times New Roman" w:eastAsia="MS Mincho" w:hAnsi="Times New Roman" w:cs="Times New Roman"/>
          <w:sz w:val="24"/>
          <w:szCs w:val="24"/>
          <w:lang w:val="sq-AL"/>
        </w:rPr>
        <w:t>r heqjen e tarif</w:t>
      </w:r>
      <w:r w:rsidR="007D6461" w:rsidRPr="006D1162">
        <w:rPr>
          <w:rFonts w:ascii="Times New Roman" w:eastAsia="MS Mincho" w:hAnsi="Times New Roman" w:cs="Times New Roman"/>
          <w:sz w:val="24"/>
          <w:szCs w:val="24"/>
          <w:lang w:val="sq-AL"/>
        </w:rPr>
        <w:t>ë</w:t>
      </w:r>
      <w:r w:rsidR="00F14B5E" w:rsidRPr="006D1162">
        <w:rPr>
          <w:rFonts w:ascii="Times New Roman" w:eastAsia="MS Mincho" w:hAnsi="Times New Roman" w:cs="Times New Roman"/>
          <w:sz w:val="24"/>
          <w:szCs w:val="24"/>
          <w:lang w:val="sq-AL"/>
        </w:rPr>
        <w:t>s s</w:t>
      </w:r>
      <w:r w:rsidR="007D6461" w:rsidRPr="006D1162">
        <w:rPr>
          <w:rFonts w:ascii="Times New Roman" w:eastAsia="MS Mincho" w:hAnsi="Times New Roman" w:cs="Times New Roman"/>
          <w:sz w:val="24"/>
          <w:szCs w:val="24"/>
          <w:lang w:val="sq-AL"/>
        </w:rPr>
        <w:t>ë</w:t>
      </w:r>
      <w:r w:rsidR="00F14B5E" w:rsidRPr="006D1162">
        <w:rPr>
          <w:rFonts w:ascii="Times New Roman" w:eastAsia="MS Mincho" w:hAnsi="Times New Roman" w:cs="Times New Roman"/>
          <w:sz w:val="24"/>
          <w:szCs w:val="24"/>
          <w:lang w:val="sq-AL"/>
        </w:rPr>
        <w:t xml:space="preserve"> publikimit t</w:t>
      </w:r>
      <w:r w:rsidR="007D6461" w:rsidRPr="006D1162">
        <w:rPr>
          <w:rFonts w:ascii="Times New Roman" w:eastAsia="MS Mincho" w:hAnsi="Times New Roman" w:cs="Times New Roman"/>
          <w:sz w:val="24"/>
          <w:szCs w:val="24"/>
          <w:lang w:val="sq-AL"/>
        </w:rPr>
        <w:t>ë</w:t>
      </w:r>
      <w:r w:rsidR="00F14B5E" w:rsidRPr="006D1162">
        <w:rPr>
          <w:rFonts w:ascii="Times New Roman" w:eastAsia="MS Mincho" w:hAnsi="Times New Roman" w:cs="Times New Roman"/>
          <w:sz w:val="24"/>
          <w:szCs w:val="24"/>
          <w:lang w:val="sq-AL"/>
        </w:rPr>
        <w:t xml:space="preserve"> deklaratave prej 200 lekë</w:t>
      </w:r>
      <w:r w:rsidR="0050359B">
        <w:rPr>
          <w:rFonts w:ascii="Times New Roman" w:eastAsia="MS Mincho" w:hAnsi="Times New Roman" w:cs="Times New Roman"/>
          <w:sz w:val="24"/>
          <w:szCs w:val="24"/>
          <w:lang w:val="sq-AL"/>
        </w:rPr>
        <w:t>sh</w:t>
      </w:r>
      <w:r w:rsidR="00F14B5E" w:rsidRPr="006D1162">
        <w:rPr>
          <w:rFonts w:ascii="Times New Roman" w:eastAsia="MS Mincho" w:hAnsi="Times New Roman" w:cs="Times New Roman"/>
          <w:sz w:val="24"/>
          <w:szCs w:val="24"/>
          <w:lang w:val="sq-AL"/>
        </w:rPr>
        <w:t xml:space="preserve"> për deklaratë, që çdo kërkues duhet të paguante, duke lejuar publikimin e tyre me kërkesë</w:t>
      </w:r>
      <w:r w:rsidR="00C658C2">
        <w:rPr>
          <w:rFonts w:ascii="Times New Roman" w:eastAsia="MS Mincho" w:hAnsi="Times New Roman" w:cs="Times New Roman"/>
          <w:sz w:val="24"/>
          <w:szCs w:val="24"/>
          <w:lang w:val="sq-AL"/>
        </w:rPr>
        <w:t>,</w:t>
      </w:r>
      <w:r w:rsidR="00F14B5E" w:rsidRPr="006D1162">
        <w:rPr>
          <w:rFonts w:ascii="Times New Roman" w:eastAsia="MS Mincho" w:hAnsi="Times New Roman" w:cs="Times New Roman"/>
          <w:sz w:val="24"/>
          <w:szCs w:val="24"/>
          <w:lang w:val="sq-AL"/>
        </w:rPr>
        <w:t xml:space="preserve"> pa qenë nevoja për kry</w:t>
      </w:r>
      <w:r w:rsidR="0050359B">
        <w:rPr>
          <w:rFonts w:ascii="Times New Roman" w:eastAsia="MS Mincho" w:hAnsi="Times New Roman" w:cs="Times New Roman"/>
          <w:sz w:val="24"/>
          <w:szCs w:val="24"/>
          <w:lang w:val="sq-AL"/>
        </w:rPr>
        <w:t>e</w:t>
      </w:r>
      <w:r w:rsidR="00F14B5E" w:rsidRPr="006D1162">
        <w:rPr>
          <w:rFonts w:ascii="Times New Roman" w:eastAsia="MS Mincho" w:hAnsi="Times New Roman" w:cs="Times New Roman"/>
          <w:sz w:val="24"/>
          <w:szCs w:val="24"/>
          <w:lang w:val="sq-AL"/>
        </w:rPr>
        <w:t>rjen paraprake të kontrollit aritmetik e logjik, gjat</w:t>
      </w:r>
      <w:r w:rsidR="007D6461" w:rsidRPr="006D1162">
        <w:rPr>
          <w:rFonts w:ascii="Times New Roman" w:eastAsia="MS Mincho" w:hAnsi="Times New Roman" w:cs="Times New Roman"/>
          <w:sz w:val="24"/>
          <w:szCs w:val="24"/>
          <w:lang w:val="sq-AL"/>
        </w:rPr>
        <w:t>ë</w:t>
      </w:r>
      <w:r w:rsidR="00F14B5E" w:rsidRPr="006D1162">
        <w:rPr>
          <w:rFonts w:ascii="Times New Roman" w:eastAsia="MS Mincho" w:hAnsi="Times New Roman" w:cs="Times New Roman"/>
          <w:sz w:val="24"/>
          <w:szCs w:val="24"/>
          <w:lang w:val="sq-AL"/>
        </w:rPr>
        <w:t xml:space="preserve"> periudh</w:t>
      </w:r>
      <w:r w:rsidR="007D6461" w:rsidRPr="006D1162">
        <w:rPr>
          <w:rFonts w:ascii="Times New Roman" w:eastAsia="MS Mincho" w:hAnsi="Times New Roman" w:cs="Times New Roman"/>
          <w:sz w:val="24"/>
          <w:szCs w:val="24"/>
          <w:lang w:val="sq-AL"/>
        </w:rPr>
        <w:t>ë</w:t>
      </w:r>
      <w:r w:rsidR="00F14B5E" w:rsidRPr="006D1162">
        <w:rPr>
          <w:rFonts w:ascii="Times New Roman" w:eastAsia="MS Mincho" w:hAnsi="Times New Roman" w:cs="Times New Roman"/>
          <w:sz w:val="24"/>
          <w:szCs w:val="24"/>
          <w:lang w:val="sq-AL"/>
        </w:rPr>
        <w:t xml:space="preserve">s 2015-2016 ka publikuar rreth </w:t>
      </w:r>
      <w:r w:rsidR="00C658C2">
        <w:rPr>
          <w:rFonts w:ascii="Times New Roman" w:eastAsia="MS Mincho" w:hAnsi="Times New Roman" w:cs="Times New Roman"/>
          <w:b/>
          <w:sz w:val="24"/>
          <w:szCs w:val="24"/>
          <w:lang w:val="sq-AL"/>
        </w:rPr>
        <w:t>15.</w:t>
      </w:r>
      <w:r w:rsidR="00F14B5E" w:rsidRPr="006D1162">
        <w:rPr>
          <w:rFonts w:ascii="Times New Roman" w:eastAsia="MS Mincho" w:hAnsi="Times New Roman" w:cs="Times New Roman"/>
          <w:b/>
          <w:sz w:val="24"/>
          <w:szCs w:val="24"/>
          <w:lang w:val="sq-AL"/>
        </w:rPr>
        <w:t>253</w:t>
      </w:r>
      <w:r w:rsidR="00F14B5E" w:rsidRPr="006D1162">
        <w:rPr>
          <w:rFonts w:ascii="Times New Roman" w:eastAsia="MS Mincho" w:hAnsi="Times New Roman" w:cs="Times New Roman"/>
          <w:sz w:val="24"/>
          <w:szCs w:val="24"/>
          <w:lang w:val="sq-AL"/>
        </w:rPr>
        <w:t xml:space="preserve"> deklarata me kërkesë, </w:t>
      </w:r>
      <w:r w:rsidR="00F14B5E" w:rsidRPr="006D1162">
        <w:rPr>
          <w:rFonts w:ascii="Times New Roman" w:eastAsia="MS Mincho" w:hAnsi="Times New Roman" w:cs="Times New Roman"/>
          <w:b/>
          <w:sz w:val="24"/>
          <w:szCs w:val="24"/>
          <w:lang w:val="sq-AL"/>
        </w:rPr>
        <w:t>ndër të</w:t>
      </w:r>
      <w:r w:rsidR="00F14B5E" w:rsidRPr="006D1162">
        <w:rPr>
          <w:rFonts w:ascii="Times New Roman" w:eastAsia="MS Mincho" w:hAnsi="Times New Roman" w:cs="Times New Roman"/>
          <w:sz w:val="24"/>
          <w:szCs w:val="24"/>
          <w:lang w:val="sq-AL"/>
        </w:rPr>
        <w:t xml:space="preserve"> </w:t>
      </w:r>
      <w:r w:rsidR="00F14B5E" w:rsidRPr="006D1162">
        <w:rPr>
          <w:rFonts w:ascii="Times New Roman" w:eastAsia="MS Mincho" w:hAnsi="Times New Roman" w:cs="Times New Roman"/>
          <w:b/>
          <w:sz w:val="24"/>
          <w:szCs w:val="24"/>
          <w:lang w:val="sq-AL"/>
        </w:rPr>
        <w:t>cilat 6</w:t>
      </w:r>
      <w:r w:rsidR="0050359B">
        <w:rPr>
          <w:rFonts w:ascii="Times New Roman" w:eastAsia="MS Mincho" w:hAnsi="Times New Roman" w:cs="Times New Roman"/>
          <w:b/>
          <w:sz w:val="24"/>
          <w:szCs w:val="24"/>
          <w:lang w:val="sq-AL"/>
        </w:rPr>
        <w:t>.</w:t>
      </w:r>
      <w:r w:rsidR="00F14B5E" w:rsidRPr="006D1162">
        <w:rPr>
          <w:rFonts w:ascii="Times New Roman" w:eastAsia="MS Mincho" w:hAnsi="Times New Roman" w:cs="Times New Roman"/>
          <w:b/>
          <w:sz w:val="24"/>
          <w:szCs w:val="24"/>
          <w:lang w:val="sq-AL"/>
        </w:rPr>
        <w:t>944</w:t>
      </w:r>
      <w:r w:rsidR="0050359B">
        <w:rPr>
          <w:rFonts w:ascii="Times New Roman" w:eastAsia="MS Mincho" w:hAnsi="Times New Roman" w:cs="Times New Roman"/>
          <w:b/>
          <w:sz w:val="24"/>
          <w:szCs w:val="24"/>
          <w:lang w:val="sq-AL"/>
        </w:rPr>
        <w:t>,</w:t>
      </w:r>
      <w:r w:rsidR="00F14B5E" w:rsidRPr="006D1162">
        <w:rPr>
          <w:rFonts w:ascii="Times New Roman" w:eastAsia="MS Mincho" w:hAnsi="Times New Roman" w:cs="Times New Roman"/>
          <w:b/>
          <w:sz w:val="24"/>
          <w:szCs w:val="24"/>
          <w:lang w:val="sq-AL"/>
        </w:rPr>
        <w:t xml:space="preserve"> gjatë vitit 2015 dhe 8</w:t>
      </w:r>
      <w:r w:rsidR="0050359B">
        <w:rPr>
          <w:rFonts w:ascii="Times New Roman" w:eastAsia="MS Mincho" w:hAnsi="Times New Roman" w:cs="Times New Roman"/>
          <w:b/>
          <w:sz w:val="24"/>
          <w:szCs w:val="24"/>
          <w:lang w:val="sq-AL"/>
        </w:rPr>
        <w:t>.</w:t>
      </w:r>
      <w:r w:rsidR="00F14B5E" w:rsidRPr="006D1162">
        <w:rPr>
          <w:rFonts w:ascii="Times New Roman" w:eastAsia="MS Mincho" w:hAnsi="Times New Roman" w:cs="Times New Roman"/>
          <w:b/>
          <w:sz w:val="24"/>
          <w:szCs w:val="24"/>
          <w:lang w:val="sq-AL"/>
        </w:rPr>
        <w:t>309 gjatë vitit 2016</w:t>
      </w:r>
      <w:r w:rsidR="00F14B5E" w:rsidRPr="006D1162">
        <w:rPr>
          <w:rFonts w:ascii="Times New Roman" w:eastAsia="MS Mincho" w:hAnsi="Times New Roman" w:cs="Times New Roman"/>
          <w:sz w:val="24"/>
          <w:szCs w:val="24"/>
          <w:lang w:val="sq-AL"/>
        </w:rPr>
        <w:t>.</w:t>
      </w:r>
      <w:r w:rsidR="00340699" w:rsidRPr="006D1162">
        <w:rPr>
          <w:rFonts w:ascii="Times New Roman" w:eastAsia="MS Mincho" w:hAnsi="Times New Roman" w:cs="Times New Roman"/>
          <w:sz w:val="24"/>
          <w:szCs w:val="24"/>
          <w:lang w:val="sq-AL"/>
        </w:rPr>
        <w:t xml:space="preserve"> </w:t>
      </w:r>
    </w:p>
    <w:p w:rsidR="00E86443" w:rsidRPr="006D1162" w:rsidRDefault="00E86443" w:rsidP="006364E9">
      <w:pPr>
        <w:spacing w:after="0" w:line="276" w:lineRule="auto"/>
        <w:jc w:val="both"/>
        <w:rPr>
          <w:rFonts w:ascii="Times New Roman" w:eastAsia="MS Mincho" w:hAnsi="Times New Roman" w:cs="Times New Roman"/>
          <w:sz w:val="24"/>
          <w:szCs w:val="24"/>
          <w:lang w:val="sq-AL"/>
        </w:rPr>
      </w:pPr>
    </w:p>
    <w:p w:rsidR="00A47E79" w:rsidRPr="006D1162" w:rsidRDefault="009C4DDD" w:rsidP="006364E9">
      <w:p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N</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zbatimin e rekomadimit t</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Kuvendit, ILDKPKI </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sht</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kujdesur q</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t</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p</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rmbush</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plot</w:t>
      </w:r>
      <w:r w:rsidR="007D6461" w:rsidRPr="006D1162">
        <w:rPr>
          <w:rFonts w:ascii="Times New Roman" w:eastAsia="MS Mincho" w:hAnsi="Times New Roman" w:cs="Times New Roman"/>
          <w:sz w:val="24"/>
          <w:szCs w:val="24"/>
          <w:lang w:val="sq-AL"/>
        </w:rPr>
        <w:t>ë</w:t>
      </w:r>
      <w:r w:rsidR="008C3E16">
        <w:rPr>
          <w:rFonts w:ascii="Times New Roman" w:eastAsia="MS Mincho" w:hAnsi="Times New Roman" w:cs="Times New Roman"/>
          <w:sz w:val="24"/>
          <w:szCs w:val="24"/>
          <w:lang w:val="sq-AL"/>
        </w:rPr>
        <w:t>sisht</w:t>
      </w:r>
      <w:r w:rsidRPr="006D1162">
        <w:rPr>
          <w:rFonts w:ascii="Times New Roman" w:eastAsia="MS Mincho" w:hAnsi="Times New Roman" w:cs="Times New Roman"/>
          <w:sz w:val="24"/>
          <w:szCs w:val="24"/>
          <w:lang w:val="sq-AL"/>
        </w:rPr>
        <w:t xml:space="preserve"> detyrimin ligjor t</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publikimit t</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deklaratave t</w:t>
      </w:r>
      <w:r w:rsidR="007D6461" w:rsidRPr="006D1162">
        <w:rPr>
          <w:rFonts w:ascii="Times New Roman" w:eastAsia="MS Mincho" w:hAnsi="Times New Roman" w:cs="Times New Roman"/>
          <w:sz w:val="24"/>
          <w:szCs w:val="24"/>
          <w:lang w:val="sq-AL"/>
        </w:rPr>
        <w:t>ë</w:t>
      </w:r>
      <w:r w:rsidR="0050359B">
        <w:rPr>
          <w:rFonts w:ascii="Times New Roman" w:eastAsia="MS Mincho" w:hAnsi="Times New Roman" w:cs="Times New Roman"/>
          <w:sz w:val="24"/>
          <w:szCs w:val="24"/>
          <w:lang w:val="sq-AL"/>
        </w:rPr>
        <w:t xml:space="preserve"> interesave privat</w:t>
      </w:r>
      <w:r w:rsidR="0050359B" w:rsidRPr="0050359B">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brenda afatit 10 ditor, pavar</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sisht fluksit t</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k</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rkesave dhe procesit t</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p</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rpunimit manual p</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r redaktimin e t</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 xml:space="preserve"> dh</w:t>
      </w:r>
      <w:r w:rsidR="007D6461" w:rsidRPr="006D1162">
        <w:rPr>
          <w:rFonts w:ascii="Times New Roman" w:eastAsia="MS Mincho" w:hAnsi="Times New Roman" w:cs="Times New Roman"/>
          <w:sz w:val="24"/>
          <w:szCs w:val="24"/>
          <w:lang w:val="sq-AL"/>
        </w:rPr>
        <w:t>ë</w:t>
      </w:r>
      <w:r w:rsidRPr="006D1162">
        <w:rPr>
          <w:rFonts w:ascii="Times New Roman" w:eastAsia="MS Mincho" w:hAnsi="Times New Roman" w:cs="Times New Roman"/>
          <w:sz w:val="24"/>
          <w:szCs w:val="24"/>
          <w:lang w:val="sq-AL"/>
        </w:rPr>
        <w:t>nave personale, duke rritur kështu transparencën institucionale.</w:t>
      </w:r>
    </w:p>
    <w:p w:rsidR="00C641BE" w:rsidRPr="007B36B4" w:rsidRDefault="00C641BE" w:rsidP="006364E9">
      <w:pPr>
        <w:spacing w:after="0" w:line="276" w:lineRule="auto"/>
        <w:jc w:val="both"/>
        <w:rPr>
          <w:rFonts w:ascii="Times New Roman" w:eastAsia="MS Mincho" w:hAnsi="Times New Roman" w:cs="Times New Roman"/>
          <w:sz w:val="24"/>
          <w:szCs w:val="24"/>
          <w:lang w:val="sq-AL"/>
        </w:rPr>
      </w:pPr>
    </w:p>
    <w:p w:rsidR="007E0269" w:rsidRDefault="00CB063B" w:rsidP="001841C7">
      <w:pPr>
        <w:spacing w:after="0" w:line="276" w:lineRule="auto"/>
        <w:jc w:val="both"/>
        <w:rPr>
          <w:rFonts w:ascii="Times New Roman" w:eastAsia="MS Mincho" w:hAnsi="Times New Roman" w:cs="Times New Roman"/>
          <w:b/>
          <w:i/>
          <w:noProof/>
          <w:sz w:val="24"/>
          <w:szCs w:val="24"/>
          <w:lang w:val="de-DE"/>
        </w:rPr>
      </w:pPr>
      <w:r w:rsidRPr="00B51AE4">
        <w:rPr>
          <w:rFonts w:ascii="Times New Roman" w:eastAsia="MS Mincho" w:hAnsi="Times New Roman" w:cs="Times New Roman"/>
          <w:sz w:val="24"/>
          <w:szCs w:val="24"/>
          <w:lang w:val="de-DE"/>
        </w:rPr>
        <w:t>Fakti që nuk kemi pasur kontestime apo ankesa nga palët e interesuara, tregon për një punë korrekte dhe serioze. Ndjekja e një politike të hapur institucionale dhe transp</w:t>
      </w:r>
      <w:r w:rsidR="0050359B">
        <w:rPr>
          <w:rFonts w:ascii="Times New Roman" w:eastAsia="MS Mincho" w:hAnsi="Times New Roman" w:cs="Times New Roman"/>
          <w:sz w:val="24"/>
          <w:szCs w:val="24"/>
          <w:lang w:val="de-DE"/>
        </w:rPr>
        <w:t>arente është prioritet i punës t</w:t>
      </w:r>
      <w:r w:rsidRPr="00B51AE4">
        <w:rPr>
          <w:rFonts w:ascii="Times New Roman" w:eastAsia="MS Mincho" w:hAnsi="Times New Roman" w:cs="Times New Roman"/>
          <w:sz w:val="24"/>
          <w:szCs w:val="24"/>
          <w:lang w:val="de-DE"/>
        </w:rPr>
        <w:t xml:space="preserve">onë dhe angazhimit institucional. </w:t>
      </w:r>
    </w:p>
    <w:p w:rsidR="007E0269" w:rsidRDefault="007E0269" w:rsidP="006364E9">
      <w:pPr>
        <w:tabs>
          <w:tab w:val="left" w:pos="6179"/>
        </w:tabs>
        <w:spacing w:after="0" w:line="276" w:lineRule="auto"/>
        <w:jc w:val="both"/>
        <w:rPr>
          <w:rFonts w:ascii="Times New Roman" w:eastAsia="MS Mincho" w:hAnsi="Times New Roman" w:cs="Times New Roman"/>
          <w:b/>
          <w:i/>
          <w:noProof/>
          <w:sz w:val="24"/>
          <w:szCs w:val="24"/>
          <w:lang w:val="de-DE"/>
        </w:rPr>
      </w:pPr>
    </w:p>
    <w:p w:rsidR="0090253C" w:rsidRDefault="0090253C" w:rsidP="006364E9">
      <w:pPr>
        <w:tabs>
          <w:tab w:val="left" w:pos="6179"/>
        </w:tabs>
        <w:spacing w:after="0" w:line="276" w:lineRule="auto"/>
        <w:jc w:val="both"/>
        <w:rPr>
          <w:rFonts w:ascii="Times New Roman" w:eastAsia="MS Mincho" w:hAnsi="Times New Roman" w:cs="Times New Roman"/>
          <w:b/>
          <w:i/>
          <w:noProof/>
          <w:sz w:val="24"/>
          <w:szCs w:val="24"/>
          <w:lang w:val="de-DE"/>
        </w:rPr>
      </w:pPr>
    </w:p>
    <w:p w:rsidR="0090253C" w:rsidRDefault="0090253C" w:rsidP="006364E9">
      <w:pPr>
        <w:tabs>
          <w:tab w:val="left" w:pos="6179"/>
        </w:tabs>
        <w:spacing w:after="0" w:line="276" w:lineRule="auto"/>
        <w:jc w:val="both"/>
        <w:rPr>
          <w:rFonts w:ascii="Times New Roman" w:eastAsia="MS Mincho" w:hAnsi="Times New Roman" w:cs="Times New Roman"/>
          <w:b/>
          <w:i/>
          <w:noProof/>
          <w:sz w:val="24"/>
          <w:szCs w:val="24"/>
          <w:lang w:val="de-DE"/>
        </w:rPr>
      </w:pPr>
    </w:p>
    <w:p w:rsidR="0090253C" w:rsidRDefault="0090253C" w:rsidP="006364E9">
      <w:pPr>
        <w:tabs>
          <w:tab w:val="left" w:pos="6179"/>
        </w:tabs>
        <w:spacing w:after="0" w:line="276" w:lineRule="auto"/>
        <w:jc w:val="both"/>
        <w:rPr>
          <w:rFonts w:ascii="Times New Roman" w:eastAsia="MS Mincho" w:hAnsi="Times New Roman" w:cs="Times New Roman"/>
          <w:b/>
          <w:i/>
          <w:noProof/>
          <w:sz w:val="24"/>
          <w:szCs w:val="24"/>
          <w:lang w:val="de-DE"/>
        </w:rPr>
      </w:pPr>
    </w:p>
    <w:p w:rsidR="0090253C" w:rsidRDefault="0090253C" w:rsidP="006364E9">
      <w:pPr>
        <w:tabs>
          <w:tab w:val="left" w:pos="6179"/>
        </w:tabs>
        <w:spacing w:after="0" w:line="276" w:lineRule="auto"/>
        <w:jc w:val="both"/>
        <w:rPr>
          <w:rFonts w:ascii="Times New Roman" w:eastAsia="MS Mincho" w:hAnsi="Times New Roman" w:cs="Times New Roman"/>
          <w:b/>
          <w:i/>
          <w:noProof/>
          <w:sz w:val="24"/>
          <w:szCs w:val="24"/>
          <w:lang w:val="de-DE"/>
        </w:rPr>
      </w:pPr>
    </w:p>
    <w:p w:rsidR="0090253C" w:rsidRDefault="0090253C" w:rsidP="006364E9">
      <w:pPr>
        <w:tabs>
          <w:tab w:val="left" w:pos="6179"/>
        </w:tabs>
        <w:spacing w:after="0" w:line="276" w:lineRule="auto"/>
        <w:jc w:val="both"/>
        <w:rPr>
          <w:rFonts w:ascii="Times New Roman" w:eastAsia="MS Mincho" w:hAnsi="Times New Roman" w:cs="Times New Roman"/>
          <w:b/>
          <w:i/>
          <w:noProof/>
          <w:sz w:val="24"/>
          <w:szCs w:val="24"/>
          <w:lang w:val="de-DE"/>
        </w:rPr>
      </w:pPr>
    </w:p>
    <w:p w:rsidR="0090253C" w:rsidRDefault="0090253C" w:rsidP="006364E9">
      <w:pPr>
        <w:tabs>
          <w:tab w:val="left" w:pos="6179"/>
        </w:tabs>
        <w:spacing w:after="0" w:line="276" w:lineRule="auto"/>
        <w:jc w:val="both"/>
        <w:rPr>
          <w:rFonts w:ascii="Times New Roman" w:eastAsia="MS Mincho" w:hAnsi="Times New Roman" w:cs="Times New Roman"/>
          <w:b/>
          <w:i/>
          <w:noProof/>
          <w:sz w:val="24"/>
          <w:szCs w:val="24"/>
          <w:lang w:val="de-DE"/>
        </w:rPr>
      </w:pPr>
    </w:p>
    <w:p w:rsidR="00844F42" w:rsidRPr="000E700B" w:rsidRDefault="00844F42" w:rsidP="006364E9">
      <w:pPr>
        <w:tabs>
          <w:tab w:val="left" w:pos="6179"/>
        </w:tabs>
        <w:spacing w:after="0" w:line="276" w:lineRule="auto"/>
        <w:jc w:val="both"/>
        <w:rPr>
          <w:rFonts w:ascii="Times New Roman" w:eastAsia="MS Mincho" w:hAnsi="Times New Roman" w:cs="Times New Roman"/>
          <w:b/>
          <w:i/>
          <w:noProof/>
          <w:sz w:val="24"/>
          <w:szCs w:val="24"/>
          <w:lang w:val="de-DE"/>
        </w:rPr>
      </w:pPr>
      <w:r w:rsidRPr="000E700B">
        <w:rPr>
          <w:rFonts w:ascii="Times New Roman" w:eastAsia="MS Mincho" w:hAnsi="Times New Roman" w:cs="Times New Roman"/>
          <w:b/>
          <w:i/>
          <w:noProof/>
          <w:sz w:val="24"/>
          <w:szCs w:val="24"/>
          <w:lang w:val="de-DE"/>
        </w:rPr>
        <w:lastRenderedPageBreak/>
        <w:t>PARAQITJA GRAFIKE E D</w:t>
      </w:r>
      <w:r w:rsidR="0050359B" w:rsidRPr="000E700B">
        <w:rPr>
          <w:rFonts w:ascii="Times New Roman" w:eastAsia="MS Mincho" w:hAnsi="Times New Roman" w:cs="Times New Roman"/>
          <w:b/>
          <w:i/>
          <w:noProof/>
          <w:sz w:val="24"/>
          <w:szCs w:val="24"/>
          <w:lang w:val="de-DE"/>
        </w:rPr>
        <w:t>EKLARATAVE TË INTERESAVE PRIVAT</w:t>
      </w:r>
      <w:r w:rsidR="00721E10" w:rsidRPr="000E700B">
        <w:rPr>
          <w:rFonts w:ascii="Times New Roman" w:eastAsia="MS Mincho" w:hAnsi="Times New Roman" w:cs="Times New Roman"/>
          <w:b/>
          <w:i/>
          <w:noProof/>
          <w:sz w:val="24"/>
          <w:szCs w:val="24"/>
          <w:lang w:val="de-DE"/>
        </w:rPr>
        <w:t>Ë</w:t>
      </w:r>
      <w:r w:rsidRPr="000E700B">
        <w:rPr>
          <w:rFonts w:ascii="Times New Roman" w:eastAsia="MS Mincho" w:hAnsi="Times New Roman" w:cs="Times New Roman"/>
          <w:b/>
          <w:i/>
          <w:noProof/>
          <w:sz w:val="24"/>
          <w:szCs w:val="24"/>
          <w:lang w:val="de-DE"/>
        </w:rPr>
        <w:t xml:space="preserve"> TË PUBLIKUARA NDËR VITE</w:t>
      </w:r>
    </w:p>
    <w:p w:rsidR="004050CF" w:rsidRPr="000E700B" w:rsidRDefault="004050CF" w:rsidP="006364E9">
      <w:pPr>
        <w:tabs>
          <w:tab w:val="left" w:pos="6179"/>
        </w:tabs>
        <w:spacing w:after="0" w:line="276" w:lineRule="auto"/>
        <w:jc w:val="both"/>
        <w:rPr>
          <w:rFonts w:ascii="Times New Roman" w:eastAsia="MS Mincho" w:hAnsi="Times New Roman" w:cs="Times New Roman"/>
          <w:b/>
          <w:i/>
          <w:noProof/>
          <w:sz w:val="24"/>
          <w:szCs w:val="24"/>
          <w:lang w:val="de-DE"/>
        </w:rPr>
      </w:pPr>
    </w:p>
    <w:p w:rsidR="00A41D9D" w:rsidRDefault="004050CF" w:rsidP="00A41D9D">
      <w:pPr>
        <w:spacing w:after="0" w:line="276" w:lineRule="auto"/>
        <w:jc w:val="both"/>
        <w:rPr>
          <w:rFonts w:ascii="Times New Roman" w:eastAsia="MS Mincho" w:hAnsi="Times New Roman" w:cs="Times New Roman"/>
          <w:sz w:val="24"/>
          <w:szCs w:val="24"/>
        </w:rPr>
      </w:pPr>
      <w:r w:rsidRPr="006D1162">
        <w:rPr>
          <w:rFonts w:ascii="Times New Roman" w:hAnsi="Times New Roman" w:cs="Times New Roman"/>
          <w:noProof/>
          <w:sz w:val="24"/>
          <w:szCs w:val="24"/>
          <w:lang w:val="sq-AL" w:eastAsia="sq-AL"/>
        </w:rPr>
        <w:drawing>
          <wp:inline distT="0" distB="0" distL="0" distR="0" wp14:anchorId="0301C821" wp14:editId="76675840">
            <wp:extent cx="5732145" cy="2811780"/>
            <wp:effectExtent l="0" t="0" r="190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36" w:name="_Toc413416994"/>
    </w:p>
    <w:p w:rsidR="0090253C" w:rsidRDefault="0090253C" w:rsidP="00A41D9D">
      <w:pPr>
        <w:spacing w:after="0" w:line="276" w:lineRule="auto"/>
        <w:jc w:val="both"/>
        <w:rPr>
          <w:rFonts w:ascii="Times New Roman" w:eastAsia="MS Mincho" w:hAnsi="Times New Roman" w:cs="Times New Roman"/>
          <w:sz w:val="24"/>
          <w:szCs w:val="24"/>
        </w:rPr>
      </w:pPr>
    </w:p>
    <w:p w:rsidR="0090253C" w:rsidRPr="00A41D9D" w:rsidRDefault="0090253C" w:rsidP="00A41D9D">
      <w:pPr>
        <w:spacing w:after="0" w:line="276" w:lineRule="auto"/>
        <w:jc w:val="both"/>
        <w:rPr>
          <w:rFonts w:ascii="Times New Roman" w:eastAsia="MS Mincho" w:hAnsi="Times New Roman" w:cs="Times New Roman"/>
          <w:sz w:val="24"/>
          <w:szCs w:val="24"/>
        </w:rPr>
      </w:pPr>
    </w:p>
    <w:p w:rsidR="00CB063B" w:rsidRPr="006D1162" w:rsidRDefault="00CB063B" w:rsidP="00A41D9D">
      <w:pPr>
        <w:pStyle w:val="Heading1"/>
        <w:numPr>
          <w:ilvl w:val="0"/>
          <w:numId w:val="21"/>
        </w:numPr>
        <w:spacing w:before="0" w:after="0"/>
        <w:jc w:val="both"/>
        <w:rPr>
          <w:rFonts w:ascii="Times New Roman" w:hAnsi="Times New Roman"/>
          <w:sz w:val="24"/>
          <w:szCs w:val="24"/>
          <w:lang w:val="sq-AL"/>
        </w:rPr>
      </w:pPr>
      <w:bookmarkStart w:id="37" w:name="_Toc477508439"/>
      <w:r w:rsidRPr="006D1162">
        <w:rPr>
          <w:rFonts w:ascii="Times New Roman" w:hAnsi="Times New Roman"/>
          <w:sz w:val="24"/>
          <w:szCs w:val="24"/>
          <w:lang w:val="sq-AL"/>
        </w:rPr>
        <w:t>PERFORMANCA FINANCIARE</w:t>
      </w:r>
      <w:bookmarkEnd w:id="36"/>
      <w:bookmarkEnd w:id="37"/>
    </w:p>
    <w:p w:rsidR="00D32969" w:rsidRPr="006D1162" w:rsidRDefault="00D32969" w:rsidP="006364E9">
      <w:pPr>
        <w:spacing w:after="0" w:line="276" w:lineRule="auto"/>
        <w:jc w:val="both"/>
        <w:rPr>
          <w:rFonts w:ascii="Times New Roman" w:hAnsi="Times New Roman" w:cs="Times New Roman"/>
          <w:sz w:val="24"/>
          <w:szCs w:val="24"/>
          <w:lang w:val="sq-AL"/>
        </w:rPr>
      </w:pPr>
    </w:p>
    <w:p w:rsidR="00CB063B" w:rsidRPr="006D1162" w:rsidRDefault="00EF3A8C" w:rsidP="006364E9">
      <w:pPr>
        <w:spacing w:after="0" w:line="276" w:lineRule="auto"/>
        <w:jc w:val="both"/>
        <w:rPr>
          <w:rFonts w:ascii="Times New Roman" w:eastAsia="Batang" w:hAnsi="Times New Roman" w:cs="Times New Roman"/>
          <w:sz w:val="24"/>
          <w:szCs w:val="24"/>
          <w:lang w:val="it-IT"/>
        </w:rPr>
      </w:pPr>
      <w:r>
        <w:rPr>
          <w:rFonts w:ascii="Times New Roman" w:eastAsia="Batang" w:hAnsi="Times New Roman" w:cs="Times New Roman"/>
          <w:sz w:val="24"/>
          <w:szCs w:val="24"/>
          <w:lang w:val="it-IT"/>
        </w:rPr>
        <w:t>Inspektorat</w:t>
      </w:r>
      <w:r w:rsidR="00CB063B" w:rsidRPr="006D1162">
        <w:rPr>
          <w:rFonts w:ascii="Times New Roman" w:eastAsia="Batang" w:hAnsi="Times New Roman" w:cs="Times New Roman"/>
          <w:sz w:val="24"/>
          <w:szCs w:val="24"/>
          <w:lang w:val="it-IT"/>
        </w:rPr>
        <w:t>i i Lartë i Deklarimit dhe Kontrollit të Pasurive dhe Konfliktit të Interesave, në realizimin  e bu</w:t>
      </w:r>
      <w:r w:rsidR="005601A6" w:rsidRPr="006D1162">
        <w:rPr>
          <w:rFonts w:ascii="Times New Roman" w:eastAsia="Batang" w:hAnsi="Times New Roman" w:cs="Times New Roman"/>
          <w:sz w:val="24"/>
          <w:szCs w:val="24"/>
          <w:lang w:val="it-IT"/>
        </w:rPr>
        <w:t>xhetit të shtetit të vitit 2016</w:t>
      </w:r>
      <w:r w:rsidR="00CB063B" w:rsidRPr="006D1162">
        <w:rPr>
          <w:rFonts w:ascii="Times New Roman" w:eastAsia="Batang" w:hAnsi="Times New Roman" w:cs="Times New Roman"/>
          <w:sz w:val="24"/>
          <w:szCs w:val="24"/>
          <w:lang w:val="it-IT"/>
        </w:rPr>
        <w:t xml:space="preserve"> është mbështetur në nevojat më të domosdoshme  institucionale, për zbatimin korrekt të detyrimeve që rrjedhin nga ligji nr. 9049</w:t>
      </w:r>
      <w:r w:rsidR="00721E10">
        <w:rPr>
          <w:rFonts w:ascii="Times New Roman" w:eastAsia="Batang" w:hAnsi="Times New Roman" w:cs="Times New Roman"/>
          <w:sz w:val="24"/>
          <w:szCs w:val="24"/>
          <w:lang w:val="it-IT"/>
        </w:rPr>
        <w:t>, datë 10.4.2003</w:t>
      </w:r>
      <w:r w:rsidR="00CB063B" w:rsidRPr="006D1162">
        <w:rPr>
          <w:rFonts w:ascii="Times New Roman" w:eastAsia="Batang" w:hAnsi="Times New Roman" w:cs="Times New Roman"/>
          <w:sz w:val="24"/>
          <w:szCs w:val="24"/>
          <w:lang w:val="it-IT"/>
        </w:rPr>
        <w:t xml:space="preserve"> “</w:t>
      </w:r>
      <w:r w:rsidR="009A79D9" w:rsidRPr="006D1162">
        <w:rPr>
          <w:rFonts w:ascii="Times New Roman" w:eastAsia="Batang" w:hAnsi="Times New Roman" w:cs="Times New Roman"/>
          <w:i/>
          <w:sz w:val="24"/>
          <w:szCs w:val="24"/>
          <w:lang w:val="it-IT"/>
        </w:rPr>
        <w:t>Për deklarimin dhe kontrollin e pasurive, të detyrimeve financiare të të zgjedhurve dhe të disa nëpunësve p</w:t>
      </w:r>
      <w:r w:rsidR="00CB063B" w:rsidRPr="006D1162">
        <w:rPr>
          <w:rFonts w:ascii="Times New Roman" w:eastAsia="Batang" w:hAnsi="Times New Roman" w:cs="Times New Roman"/>
          <w:i/>
          <w:sz w:val="24"/>
          <w:szCs w:val="24"/>
          <w:lang w:val="it-IT"/>
        </w:rPr>
        <w:t>ublikë</w:t>
      </w:r>
      <w:r w:rsidR="00CB063B" w:rsidRPr="006D1162">
        <w:rPr>
          <w:rFonts w:ascii="Times New Roman" w:eastAsia="Batang" w:hAnsi="Times New Roman" w:cs="Times New Roman"/>
          <w:sz w:val="24"/>
          <w:szCs w:val="24"/>
          <w:lang w:val="it-IT"/>
        </w:rPr>
        <w:t>”, i ndryshuar</w:t>
      </w:r>
      <w:r w:rsidR="00191815" w:rsidRPr="006D1162">
        <w:rPr>
          <w:rFonts w:ascii="Times New Roman" w:eastAsia="Batang" w:hAnsi="Times New Roman" w:cs="Times New Roman"/>
          <w:sz w:val="24"/>
          <w:szCs w:val="24"/>
          <w:lang w:val="it-IT"/>
        </w:rPr>
        <w:t>,</w:t>
      </w:r>
      <w:r w:rsidR="00D84CBB" w:rsidRPr="006D1162">
        <w:rPr>
          <w:rFonts w:ascii="Times New Roman" w:eastAsia="Batang" w:hAnsi="Times New Roman" w:cs="Times New Roman"/>
          <w:sz w:val="24"/>
          <w:szCs w:val="24"/>
          <w:lang w:val="it-IT"/>
        </w:rPr>
        <w:t xml:space="preserve"> </w:t>
      </w:r>
      <w:r w:rsidR="00CB063B" w:rsidRPr="006D1162">
        <w:rPr>
          <w:rFonts w:ascii="Times New Roman" w:eastAsia="Batang" w:hAnsi="Times New Roman" w:cs="Times New Roman"/>
          <w:sz w:val="24"/>
          <w:szCs w:val="24"/>
          <w:lang w:val="it-IT"/>
        </w:rPr>
        <w:t>ligji nr. 9367, datë 7.4.2005 “</w:t>
      </w:r>
      <w:r w:rsidR="009A79D9" w:rsidRPr="006D1162">
        <w:rPr>
          <w:rFonts w:ascii="Times New Roman" w:eastAsia="Batang" w:hAnsi="Times New Roman" w:cs="Times New Roman"/>
          <w:i/>
          <w:sz w:val="24"/>
          <w:szCs w:val="24"/>
          <w:lang w:val="it-IT"/>
        </w:rPr>
        <w:t>Për parandalimin e konfliktit të interesave në ushtrimin e funksioneve p</w:t>
      </w:r>
      <w:r w:rsidR="00CB063B" w:rsidRPr="006D1162">
        <w:rPr>
          <w:rFonts w:ascii="Times New Roman" w:eastAsia="Batang" w:hAnsi="Times New Roman" w:cs="Times New Roman"/>
          <w:i/>
          <w:sz w:val="24"/>
          <w:szCs w:val="24"/>
          <w:lang w:val="it-IT"/>
        </w:rPr>
        <w:t>ublike</w:t>
      </w:r>
      <w:r w:rsidR="00D84CBB" w:rsidRPr="006D1162">
        <w:rPr>
          <w:rFonts w:ascii="Times New Roman" w:eastAsia="Batang" w:hAnsi="Times New Roman" w:cs="Times New Roman"/>
          <w:sz w:val="24"/>
          <w:szCs w:val="24"/>
          <w:lang w:val="it-IT"/>
        </w:rPr>
        <w:t xml:space="preserve">”, i ndryshuar, </w:t>
      </w:r>
      <w:r w:rsidR="00C658C2">
        <w:rPr>
          <w:rFonts w:ascii="Times New Roman" w:hAnsi="Times New Roman" w:cs="Times New Roman"/>
          <w:sz w:val="24"/>
          <w:szCs w:val="24"/>
          <w:lang w:val="sq-AL"/>
        </w:rPr>
        <w:t>l</w:t>
      </w:r>
      <w:r w:rsidR="00D84CBB" w:rsidRPr="00B51AE4">
        <w:rPr>
          <w:rFonts w:ascii="Times New Roman" w:hAnsi="Times New Roman" w:cs="Times New Roman"/>
          <w:sz w:val="24"/>
          <w:szCs w:val="24"/>
          <w:lang w:val="sq-AL"/>
        </w:rPr>
        <w:t>igji</w:t>
      </w:r>
      <w:r w:rsidR="005601A6" w:rsidRPr="00B51AE4">
        <w:rPr>
          <w:rFonts w:ascii="Times New Roman" w:hAnsi="Times New Roman" w:cs="Times New Roman"/>
          <w:sz w:val="24"/>
          <w:szCs w:val="24"/>
          <w:lang w:val="sq-AL"/>
        </w:rPr>
        <w:t xml:space="preserve"> nr.</w:t>
      </w:r>
      <w:r w:rsidR="00BC3A01">
        <w:rPr>
          <w:rFonts w:ascii="Times New Roman" w:hAnsi="Times New Roman" w:cs="Times New Roman"/>
          <w:sz w:val="24"/>
          <w:szCs w:val="24"/>
          <w:lang w:val="sq-AL"/>
        </w:rPr>
        <w:t xml:space="preserve"> </w:t>
      </w:r>
      <w:r w:rsidR="005601A6" w:rsidRPr="00B51AE4">
        <w:rPr>
          <w:rFonts w:ascii="Times New Roman" w:hAnsi="Times New Roman" w:cs="Times New Roman"/>
          <w:sz w:val="24"/>
          <w:szCs w:val="24"/>
          <w:lang w:val="sq-AL"/>
        </w:rPr>
        <w:t>60/2016, datë 2.6.2016,</w:t>
      </w:r>
      <w:r w:rsidR="005601A6" w:rsidRPr="00B51AE4">
        <w:rPr>
          <w:rFonts w:ascii="Times New Roman" w:hAnsi="Times New Roman" w:cs="Times New Roman"/>
          <w:i/>
          <w:sz w:val="24"/>
          <w:szCs w:val="24"/>
          <w:lang w:val="sq-AL"/>
        </w:rPr>
        <w:t>“Për sinjalizimin dhe mbrojtjen e sinjalizuesve</w:t>
      </w:r>
      <w:r w:rsidR="005601A6" w:rsidRPr="00B51AE4">
        <w:rPr>
          <w:rFonts w:ascii="Times New Roman" w:hAnsi="Times New Roman" w:cs="Times New Roman"/>
          <w:sz w:val="24"/>
          <w:szCs w:val="24"/>
          <w:lang w:val="sq-AL"/>
        </w:rPr>
        <w:t xml:space="preserve">”, </w:t>
      </w:r>
      <w:r w:rsidR="00CB063B" w:rsidRPr="006D1162">
        <w:rPr>
          <w:rFonts w:ascii="Times New Roman" w:eastAsia="Batang" w:hAnsi="Times New Roman" w:cs="Times New Roman"/>
          <w:sz w:val="24"/>
          <w:szCs w:val="24"/>
          <w:lang w:val="it-IT"/>
        </w:rPr>
        <w:t>si dhe në plotësim të detyrave të përcaktuara në Rezolutën e Kuvendit të Republikës së Shqipërisë, duke paraqitur një realizim të shpenzimeve buxhetore për vitin 201</w:t>
      </w:r>
      <w:r w:rsidR="005601A6" w:rsidRPr="006D1162">
        <w:rPr>
          <w:rFonts w:ascii="Times New Roman" w:eastAsia="Batang" w:hAnsi="Times New Roman" w:cs="Times New Roman"/>
          <w:sz w:val="24"/>
          <w:szCs w:val="24"/>
          <w:lang w:val="it-IT"/>
        </w:rPr>
        <w:t>6</w:t>
      </w:r>
      <w:r w:rsidR="00C658C2">
        <w:rPr>
          <w:rFonts w:ascii="Times New Roman" w:eastAsia="Batang" w:hAnsi="Times New Roman" w:cs="Times New Roman"/>
          <w:sz w:val="24"/>
          <w:szCs w:val="24"/>
          <w:lang w:val="it-IT"/>
        </w:rPr>
        <w:t>,</w:t>
      </w:r>
      <w:r w:rsidR="00CB063B" w:rsidRPr="006D1162">
        <w:rPr>
          <w:rFonts w:ascii="Times New Roman" w:eastAsia="Batang" w:hAnsi="Times New Roman" w:cs="Times New Roman"/>
          <w:sz w:val="24"/>
          <w:szCs w:val="24"/>
          <w:lang w:val="it-IT"/>
        </w:rPr>
        <w:t xml:space="preserve"> si më poshtë vijon.</w:t>
      </w:r>
    </w:p>
    <w:p w:rsidR="00CB063B" w:rsidRPr="006D1162" w:rsidRDefault="00CB063B" w:rsidP="006364E9">
      <w:pPr>
        <w:spacing w:after="0" w:line="276" w:lineRule="auto"/>
        <w:jc w:val="both"/>
        <w:rPr>
          <w:rFonts w:ascii="Times New Roman" w:eastAsia="Batang" w:hAnsi="Times New Roman" w:cs="Times New Roman"/>
          <w:sz w:val="24"/>
          <w:szCs w:val="24"/>
          <w:lang w:val="it-IT"/>
        </w:rPr>
      </w:pPr>
    </w:p>
    <w:p w:rsidR="005601A6" w:rsidRPr="006D1162" w:rsidRDefault="00EF3A8C" w:rsidP="006364E9">
      <w:pPr>
        <w:spacing w:after="0" w:line="276" w:lineRule="auto"/>
        <w:jc w:val="both"/>
        <w:rPr>
          <w:rFonts w:ascii="Times New Roman" w:hAnsi="Times New Roman" w:cs="Times New Roman"/>
          <w:bCs/>
          <w:sz w:val="24"/>
          <w:szCs w:val="24"/>
          <w:lang w:val="es-CL"/>
        </w:rPr>
      </w:pPr>
      <w:r>
        <w:rPr>
          <w:rFonts w:ascii="Times New Roman" w:eastAsia="Batang" w:hAnsi="Times New Roman" w:cs="Times New Roman"/>
          <w:sz w:val="24"/>
          <w:szCs w:val="24"/>
          <w:lang w:val="it-IT"/>
        </w:rPr>
        <w:t>Inspektorat</w:t>
      </w:r>
      <w:r w:rsidR="00CB063B" w:rsidRPr="006D1162">
        <w:rPr>
          <w:rFonts w:ascii="Times New Roman" w:eastAsia="Batang" w:hAnsi="Times New Roman" w:cs="Times New Roman"/>
          <w:sz w:val="24"/>
          <w:szCs w:val="24"/>
          <w:lang w:val="it-IT"/>
        </w:rPr>
        <w:t>it të Lartë të Deklarimit dhe Kontrollit  të Pasurive dhe Konfliktit të Interesave, në mbësh</w:t>
      </w:r>
      <w:r w:rsidR="00C658C2">
        <w:rPr>
          <w:rFonts w:ascii="Times New Roman" w:eastAsia="Batang" w:hAnsi="Times New Roman" w:cs="Times New Roman"/>
          <w:sz w:val="24"/>
          <w:szCs w:val="24"/>
          <w:lang w:val="it-IT"/>
        </w:rPr>
        <w:t>tetje të l</w:t>
      </w:r>
      <w:r w:rsidR="00CB063B" w:rsidRPr="006D1162">
        <w:rPr>
          <w:rFonts w:ascii="Times New Roman" w:eastAsia="Batang" w:hAnsi="Times New Roman" w:cs="Times New Roman"/>
          <w:sz w:val="24"/>
          <w:szCs w:val="24"/>
          <w:lang w:val="it-IT"/>
        </w:rPr>
        <w:t>igjit nr.</w:t>
      </w:r>
      <w:r w:rsidR="00C658C2">
        <w:rPr>
          <w:rFonts w:ascii="Times New Roman" w:eastAsia="Batang" w:hAnsi="Times New Roman" w:cs="Times New Roman"/>
          <w:sz w:val="24"/>
          <w:szCs w:val="24"/>
          <w:lang w:val="it-IT"/>
        </w:rPr>
        <w:t xml:space="preserve"> </w:t>
      </w:r>
      <w:r w:rsidR="00CB063B" w:rsidRPr="006D1162">
        <w:rPr>
          <w:rFonts w:ascii="Times New Roman" w:eastAsia="Batang" w:hAnsi="Times New Roman" w:cs="Times New Roman"/>
          <w:sz w:val="24"/>
          <w:szCs w:val="24"/>
          <w:lang w:val="it-IT"/>
        </w:rPr>
        <w:t>1</w:t>
      </w:r>
      <w:r w:rsidR="005601A6" w:rsidRPr="006D1162">
        <w:rPr>
          <w:rFonts w:ascii="Times New Roman" w:eastAsia="Batang" w:hAnsi="Times New Roman" w:cs="Times New Roman"/>
          <w:sz w:val="24"/>
          <w:szCs w:val="24"/>
          <w:lang w:val="it-IT"/>
        </w:rPr>
        <w:t>47</w:t>
      </w:r>
      <w:r w:rsidR="00CB063B" w:rsidRPr="006D1162">
        <w:rPr>
          <w:rFonts w:ascii="Times New Roman" w:eastAsia="Batang" w:hAnsi="Times New Roman" w:cs="Times New Roman"/>
          <w:sz w:val="24"/>
          <w:szCs w:val="24"/>
          <w:lang w:val="it-IT"/>
        </w:rPr>
        <w:t>/201</w:t>
      </w:r>
      <w:r w:rsidR="005601A6" w:rsidRPr="006D1162">
        <w:rPr>
          <w:rFonts w:ascii="Times New Roman" w:eastAsia="Batang" w:hAnsi="Times New Roman" w:cs="Times New Roman"/>
          <w:sz w:val="24"/>
          <w:szCs w:val="24"/>
          <w:lang w:val="it-IT"/>
        </w:rPr>
        <w:t>5</w:t>
      </w:r>
      <w:r w:rsidR="00CB063B" w:rsidRPr="006D1162">
        <w:rPr>
          <w:rFonts w:ascii="Times New Roman" w:eastAsia="Batang" w:hAnsi="Times New Roman" w:cs="Times New Roman"/>
          <w:sz w:val="24"/>
          <w:szCs w:val="24"/>
          <w:lang w:val="it-IT"/>
        </w:rPr>
        <w:t xml:space="preserve">, datë </w:t>
      </w:r>
      <w:r w:rsidR="005601A6" w:rsidRPr="006D1162">
        <w:rPr>
          <w:rFonts w:ascii="Times New Roman" w:eastAsia="Batang" w:hAnsi="Times New Roman" w:cs="Times New Roman"/>
          <w:sz w:val="24"/>
          <w:szCs w:val="24"/>
          <w:lang w:val="it-IT"/>
        </w:rPr>
        <w:t>1</w:t>
      </w:r>
      <w:r w:rsidR="00CB063B" w:rsidRPr="006D1162">
        <w:rPr>
          <w:rFonts w:ascii="Times New Roman" w:eastAsia="Batang" w:hAnsi="Times New Roman" w:cs="Times New Roman"/>
          <w:sz w:val="24"/>
          <w:szCs w:val="24"/>
          <w:lang w:val="it-IT"/>
        </w:rPr>
        <w:t>7.1</w:t>
      </w:r>
      <w:r w:rsidR="005601A6" w:rsidRPr="006D1162">
        <w:rPr>
          <w:rFonts w:ascii="Times New Roman" w:eastAsia="Batang" w:hAnsi="Times New Roman" w:cs="Times New Roman"/>
          <w:sz w:val="24"/>
          <w:szCs w:val="24"/>
          <w:lang w:val="it-IT"/>
        </w:rPr>
        <w:t>2</w:t>
      </w:r>
      <w:r w:rsidR="00CB063B" w:rsidRPr="006D1162">
        <w:rPr>
          <w:rFonts w:ascii="Times New Roman" w:eastAsia="Batang" w:hAnsi="Times New Roman" w:cs="Times New Roman"/>
          <w:sz w:val="24"/>
          <w:szCs w:val="24"/>
          <w:lang w:val="it-IT"/>
        </w:rPr>
        <w:t>.201</w:t>
      </w:r>
      <w:r w:rsidR="005601A6" w:rsidRPr="006D1162">
        <w:rPr>
          <w:rFonts w:ascii="Times New Roman" w:eastAsia="Batang" w:hAnsi="Times New Roman" w:cs="Times New Roman"/>
          <w:sz w:val="24"/>
          <w:szCs w:val="24"/>
          <w:lang w:val="it-IT"/>
        </w:rPr>
        <w:t>5</w:t>
      </w:r>
      <w:r w:rsidR="00CB063B" w:rsidRPr="006D1162">
        <w:rPr>
          <w:rFonts w:ascii="Times New Roman" w:eastAsia="Batang" w:hAnsi="Times New Roman" w:cs="Times New Roman"/>
          <w:sz w:val="24"/>
          <w:szCs w:val="24"/>
          <w:lang w:val="it-IT"/>
        </w:rPr>
        <w:t xml:space="preserve"> </w:t>
      </w:r>
      <w:r w:rsidR="00CB063B" w:rsidRPr="00C658C2">
        <w:rPr>
          <w:rFonts w:ascii="Times New Roman" w:eastAsia="Batang" w:hAnsi="Times New Roman" w:cs="Times New Roman"/>
          <w:i/>
          <w:sz w:val="24"/>
          <w:szCs w:val="24"/>
          <w:lang w:val="it-IT"/>
        </w:rPr>
        <w:t>“Për Buxhetin e vitit 201</w:t>
      </w:r>
      <w:r w:rsidR="005601A6" w:rsidRPr="00C658C2">
        <w:rPr>
          <w:rFonts w:ascii="Times New Roman" w:eastAsia="Batang" w:hAnsi="Times New Roman" w:cs="Times New Roman"/>
          <w:i/>
          <w:sz w:val="24"/>
          <w:szCs w:val="24"/>
          <w:lang w:val="it-IT"/>
        </w:rPr>
        <w:t>6”,</w:t>
      </w:r>
      <w:r w:rsidR="005601A6" w:rsidRPr="006D1162">
        <w:rPr>
          <w:rFonts w:ascii="Times New Roman" w:eastAsia="Batang" w:hAnsi="Times New Roman" w:cs="Times New Roman"/>
          <w:sz w:val="24"/>
          <w:szCs w:val="24"/>
          <w:lang w:val="it-IT"/>
        </w:rPr>
        <w:t xml:space="preserve"> Udhëzimit nr.</w:t>
      </w:r>
      <w:r w:rsidR="00BC3A01">
        <w:rPr>
          <w:rFonts w:ascii="Times New Roman" w:eastAsia="Batang" w:hAnsi="Times New Roman" w:cs="Times New Roman"/>
          <w:sz w:val="24"/>
          <w:szCs w:val="24"/>
          <w:lang w:val="it-IT"/>
        </w:rPr>
        <w:t xml:space="preserve"> </w:t>
      </w:r>
      <w:r w:rsidR="005601A6" w:rsidRPr="006D1162">
        <w:rPr>
          <w:rFonts w:ascii="Times New Roman" w:eastAsia="Batang" w:hAnsi="Times New Roman" w:cs="Times New Roman"/>
          <w:sz w:val="24"/>
          <w:szCs w:val="24"/>
          <w:lang w:val="it-IT"/>
        </w:rPr>
        <w:t>1</w:t>
      </w:r>
      <w:r w:rsidR="00CB063B" w:rsidRPr="006D1162">
        <w:rPr>
          <w:rFonts w:ascii="Times New Roman" w:eastAsia="Batang" w:hAnsi="Times New Roman" w:cs="Times New Roman"/>
          <w:sz w:val="24"/>
          <w:szCs w:val="24"/>
          <w:lang w:val="it-IT"/>
        </w:rPr>
        <w:t xml:space="preserve">, datë </w:t>
      </w:r>
      <w:r w:rsidR="005601A6" w:rsidRPr="006D1162">
        <w:rPr>
          <w:rFonts w:ascii="Times New Roman" w:eastAsia="Batang" w:hAnsi="Times New Roman" w:cs="Times New Roman"/>
          <w:sz w:val="24"/>
          <w:szCs w:val="24"/>
          <w:lang w:val="it-IT"/>
        </w:rPr>
        <w:t>15</w:t>
      </w:r>
      <w:r w:rsidR="00CB063B" w:rsidRPr="006D1162">
        <w:rPr>
          <w:rFonts w:ascii="Times New Roman" w:eastAsia="Batang" w:hAnsi="Times New Roman" w:cs="Times New Roman"/>
          <w:sz w:val="24"/>
          <w:szCs w:val="24"/>
          <w:lang w:val="it-IT"/>
        </w:rPr>
        <w:t>.1.201</w:t>
      </w:r>
      <w:r w:rsidR="005601A6" w:rsidRPr="006D1162">
        <w:rPr>
          <w:rFonts w:ascii="Times New Roman" w:eastAsia="Batang" w:hAnsi="Times New Roman" w:cs="Times New Roman"/>
          <w:sz w:val="24"/>
          <w:szCs w:val="24"/>
          <w:lang w:val="it-IT"/>
        </w:rPr>
        <w:t>6</w:t>
      </w:r>
      <w:r w:rsidR="00721E10">
        <w:rPr>
          <w:rFonts w:ascii="Times New Roman" w:eastAsia="Batang" w:hAnsi="Times New Roman" w:cs="Times New Roman"/>
          <w:sz w:val="24"/>
          <w:szCs w:val="24"/>
          <w:lang w:val="it-IT"/>
        </w:rPr>
        <w:t xml:space="preserve"> </w:t>
      </w:r>
      <w:r w:rsidR="00721E10" w:rsidRPr="00BC3A01">
        <w:rPr>
          <w:rFonts w:ascii="Times New Roman" w:eastAsia="Batang" w:hAnsi="Times New Roman" w:cs="Times New Roman"/>
          <w:i/>
          <w:sz w:val="24"/>
          <w:szCs w:val="24"/>
          <w:lang w:val="it-IT"/>
        </w:rPr>
        <w:t>“</w:t>
      </w:r>
      <w:r w:rsidR="00CB063B" w:rsidRPr="00BC3A01">
        <w:rPr>
          <w:rFonts w:ascii="Times New Roman" w:eastAsia="Batang" w:hAnsi="Times New Roman" w:cs="Times New Roman"/>
          <w:i/>
          <w:sz w:val="24"/>
          <w:szCs w:val="24"/>
          <w:lang w:val="it-IT"/>
        </w:rPr>
        <w:t>Për zbatimin e buxhetit të vitit 201</w:t>
      </w:r>
      <w:r w:rsidR="005601A6" w:rsidRPr="00BC3A01">
        <w:rPr>
          <w:rFonts w:ascii="Times New Roman" w:eastAsia="Batang" w:hAnsi="Times New Roman" w:cs="Times New Roman"/>
          <w:i/>
          <w:sz w:val="24"/>
          <w:szCs w:val="24"/>
          <w:lang w:val="it-IT"/>
        </w:rPr>
        <w:t>6</w:t>
      </w:r>
      <w:r w:rsidR="00721E10" w:rsidRPr="00BC3A01">
        <w:rPr>
          <w:rFonts w:ascii="Times New Roman" w:eastAsia="Batang" w:hAnsi="Times New Roman" w:cs="Times New Roman"/>
          <w:i/>
          <w:sz w:val="24"/>
          <w:szCs w:val="24"/>
          <w:lang w:val="it-IT"/>
        </w:rPr>
        <w:t>”</w:t>
      </w:r>
      <w:r w:rsidR="00CB063B" w:rsidRPr="006D1162">
        <w:rPr>
          <w:rFonts w:ascii="Times New Roman" w:eastAsia="Batang" w:hAnsi="Times New Roman" w:cs="Times New Roman"/>
          <w:sz w:val="24"/>
          <w:szCs w:val="24"/>
          <w:lang w:val="it-IT"/>
        </w:rPr>
        <w:t xml:space="preserve"> dhe Aktit Normativ nr.</w:t>
      </w:r>
      <w:r w:rsidR="00C658C2">
        <w:rPr>
          <w:rFonts w:ascii="Times New Roman" w:eastAsia="Batang" w:hAnsi="Times New Roman" w:cs="Times New Roman"/>
          <w:sz w:val="24"/>
          <w:szCs w:val="24"/>
          <w:lang w:val="it-IT"/>
        </w:rPr>
        <w:t xml:space="preserve"> </w:t>
      </w:r>
      <w:r w:rsidR="00CB063B" w:rsidRPr="006D1162">
        <w:rPr>
          <w:rFonts w:ascii="Times New Roman" w:eastAsia="Batang" w:hAnsi="Times New Roman" w:cs="Times New Roman"/>
          <w:sz w:val="24"/>
          <w:szCs w:val="24"/>
          <w:lang w:val="it-IT"/>
        </w:rPr>
        <w:t>1, datë 29.7.201</w:t>
      </w:r>
      <w:r w:rsidR="005601A6" w:rsidRPr="006D1162">
        <w:rPr>
          <w:rFonts w:ascii="Times New Roman" w:eastAsia="Batang" w:hAnsi="Times New Roman" w:cs="Times New Roman"/>
          <w:sz w:val="24"/>
          <w:szCs w:val="24"/>
          <w:lang w:val="it-IT"/>
        </w:rPr>
        <w:t>6</w:t>
      </w:r>
      <w:r w:rsidR="00CB063B" w:rsidRPr="006D1162">
        <w:rPr>
          <w:rFonts w:ascii="Times New Roman" w:eastAsia="Batang" w:hAnsi="Times New Roman" w:cs="Times New Roman"/>
          <w:sz w:val="24"/>
          <w:szCs w:val="24"/>
          <w:lang w:val="it-IT"/>
        </w:rPr>
        <w:t>, Akti</w:t>
      </w:r>
      <w:r w:rsidR="005601A6" w:rsidRPr="006D1162">
        <w:rPr>
          <w:rFonts w:ascii="Times New Roman" w:eastAsia="Batang" w:hAnsi="Times New Roman" w:cs="Times New Roman"/>
          <w:sz w:val="24"/>
          <w:szCs w:val="24"/>
          <w:lang w:val="it-IT"/>
        </w:rPr>
        <w:t>t Normativ nr.</w:t>
      </w:r>
      <w:r w:rsidR="00C658C2">
        <w:rPr>
          <w:rFonts w:ascii="Times New Roman" w:eastAsia="Batang" w:hAnsi="Times New Roman" w:cs="Times New Roman"/>
          <w:sz w:val="24"/>
          <w:szCs w:val="24"/>
          <w:lang w:val="it-IT"/>
        </w:rPr>
        <w:t xml:space="preserve"> </w:t>
      </w:r>
      <w:r w:rsidR="005601A6" w:rsidRPr="006D1162">
        <w:rPr>
          <w:rFonts w:ascii="Times New Roman" w:eastAsia="Batang" w:hAnsi="Times New Roman" w:cs="Times New Roman"/>
          <w:sz w:val="24"/>
          <w:szCs w:val="24"/>
          <w:lang w:val="it-IT"/>
        </w:rPr>
        <w:t>2, datë 15.12.2016</w:t>
      </w:r>
      <w:r w:rsidR="00CB063B" w:rsidRPr="006D1162">
        <w:rPr>
          <w:rFonts w:ascii="Times New Roman" w:eastAsia="Batang" w:hAnsi="Times New Roman" w:cs="Times New Roman"/>
          <w:sz w:val="24"/>
          <w:szCs w:val="24"/>
          <w:lang w:val="it-IT"/>
        </w:rPr>
        <w:t xml:space="preserve"> </w:t>
      </w:r>
      <w:r w:rsidR="00CB063B" w:rsidRPr="00BC3A01">
        <w:rPr>
          <w:rFonts w:ascii="Times New Roman" w:eastAsia="Batang" w:hAnsi="Times New Roman" w:cs="Times New Roman"/>
          <w:i/>
          <w:sz w:val="24"/>
          <w:szCs w:val="24"/>
          <w:lang w:val="it-IT"/>
        </w:rPr>
        <w:t>“Pë</w:t>
      </w:r>
      <w:r w:rsidR="00C658C2" w:rsidRPr="00BC3A01">
        <w:rPr>
          <w:rFonts w:ascii="Times New Roman" w:eastAsia="Batang" w:hAnsi="Times New Roman" w:cs="Times New Roman"/>
          <w:i/>
          <w:sz w:val="24"/>
          <w:szCs w:val="24"/>
          <w:lang w:val="it-IT"/>
        </w:rPr>
        <w:t>r disa ndryshime në l</w:t>
      </w:r>
      <w:r w:rsidR="005601A6" w:rsidRPr="00BC3A01">
        <w:rPr>
          <w:rFonts w:ascii="Times New Roman" w:eastAsia="Batang" w:hAnsi="Times New Roman" w:cs="Times New Roman"/>
          <w:i/>
          <w:sz w:val="24"/>
          <w:szCs w:val="24"/>
          <w:lang w:val="it-IT"/>
        </w:rPr>
        <w:t>igjin nr.147</w:t>
      </w:r>
      <w:r w:rsidR="00CB063B" w:rsidRPr="00BC3A01">
        <w:rPr>
          <w:rFonts w:ascii="Times New Roman" w:eastAsia="Batang" w:hAnsi="Times New Roman" w:cs="Times New Roman"/>
          <w:i/>
          <w:sz w:val="24"/>
          <w:szCs w:val="24"/>
          <w:lang w:val="it-IT"/>
        </w:rPr>
        <w:t>/201</w:t>
      </w:r>
      <w:r w:rsidR="005601A6" w:rsidRPr="00BC3A01">
        <w:rPr>
          <w:rFonts w:ascii="Times New Roman" w:eastAsia="Batang" w:hAnsi="Times New Roman" w:cs="Times New Roman"/>
          <w:i/>
          <w:sz w:val="24"/>
          <w:szCs w:val="24"/>
          <w:lang w:val="it-IT"/>
        </w:rPr>
        <w:t>5</w:t>
      </w:r>
      <w:r w:rsidR="00CB063B" w:rsidRPr="00BC3A01">
        <w:rPr>
          <w:rFonts w:ascii="Times New Roman" w:eastAsia="Batang" w:hAnsi="Times New Roman" w:cs="Times New Roman"/>
          <w:i/>
          <w:sz w:val="24"/>
          <w:szCs w:val="24"/>
          <w:lang w:val="it-IT"/>
        </w:rPr>
        <w:t xml:space="preserve"> “Për buxhetin e vitit 201</w:t>
      </w:r>
      <w:r w:rsidR="005601A6" w:rsidRPr="00BC3A01">
        <w:rPr>
          <w:rFonts w:ascii="Times New Roman" w:eastAsia="Batang" w:hAnsi="Times New Roman" w:cs="Times New Roman"/>
          <w:i/>
          <w:sz w:val="24"/>
          <w:szCs w:val="24"/>
          <w:lang w:val="it-IT"/>
        </w:rPr>
        <w:t>6</w:t>
      </w:r>
      <w:r w:rsidR="00721E10" w:rsidRPr="00BC3A01">
        <w:rPr>
          <w:rFonts w:ascii="Times New Roman" w:eastAsia="Batang" w:hAnsi="Times New Roman" w:cs="Times New Roman"/>
          <w:i/>
          <w:sz w:val="24"/>
          <w:szCs w:val="24"/>
          <w:lang w:val="it-IT"/>
        </w:rPr>
        <w:t>”</w:t>
      </w:r>
      <w:r w:rsidR="00721E10">
        <w:rPr>
          <w:rFonts w:ascii="Times New Roman" w:eastAsia="Batang" w:hAnsi="Times New Roman" w:cs="Times New Roman"/>
          <w:sz w:val="24"/>
          <w:szCs w:val="24"/>
          <w:lang w:val="it-IT"/>
        </w:rPr>
        <w:t>, i</w:t>
      </w:r>
      <w:r w:rsidR="004F03B2" w:rsidRPr="006D1162">
        <w:rPr>
          <w:rFonts w:ascii="Times New Roman" w:eastAsia="Batang" w:hAnsi="Times New Roman" w:cs="Times New Roman"/>
          <w:sz w:val="24"/>
          <w:szCs w:val="24"/>
          <w:lang w:val="it-IT"/>
        </w:rPr>
        <w:t>u akordua</w:t>
      </w:r>
      <w:r w:rsidR="00CB063B" w:rsidRPr="006D1162">
        <w:rPr>
          <w:rFonts w:ascii="Times New Roman" w:eastAsia="Batang" w:hAnsi="Times New Roman" w:cs="Times New Roman"/>
          <w:sz w:val="24"/>
          <w:szCs w:val="24"/>
          <w:lang w:val="it-IT"/>
        </w:rPr>
        <w:t xml:space="preserve"> një fond buxhetor </w:t>
      </w:r>
      <w:r w:rsidR="007B7689">
        <w:rPr>
          <w:rFonts w:ascii="Times New Roman" w:hAnsi="Times New Roman" w:cs="Times New Roman"/>
          <w:sz w:val="24"/>
          <w:szCs w:val="24"/>
          <w:lang w:val="es-CL"/>
        </w:rPr>
        <w:t>prej 129.</w:t>
      </w:r>
      <w:r w:rsidR="005601A6" w:rsidRPr="006D1162">
        <w:rPr>
          <w:rFonts w:ascii="Times New Roman" w:hAnsi="Times New Roman" w:cs="Times New Roman"/>
          <w:bCs/>
          <w:sz w:val="24"/>
          <w:szCs w:val="24"/>
          <w:lang w:val="es-CL"/>
        </w:rPr>
        <w:t>125</w:t>
      </w:r>
      <w:r w:rsidR="007B7689">
        <w:rPr>
          <w:rFonts w:ascii="Times New Roman" w:hAnsi="Times New Roman" w:cs="Times New Roman"/>
          <w:bCs/>
          <w:sz w:val="24"/>
          <w:szCs w:val="24"/>
          <w:lang w:val="es-CL"/>
        </w:rPr>
        <w:t>.</w:t>
      </w:r>
      <w:r w:rsidR="005601A6" w:rsidRPr="006D1162">
        <w:rPr>
          <w:rFonts w:ascii="Times New Roman" w:hAnsi="Times New Roman" w:cs="Times New Roman"/>
          <w:bCs/>
          <w:sz w:val="24"/>
          <w:szCs w:val="24"/>
          <w:lang w:val="es-CL"/>
        </w:rPr>
        <w:t>120 lekë,</w:t>
      </w:r>
      <w:r w:rsidR="005601A6" w:rsidRPr="006D1162">
        <w:rPr>
          <w:rFonts w:ascii="Times New Roman" w:hAnsi="Times New Roman" w:cs="Times New Roman"/>
          <w:b/>
          <w:bCs/>
          <w:sz w:val="24"/>
          <w:szCs w:val="24"/>
          <w:lang w:val="es-CL"/>
        </w:rPr>
        <w:t xml:space="preserve">  </w:t>
      </w:r>
      <w:r w:rsidR="005601A6" w:rsidRPr="006D1162">
        <w:rPr>
          <w:rFonts w:ascii="Times New Roman" w:hAnsi="Times New Roman" w:cs="Times New Roman"/>
          <w:bCs/>
          <w:sz w:val="24"/>
          <w:szCs w:val="24"/>
          <w:lang w:val="es-CL"/>
        </w:rPr>
        <w:t>i cili p</w:t>
      </w:r>
      <w:r w:rsidR="005601A6" w:rsidRPr="006D1162">
        <w:rPr>
          <w:rFonts w:ascii="Times New Roman" w:hAnsi="Times New Roman" w:cs="Times New Roman"/>
          <w:sz w:val="24"/>
          <w:szCs w:val="24"/>
          <w:lang w:val="es-CL"/>
        </w:rPr>
        <w:t>ë</w:t>
      </w:r>
      <w:r w:rsidR="005601A6" w:rsidRPr="006D1162">
        <w:rPr>
          <w:rFonts w:ascii="Times New Roman" w:hAnsi="Times New Roman" w:cs="Times New Roman"/>
          <w:bCs/>
          <w:sz w:val="24"/>
          <w:szCs w:val="24"/>
          <w:lang w:val="es-CL"/>
        </w:rPr>
        <w:t>rb</w:t>
      </w:r>
      <w:r w:rsidR="005601A6" w:rsidRPr="006D1162">
        <w:rPr>
          <w:rFonts w:ascii="Times New Roman" w:hAnsi="Times New Roman" w:cs="Times New Roman"/>
          <w:sz w:val="24"/>
          <w:szCs w:val="24"/>
          <w:lang w:val="es-CL"/>
        </w:rPr>
        <w:t>ë</w:t>
      </w:r>
      <w:r w:rsidR="005601A6" w:rsidRPr="006D1162">
        <w:rPr>
          <w:rFonts w:ascii="Times New Roman" w:hAnsi="Times New Roman" w:cs="Times New Roman"/>
          <w:bCs/>
          <w:sz w:val="24"/>
          <w:szCs w:val="24"/>
          <w:lang w:val="es-CL"/>
        </w:rPr>
        <w:t>het nga:</w:t>
      </w:r>
    </w:p>
    <w:p w:rsidR="00D84CBB" w:rsidRPr="006D1162" w:rsidRDefault="00721E10" w:rsidP="006364E9">
      <w:pPr>
        <w:spacing w:after="0" w:line="276" w:lineRule="auto"/>
        <w:jc w:val="both"/>
        <w:rPr>
          <w:rFonts w:ascii="Times New Roman" w:eastAsia="Batang" w:hAnsi="Times New Roman" w:cs="Times New Roman"/>
          <w:bCs/>
          <w:iCs/>
          <w:sz w:val="24"/>
          <w:szCs w:val="24"/>
          <w:lang w:val="it-IT"/>
        </w:rPr>
      </w:pPr>
      <w:r>
        <w:rPr>
          <w:rFonts w:ascii="Times New Roman" w:eastAsia="Batang" w:hAnsi="Times New Roman" w:cs="Times New Roman"/>
          <w:bCs/>
          <w:iCs/>
          <w:sz w:val="24"/>
          <w:szCs w:val="24"/>
          <w:lang w:val="it-IT"/>
        </w:rPr>
        <w:t>Fondi i p</w:t>
      </w:r>
      <w:r w:rsidR="00D84CBB" w:rsidRPr="006D1162">
        <w:rPr>
          <w:rFonts w:ascii="Times New Roman" w:eastAsia="Batang" w:hAnsi="Times New Roman" w:cs="Times New Roman"/>
          <w:bCs/>
          <w:iCs/>
          <w:sz w:val="24"/>
          <w:szCs w:val="24"/>
          <w:lang w:val="it-IT"/>
        </w:rPr>
        <w:t>agave 82</w:t>
      </w:r>
      <w:r>
        <w:rPr>
          <w:rFonts w:ascii="Times New Roman" w:eastAsia="Batang" w:hAnsi="Times New Roman" w:cs="Times New Roman"/>
          <w:bCs/>
          <w:iCs/>
          <w:sz w:val="24"/>
          <w:szCs w:val="24"/>
          <w:lang w:val="it-IT"/>
        </w:rPr>
        <w:t xml:space="preserve">.290.000 </w:t>
      </w:r>
      <w:r w:rsidR="00D84CBB" w:rsidRPr="006D1162">
        <w:rPr>
          <w:rFonts w:ascii="Times New Roman" w:eastAsia="Batang" w:hAnsi="Times New Roman" w:cs="Times New Roman"/>
          <w:bCs/>
          <w:iCs/>
          <w:sz w:val="24"/>
          <w:szCs w:val="24"/>
          <w:lang w:val="it-IT"/>
        </w:rPr>
        <w:t xml:space="preserve">lekë </w:t>
      </w:r>
      <w:r w:rsidR="00D84CBB" w:rsidRPr="006D1162">
        <w:rPr>
          <w:rFonts w:ascii="Times New Roman" w:eastAsia="Batang" w:hAnsi="Times New Roman" w:cs="Times New Roman"/>
          <w:iCs/>
          <w:sz w:val="24"/>
          <w:szCs w:val="24"/>
          <w:lang w:val="it-IT"/>
        </w:rPr>
        <w:t>(zëri 600),</w:t>
      </w:r>
    </w:p>
    <w:p w:rsidR="00D84CBB" w:rsidRPr="006D1162" w:rsidRDefault="00721E10" w:rsidP="006364E9">
      <w:pPr>
        <w:spacing w:after="0" w:line="276" w:lineRule="auto"/>
        <w:jc w:val="both"/>
        <w:rPr>
          <w:rFonts w:ascii="Times New Roman" w:eastAsia="Batang" w:hAnsi="Times New Roman" w:cs="Times New Roman"/>
          <w:iCs/>
          <w:sz w:val="24"/>
          <w:szCs w:val="24"/>
          <w:lang w:val="it-IT"/>
        </w:rPr>
      </w:pPr>
      <w:r>
        <w:rPr>
          <w:rFonts w:ascii="Times New Roman" w:eastAsia="Batang" w:hAnsi="Times New Roman" w:cs="Times New Roman"/>
          <w:bCs/>
          <w:iCs/>
          <w:sz w:val="24"/>
          <w:szCs w:val="24"/>
          <w:lang w:val="it-IT"/>
        </w:rPr>
        <w:t>Fondi i sigurimeve s</w:t>
      </w:r>
      <w:r w:rsidR="00D84CBB" w:rsidRPr="006D1162">
        <w:rPr>
          <w:rFonts w:ascii="Times New Roman" w:eastAsia="Batang" w:hAnsi="Times New Roman" w:cs="Times New Roman"/>
          <w:bCs/>
          <w:iCs/>
          <w:sz w:val="24"/>
          <w:szCs w:val="24"/>
          <w:lang w:val="it-IT"/>
        </w:rPr>
        <w:t>hoqërore: 11</w:t>
      </w:r>
      <w:r>
        <w:rPr>
          <w:rFonts w:ascii="Times New Roman" w:eastAsia="Batang" w:hAnsi="Times New Roman" w:cs="Times New Roman"/>
          <w:bCs/>
          <w:iCs/>
          <w:sz w:val="24"/>
          <w:szCs w:val="24"/>
          <w:lang w:val="it-IT"/>
        </w:rPr>
        <w:t xml:space="preserve">.110.000 </w:t>
      </w:r>
      <w:r w:rsidR="00D84CBB" w:rsidRPr="006D1162">
        <w:rPr>
          <w:rFonts w:ascii="Times New Roman" w:eastAsia="Batang" w:hAnsi="Times New Roman" w:cs="Times New Roman"/>
          <w:bCs/>
          <w:iCs/>
          <w:sz w:val="24"/>
          <w:szCs w:val="24"/>
          <w:lang w:val="it-IT"/>
        </w:rPr>
        <w:t xml:space="preserve">lekë </w:t>
      </w:r>
      <w:r w:rsidR="00D84CBB" w:rsidRPr="006D1162">
        <w:rPr>
          <w:rFonts w:ascii="Times New Roman" w:eastAsia="Batang" w:hAnsi="Times New Roman" w:cs="Times New Roman"/>
          <w:iCs/>
          <w:sz w:val="24"/>
          <w:szCs w:val="24"/>
          <w:lang w:val="it-IT"/>
        </w:rPr>
        <w:t>(zëri 601),</w:t>
      </w:r>
    </w:p>
    <w:p w:rsidR="00D84CBB" w:rsidRPr="006D1162" w:rsidRDefault="00721E10" w:rsidP="006364E9">
      <w:pPr>
        <w:spacing w:after="0" w:line="276" w:lineRule="auto"/>
        <w:jc w:val="both"/>
        <w:rPr>
          <w:rFonts w:ascii="Times New Roman" w:eastAsia="Batang" w:hAnsi="Times New Roman" w:cs="Times New Roman"/>
          <w:iCs/>
          <w:sz w:val="24"/>
          <w:szCs w:val="24"/>
          <w:lang w:val="it-IT"/>
        </w:rPr>
      </w:pPr>
      <w:r>
        <w:rPr>
          <w:rFonts w:ascii="Times New Roman" w:eastAsia="Batang" w:hAnsi="Times New Roman" w:cs="Times New Roman"/>
          <w:bCs/>
          <w:iCs/>
          <w:sz w:val="24"/>
          <w:szCs w:val="24"/>
          <w:lang w:val="it-IT"/>
        </w:rPr>
        <w:t xml:space="preserve">Fondi për shpenzime operative: 18.910.000 </w:t>
      </w:r>
      <w:r w:rsidR="00D84CBB" w:rsidRPr="006D1162">
        <w:rPr>
          <w:rFonts w:ascii="Times New Roman" w:eastAsia="Batang" w:hAnsi="Times New Roman" w:cs="Times New Roman"/>
          <w:bCs/>
          <w:iCs/>
          <w:sz w:val="24"/>
          <w:szCs w:val="24"/>
          <w:lang w:val="it-IT"/>
        </w:rPr>
        <w:t xml:space="preserve">lekë </w:t>
      </w:r>
      <w:r w:rsidR="00D84CBB" w:rsidRPr="006D1162">
        <w:rPr>
          <w:rFonts w:ascii="Times New Roman" w:eastAsia="Batang" w:hAnsi="Times New Roman" w:cs="Times New Roman"/>
          <w:iCs/>
          <w:sz w:val="24"/>
          <w:szCs w:val="24"/>
          <w:lang w:val="it-IT"/>
        </w:rPr>
        <w:t>(zëri 602),</w:t>
      </w:r>
    </w:p>
    <w:p w:rsidR="00D84CBB" w:rsidRPr="006D1162" w:rsidRDefault="00721E10" w:rsidP="006364E9">
      <w:pPr>
        <w:spacing w:after="0" w:line="276" w:lineRule="auto"/>
        <w:jc w:val="both"/>
        <w:rPr>
          <w:rFonts w:ascii="Times New Roman" w:eastAsia="Batang" w:hAnsi="Times New Roman" w:cs="Times New Roman"/>
          <w:iCs/>
          <w:sz w:val="24"/>
          <w:szCs w:val="24"/>
          <w:lang w:val="it-IT"/>
        </w:rPr>
      </w:pPr>
      <w:r>
        <w:rPr>
          <w:rFonts w:ascii="Times New Roman" w:eastAsia="Batang" w:hAnsi="Times New Roman" w:cs="Times New Roman"/>
          <w:bCs/>
          <w:iCs/>
          <w:sz w:val="24"/>
          <w:szCs w:val="24"/>
          <w:lang w:val="it-IT"/>
        </w:rPr>
        <w:t>Fondi për i</w:t>
      </w:r>
      <w:r w:rsidR="00D84CBB" w:rsidRPr="006D1162">
        <w:rPr>
          <w:rFonts w:ascii="Times New Roman" w:eastAsia="Batang" w:hAnsi="Times New Roman" w:cs="Times New Roman"/>
          <w:bCs/>
          <w:iCs/>
          <w:sz w:val="24"/>
          <w:szCs w:val="24"/>
          <w:lang w:val="it-IT"/>
        </w:rPr>
        <w:t>nvestime: 16</w:t>
      </w:r>
      <w:r>
        <w:rPr>
          <w:rFonts w:ascii="Times New Roman" w:eastAsia="Batang" w:hAnsi="Times New Roman" w:cs="Times New Roman"/>
          <w:bCs/>
          <w:iCs/>
          <w:sz w:val="24"/>
          <w:szCs w:val="24"/>
          <w:lang w:val="it-IT"/>
        </w:rPr>
        <w:t xml:space="preserve">.000.000 </w:t>
      </w:r>
      <w:r w:rsidR="00D84CBB" w:rsidRPr="006D1162">
        <w:rPr>
          <w:rFonts w:ascii="Times New Roman" w:eastAsia="Batang" w:hAnsi="Times New Roman" w:cs="Times New Roman"/>
          <w:bCs/>
          <w:iCs/>
          <w:sz w:val="24"/>
          <w:szCs w:val="24"/>
          <w:lang w:val="it-IT"/>
        </w:rPr>
        <w:t>lekë</w:t>
      </w:r>
      <w:r w:rsidR="00D84CBB" w:rsidRPr="006D1162">
        <w:rPr>
          <w:rFonts w:ascii="Times New Roman" w:eastAsia="Batang" w:hAnsi="Times New Roman" w:cs="Times New Roman"/>
          <w:iCs/>
          <w:sz w:val="24"/>
          <w:szCs w:val="24"/>
          <w:lang w:val="it-IT"/>
        </w:rPr>
        <w:t xml:space="preserve"> (zëri 231),</w:t>
      </w:r>
    </w:p>
    <w:p w:rsidR="00D84CBB" w:rsidRPr="006D1162" w:rsidRDefault="00D84CBB" w:rsidP="006364E9">
      <w:pPr>
        <w:spacing w:after="0" w:line="276" w:lineRule="auto"/>
        <w:jc w:val="both"/>
        <w:rPr>
          <w:rFonts w:ascii="Times New Roman" w:eastAsia="Batang" w:hAnsi="Times New Roman" w:cs="Times New Roman"/>
          <w:iCs/>
          <w:sz w:val="24"/>
          <w:szCs w:val="24"/>
          <w:lang w:val="it-IT"/>
        </w:rPr>
      </w:pPr>
      <w:r w:rsidRPr="006D1162">
        <w:rPr>
          <w:rFonts w:ascii="Times New Roman" w:eastAsia="Batang" w:hAnsi="Times New Roman" w:cs="Times New Roman"/>
          <w:iCs/>
          <w:sz w:val="24"/>
          <w:szCs w:val="24"/>
          <w:lang w:val="it-IT"/>
        </w:rPr>
        <w:t xml:space="preserve">Transferime korrente: </w:t>
      </w:r>
      <w:r w:rsidRPr="00997735">
        <w:rPr>
          <w:rFonts w:ascii="Times New Roman" w:eastAsia="Batang" w:hAnsi="Times New Roman" w:cs="Times New Roman"/>
          <w:iCs/>
          <w:sz w:val="24"/>
          <w:szCs w:val="24"/>
          <w:lang w:val="it-IT"/>
        </w:rPr>
        <w:t>277.6</w:t>
      </w:r>
      <w:r w:rsidR="00997735" w:rsidRPr="00997735">
        <w:rPr>
          <w:rFonts w:ascii="Times New Roman" w:eastAsia="Batang" w:hAnsi="Times New Roman" w:cs="Times New Roman"/>
          <w:iCs/>
          <w:sz w:val="24"/>
          <w:szCs w:val="24"/>
          <w:lang w:val="it-IT"/>
        </w:rPr>
        <w:t>00</w:t>
      </w:r>
      <w:r w:rsidRPr="006D1162">
        <w:rPr>
          <w:rFonts w:ascii="Times New Roman" w:eastAsia="Batang" w:hAnsi="Times New Roman" w:cs="Times New Roman"/>
          <w:iCs/>
          <w:sz w:val="24"/>
          <w:szCs w:val="24"/>
          <w:lang w:val="it-IT"/>
        </w:rPr>
        <w:t xml:space="preserve"> lekë (zëri 604),</w:t>
      </w:r>
    </w:p>
    <w:p w:rsidR="00D84CBB" w:rsidRPr="007B7689" w:rsidRDefault="00D84CBB" w:rsidP="006364E9">
      <w:pPr>
        <w:spacing w:after="0" w:line="276" w:lineRule="auto"/>
        <w:jc w:val="both"/>
        <w:rPr>
          <w:rFonts w:ascii="Times New Roman" w:eastAsia="Batang" w:hAnsi="Times New Roman" w:cs="Times New Roman"/>
          <w:iCs/>
          <w:sz w:val="24"/>
          <w:szCs w:val="24"/>
          <w:lang w:val="it-IT"/>
        </w:rPr>
      </w:pPr>
      <w:r w:rsidRPr="006D1162">
        <w:rPr>
          <w:rFonts w:ascii="Times New Roman" w:eastAsia="Batang" w:hAnsi="Times New Roman" w:cs="Times New Roman"/>
          <w:iCs/>
          <w:sz w:val="24"/>
          <w:szCs w:val="24"/>
          <w:lang w:val="it-IT"/>
        </w:rPr>
        <w:t xml:space="preserve">Transferime për financime të tjera: </w:t>
      </w:r>
      <w:r w:rsidRPr="00997735">
        <w:rPr>
          <w:rFonts w:ascii="Times New Roman" w:eastAsia="Batang" w:hAnsi="Times New Roman" w:cs="Times New Roman"/>
          <w:iCs/>
          <w:sz w:val="24"/>
          <w:szCs w:val="24"/>
          <w:lang w:val="it-IT"/>
        </w:rPr>
        <w:t>537.52</w:t>
      </w:r>
      <w:r w:rsidR="00997735" w:rsidRPr="00997735">
        <w:rPr>
          <w:rFonts w:ascii="Times New Roman" w:eastAsia="Batang" w:hAnsi="Times New Roman" w:cs="Times New Roman"/>
          <w:iCs/>
          <w:sz w:val="24"/>
          <w:szCs w:val="24"/>
          <w:lang w:val="it-IT"/>
        </w:rPr>
        <w:t>0</w:t>
      </w:r>
      <w:r w:rsidRPr="006D1162">
        <w:rPr>
          <w:rFonts w:ascii="Times New Roman" w:eastAsia="Batang" w:hAnsi="Times New Roman" w:cs="Times New Roman"/>
          <w:iCs/>
          <w:sz w:val="24"/>
          <w:szCs w:val="24"/>
          <w:lang w:val="it-IT"/>
        </w:rPr>
        <w:t xml:space="preserve">  mijë lekë (zëri 606).</w:t>
      </w:r>
    </w:p>
    <w:p w:rsidR="00B44FE2" w:rsidRPr="001841C7" w:rsidRDefault="00D84CBB" w:rsidP="006364E9">
      <w:pPr>
        <w:spacing w:after="0" w:line="276" w:lineRule="auto"/>
        <w:jc w:val="both"/>
        <w:rPr>
          <w:rFonts w:ascii="Times New Roman" w:eastAsia="Batang" w:hAnsi="Times New Roman" w:cs="Times New Roman"/>
          <w:sz w:val="24"/>
          <w:szCs w:val="24"/>
          <w:lang w:val="pt-BR"/>
        </w:rPr>
      </w:pPr>
      <w:r w:rsidRPr="006D1162">
        <w:rPr>
          <w:rFonts w:ascii="Times New Roman" w:eastAsia="Batang" w:hAnsi="Times New Roman" w:cs="Times New Roman"/>
          <w:sz w:val="24"/>
          <w:szCs w:val="24"/>
          <w:lang w:val="pt-BR"/>
        </w:rPr>
        <w:lastRenderedPageBreak/>
        <w:t>Nga fondi i përgjithshëm buxhetor, në zbatim të</w:t>
      </w:r>
      <w:r w:rsidRPr="006D1162">
        <w:rPr>
          <w:rFonts w:ascii="Times New Roman" w:eastAsia="Batang" w:hAnsi="Times New Roman" w:cs="Times New Roman"/>
          <w:sz w:val="24"/>
          <w:szCs w:val="24"/>
          <w:lang w:val="es-CL"/>
        </w:rPr>
        <w:t xml:space="preserve"> </w:t>
      </w:r>
      <w:r w:rsidRPr="00B51AE4">
        <w:rPr>
          <w:rFonts w:ascii="Times New Roman" w:eastAsia="Batang" w:hAnsi="Times New Roman" w:cs="Times New Roman"/>
          <w:sz w:val="24"/>
          <w:szCs w:val="24"/>
          <w:lang w:val="it-IT"/>
        </w:rPr>
        <w:t>Udhëzimit nr.</w:t>
      </w:r>
      <w:r w:rsidR="00C658C2">
        <w:rPr>
          <w:rFonts w:ascii="Times New Roman" w:eastAsia="Batang" w:hAnsi="Times New Roman" w:cs="Times New Roman"/>
          <w:sz w:val="24"/>
          <w:szCs w:val="24"/>
          <w:lang w:val="it-IT"/>
        </w:rPr>
        <w:t xml:space="preserve"> </w:t>
      </w:r>
      <w:r w:rsidR="006345DD">
        <w:rPr>
          <w:rFonts w:ascii="Times New Roman" w:eastAsia="Batang" w:hAnsi="Times New Roman" w:cs="Times New Roman"/>
          <w:sz w:val="24"/>
          <w:szCs w:val="24"/>
          <w:lang w:val="it-IT"/>
        </w:rPr>
        <w:t>1, datë 15.1.2016 “</w:t>
      </w:r>
      <w:r w:rsidRPr="00B51AE4">
        <w:rPr>
          <w:rFonts w:ascii="Times New Roman" w:eastAsia="Batang" w:hAnsi="Times New Roman" w:cs="Times New Roman"/>
          <w:i/>
          <w:sz w:val="24"/>
          <w:szCs w:val="24"/>
          <w:lang w:val="it-IT"/>
        </w:rPr>
        <w:t>Për zbatimin e buxhetit të vitit 2016</w:t>
      </w:r>
      <w:r w:rsidR="006345DD">
        <w:rPr>
          <w:rFonts w:ascii="Times New Roman" w:eastAsia="Batang" w:hAnsi="Times New Roman" w:cs="Times New Roman"/>
          <w:sz w:val="24"/>
          <w:szCs w:val="24"/>
          <w:lang w:val="it-IT"/>
        </w:rPr>
        <w:t>”</w:t>
      </w:r>
      <w:r w:rsidR="00B816A6">
        <w:rPr>
          <w:rFonts w:ascii="Times New Roman" w:eastAsia="Batang" w:hAnsi="Times New Roman" w:cs="Times New Roman"/>
          <w:sz w:val="24"/>
          <w:szCs w:val="24"/>
          <w:lang w:val="it-IT"/>
        </w:rPr>
        <w:t>,</w:t>
      </w:r>
      <w:r w:rsidRPr="00B51AE4">
        <w:rPr>
          <w:rFonts w:ascii="Times New Roman" w:eastAsia="Batang" w:hAnsi="Times New Roman" w:cs="Times New Roman"/>
          <w:sz w:val="24"/>
          <w:szCs w:val="24"/>
          <w:lang w:val="it-IT"/>
        </w:rPr>
        <w:t xml:space="preserve"> </w:t>
      </w:r>
      <w:r w:rsidRPr="006D1162">
        <w:rPr>
          <w:rFonts w:ascii="Times New Roman" w:eastAsia="Batang" w:hAnsi="Times New Roman" w:cs="Times New Roman"/>
          <w:sz w:val="24"/>
          <w:szCs w:val="24"/>
          <w:lang w:val="pt-BR"/>
        </w:rPr>
        <w:t xml:space="preserve">për periudhën e raportuar, </w:t>
      </w:r>
      <w:r w:rsidR="00EF3A8C">
        <w:rPr>
          <w:rFonts w:ascii="Times New Roman" w:eastAsia="Batang" w:hAnsi="Times New Roman" w:cs="Times New Roman"/>
          <w:sz w:val="24"/>
          <w:szCs w:val="24"/>
          <w:lang w:val="pt-BR"/>
        </w:rPr>
        <w:t>Inspektorat</w:t>
      </w:r>
      <w:r w:rsidRPr="006D1162">
        <w:rPr>
          <w:rFonts w:ascii="Times New Roman" w:eastAsia="Batang" w:hAnsi="Times New Roman" w:cs="Times New Roman"/>
          <w:sz w:val="24"/>
          <w:szCs w:val="24"/>
          <w:lang w:val="pt-BR"/>
        </w:rPr>
        <w:t xml:space="preserve">i i Lartë </w:t>
      </w:r>
      <w:r w:rsidR="004F03B2" w:rsidRPr="006D1162">
        <w:rPr>
          <w:rFonts w:ascii="Times New Roman" w:eastAsia="Batang" w:hAnsi="Times New Roman" w:cs="Times New Roman"/>
          <w:sz w:val="24"/>
          <w:szCs w:val="24"/>
          <w:lang w:val="pt-BR"/>
        </w:rPr>
        <w:t>realizoi</w:t>
      </w:r>
      <w:r w:rsidRPr="006D1162">
        <w:rPr>
          <w:rFonts w:ascii="Times New Roman" w:eastAsia="Batang" w:hAnsi="Times New Roman" w:cs="Times New Roman"/>
          <w:sz w:val="24"/>
          <w:szCs w:val="24"/>
          <w:lang w:val="pt-BR"/>
        </w:rPr>
        <w:t xml:space="preserve"> vlerën buxhetore </w:t>
      </w:r>
      <w:r w:rsidR="004F03B2" w:rsidRPr="006D1162">
        <w:rPr>
          <w:rFonts w:ascii="Times New Roman" w:eastAsia="Batang" w:hAnsi="Times New Roman" w:cs="Times New Roman"/>
          <w:sz w:val="24"/>
          <w:szCs w:val="24"/>
          <w:lang w:val="pt-BR"/>
        </w:rPr>
        <w:t xml:space="preserve">prej </w:t>
      </w:r>
      <w:r w:rsidR="00B816A6">
        <w:rPr>
          <w:rFonts w:ascii="Times New Roman" w:eastAsia="Batang" w:hAnsi="Times New Roman" w:cs="Times New Roman"/>
          <w:sz w:val="24"/>
          <w:szCs w:val="24"/>
          <w:lang w:val="pt-BR"/>
        </w:rPr>
        <w:t>121.379.338,</w:t>
      </w:r>
      <w:r w:rsidRPr="006D1162">
        <w:rPr>
          <w:rFonts w:ascii="Times New Roman" w:eastAsia="Batang" w:hAnsi="Times New Roman" w:cs="Times New Roman"/>
          <w:sz w:val="24"/>
          <w:szCs w:val="24"/>
          <w:lang w:val="pt-BR"/>
        </w:rPr>
        <w:t>3 lekë ose 94%, të fondit të planifikuar</w:t>
      </w:r>
      <w:r w:rsidR="006345DD">
        <w:rPr>
          <w:rFonts w:ascii="Times New Roman" w:eastAsia="Batang" w:hAnsi="Times New Roman" w:cs="Times New Roman"/>
          <w:sz w:val="24"/>
          <w:szCs w:val="24"/>
          <w:lang w:val="pt-BR"/>
        </w:rPr>
        <w:t>,</w:t>
      </w:r>
      <w:r w:rsidRPr="006D1162">
        <w:rPr>
          <w:rFonts w:ascii="Times New Roman" w:eastAsia="Batang" w:hAnsi="Times New Roman" w:cs="Times New Roman"/>
          <w:sz w:val="24"/>
          <w:szCs w:val="24"/>
          <w:lang w:val="pt-BR"/>
        </w:rPr>
        <w:t xml:space="preserve"> të rishikuar për vitin 2016.</w:t>
      </w:r>
    </w:p>
    <w:p w:rsidR="004272AE" w:rsidRPr="006D1162" w:rsidRDefault="004272AE" w:rsidP="006364E9">
      <w:pPr>
        <w:spacing w:after="0" w:line="276" w:lineRule="auto"/>
        <w:jc w:val="both"/>
        <w:rPr>
          <w:rFonts w:ascii="Times New Roman" w:eastAsia="Batang" w:hAnsi="Times New Roman" w:cs="Times New Roman"/>
          <w:sz w:val="24"/>
          <w:szCs w:val="24"/>
          <w:lang w:val="it-IT"/>
        </w:rPr>
      </w:pPr>
      <w:bookmarkStart w:id="38" w:name="_Toc413416996"/>
      <w:r w:rsidRPr="006D1162">
        <w:rPr>
          <w:rFonts w:ascii="Times New Roman" w:eastAsia="Batang" w:hAnsi="Times New Roman" w:cs="Times New Roman"/>
          <w:sz w:val="24"/>
          <w:szCs w:val="24"/>
          <w:lang w:val="it-IT"/>
        </w:rPr>
        <w:t>ILDKPKI, referuar buxhetit të vitit 2016, ka zbatuar politikat e veta ekonomike, për një menaxhim sa më të mirë dhe me efektivitet të shpenzimeve buxhetore, duke planifikuar shpenzimet e kontraktuara si dhe shpenzimet e tjera, më të domosdoshme, në mbështetje të</w:t>
      </w:r>
      <w:r w:rsidR="006345DD">
        <w:rPr>
          <w:rFonts w:ascii="Times New Roman" w:eastAsia="Batang" w:hAnsi="Times New Roman" w:cs="Times New Roman"/>
          <w:sz w:val="24"/>
          <w:szCs w:val="24"/>
          <w:lang w:val="it-IT"/>
        </w:rPr>
        <w:t xml:space="preserve"> ligjit nr. 10296 datë 8.7.2010</w:t>
      </w:r>
      <w:r w:rsidRPr="006D1162">
        <w:rPr>
          <w:rFonts w:ascii="Times New Roman" w:eastAsia="Batang" w:hAnsi="Times New Roman" w:cs="Times New Roman"/>
          <w:sz w:val="24"/>
          <w:szCs w:val="24"/>
          <w:lang w:val="it-IT"/>
        </w:rPr>
        <w:t xml:space="preserve"> “</w:t>
      </w:r>
      <w:r w:rsidRPr="006D1162">
        <w:rPr>
          <w:rFonts w:ascii="Times New Roman" w:eastAsia="Batang" w:hAnsi="Times New Roman" w:cs="Times New Roman"/>
          <w:i/>
          <w:sz w:val="24"/>
          <w:szCs w:val="24"/>
          <w:lang w:val="it-IT"/>
        </w:rPr>
        <w:t>Për Menaxhimin dhe Kontrollin Financiar</w:t>
      </w:r>
      <w:r w:rsidRPr="006D1162">
        <w:rPr>
          <w:rFonts w:ascii="Times New Roman" w:eastAsia="Batang" w:hAnsi="Times New Roman" w:cs="Times New Roman"/>
          <w:sz w:val="24"/>
          <w:szCs w:val="24"/>
          <w:lang w:val="it-IT"/>
        </w:rPr>
        <w:t>”.</w:t>
      </w:r>
    </w:p>
    <w:p w:rsidR="004272AE" w:rsidRPr="006D1162" w:rsidRDefault="004272AE" w:rsidP="006364E9">
      <w:pPr>
        <w:spacing w:after="0" w:line="276" w:lineRule="auto"/>
        <w:jc w:val="both"/>
        <w:rPr>
          <w:rFonts w:ascii="Times New Roman" w:eastAsia="Batang" w:hAnsi="Times New Roman" w:cs="Times New Roman"/>
          <w:sz w:val="24"/>
          <w:szCs w:val="24"/>
          <w:lang w:val="it-IT"/>
        </w:rPr>
      </w:pPr>
    </w:p>
    <w:p w:rsidR="004272AE" w:rsidRPr="00B51AE4" w:rsidRDefault="004272AE" w:rsidP="006364E9">
      <w:p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bCs/>
          <w:sz w:val="24"/>
          <w:szCs w:val="24"/>
          <w:lang w:val="pt-BR"/>
        </w:rPr>
        <w:t>Fondi i pagave dhe sigurimeve shoqërore e shëndetësore</w:t>
      </w:r>
      <w:r w:rsidRPr="006D1162">
        <w:rPr>
          <w:rFonts w:ascii="Times New Roman" w:eastAsia="Batang" w:hAnsi="Times New Roman" w:cs="Times New Roman"/>
          <w:sz w:val="24"/>
          <w:szCs w:val="24"/>
          <w:lang w:val="pt-BR"/>
        </w:rPr>
        <w:t xml:space="preserve">, </w:t>
      </w:r>
      <w:r w:rsidR="004F03B2" w:rsidRPr="006D1162">
        <w:rPr>
          <w:rFonts w:ascii="Times New Roman" w:eastAsia="Batang" w:hAnsi="Times New Roman" w:cs="Times New Roman"/>
          <w:sz w:val="24"/>
          <w:szCs w:val="24"/>
          <w:lang w:val="pt-BR"/>
        </w:rPr>
        <w:t>u realizua</w:t>
      </w:r>
      <w:r w:rsidRPr="006D1162">
        <w:rPr>
          <w:rFonts w:ascii="Times New Roman" w:eastAsia="Batang" w:hAnsi="Times New Roman" w:cs="Times New Roman"/>
          <w:sz w:val="24"/>
          <w:szCs w:val="24"/>
          <w:lang w:val="pt-BR"/>
        </w:rPr>
        <w:t xml:space="preserve"> në zbatim të </w:t>
      </w:r>
      <w:r w:rsidRPr="006D1162">
        <w:rPr>
          <w:rFonts w:ascii="Times New Roman" w:eastAsia="Batang" w:hAnsi="Times New Roman" w:cs="Times New Roman"/>
          <w:sz w:val="24"/>
          <w:szCs w:val="24"/>
          <w:lang w:val="it-IT"/>
        </w:rPr>
        <w:t xml:space="preserve">strukturës organizative të miratuar. Gjatë këtij viti, numri mesatar i punonjësve </w:t>
      </w:r>
      <w:r w:rsidR="004F03B2" w:rsidRPr="006D1162">
        <w:rPr>
          <w:rFonts w:ascii="Times New Roman" w:eastAsia="Batang" w:hAnsi="Times New Roman" w:cs="Times New Roman"/>
          <w:sz w:val="24"/>
          <w:szCs w:val="24"/>
          <w:lang w:val="it-IT"/>
        </w:rPr>
        <w:t xml:space="preserve">u realizua </w:t>
      </w:r>
      <w:r w:rsidR="00997735">
        <w:rPr>
          <w:rFonts w:ascii="Times New Roman" w:eastAsia="Batang" w:hAnsi="Times New Roman" w:cs="Times New Roman"/>
          <w:sz w:val="24"/>
          <w:szCs w:val="24"/>
          <w:lang w:val="it-IT"/>
        </w:rPr>
        <w:t xml:space="preserve">deri </w:t>
      </w:r>
      <w:r w:rsidR="004F03B2" w:rsidRPr="006D1162">
        <w:rPr>
          <w:rFonts w:ascii="Times New Roman" w:eastAsia="Batang" w:hAnsi="Times New Roman" w:cs="Times New Roman"/>
          <w:sz w:val="24"/>
          <w:szCs w:val="24"/>
          <w:lang w:val="it-IT"/>
        </w:rPr>
        <w:t>n</w:t>
      </w:r>
      <w:r w:rsidR="00DE46F7" w:rsidRPr="006D1162">
        <w:rPr>
          <w:rFonts w:ascii="Times New Roman" w:eastAsia="Batang" w:hAnsi="Times New Roman" w:cs="Times New Roman"/>
          <w:sz w:val="24"/>
          <w:szCs w:val="24"/>
          <w:lang w:val="it-IT"/>
        </w:rPr>
        <w:t>ë</w:t>
      </w:r>
      <w:r w:rsidRPr="006D1162">
        <w:rPr>
          <w:rFonts w:ascii="Times New Roman" w:eastAsia="Batang" w:hAnsi="Times New Roman" w:cs="Times New Roman"/>
          <w:sz w:val="24"/>
          <w:szCs w:val="24"/>
          <w:lang w:val="it-IT"/>
        </w:rPr>
        <w:t xml:space="preserve"> </w:t>
      </w:r>
      <w:r w:rsidR="00997735" w:rsidRPr="00997735">
        <w:rPr>
          <w:rFonts w:ascii="Times New Roman" w:eastAsia="Batang" w:hAnsi="Times New Roman" w:cs="Times New Roman"/>
          <w:sz w:val="24"/>
          <w:szCs w:val="24"/>
          <w:lang w:val="it-IT"/>
        </w:rPr>
        <w:t>63</w:t>
      </w:r>
      <w:r w:rsidRPr="006D1162">
        <w:rPr>
          <w:rFonts w:ascii="Times New Roman" w:eastAsia="Batang" w:hAnsi="Times New Roman" w:cs="Times New Roman"/>
          <w:sz w:val="24"/>
          <w:szCs w:val="24"/>
          <w:lang w:val="it-IT"/>
        </w:rPr>
        <w:t xml:space="preserve"> punonjës, nga 70 punonjës të miratuar me Vendim të Kuvendit të Republikës së Shqipërisë nr.</w:t>
      </w:r>
      <w:r w:rsidR="006345DD">
        <w:rPr>
          <w:rFonts w:ascii="Times New Roman" w:eastAsia="Batang" w:hAnsi="Times New Roman" w:cs="Times New Roman"/>
          <w:sz w:val="24"/>
          <w:szCs w:val="24"/>
          <w:lang w:val="it-IT"/>
        </w:rPr>
        <w:t xml:space="preserve"> 48, datë 22.7.2016</w:t>
      </w:r>
      <w:r w:rsidRPr="00B51AE4">
        <w:rPr>
          <w:rFonts w:ascii="Times New Roman" w:eastAsia="Batang" w:hAnsi="Times New Roman" w:cs="Times New Roman"/>
          <w:sz w:val="24"/>
          <w:szCs w:val="24"/>
          <w:lang w:val="it-IT"/>
        </w:rPr>
        <w:t xml:space="preserve"> </w:t>
      </w:r>
      <w:r w:rsidRPr="00B51AE4">
        <w:rPr>
          <w:rFonts w:ascii="Times New Roman" w:hAnsi="Times New Roman" w:cs="Times New Roman"/>
          <w:sz w:val="24"/>
          <w:szCs w:val="24"/>
          <w:lang w:val="it-IT"/>
        </w:rPr>
        <w:t>“</w:t>
      </w:r>
      <w:r w:rsidRPr="00B51AE4">
        <w:rPr>
          <w:rFonts w:ascii="Times New Roman" w:hAnsi="Times New Roman" w:cs="Times New Roman"/>
          <w:i/>
          <w:sz w:val="24"/>
          <w:szCs w:val="24"/>
          <w:lang w:val="it-IT"/>
        </w:rPr>
        <w:t>Për disa shtesa dhe ndryshime në vendimin e Kuvendit nr.</w:t>
      </w:r>
      <w:r w:rsidR="00B816A6">
        <w:rPr>
          <w:rFonts w:ascii="Times New Roman" w:hAnsi="Times New Roman" w:cs="Times New Roman"/>
          <w:i/>
          <w:sz w:val="24"/>
          <w:szCs w:val="24"/>
          <w:lang w:val="it-IT"/>
        </w:rPr>
        <w:t xml:space="preserve"> </w:t>
      </w:r>
      <w:r w:rsidRPr="00B51AE4">
        <w:rPr>
          <w:rFonts w:ascii="Times New Roman" w:hAnsi="Times New Roman" w:cs="Times New Roman"/>
          <w:i/>
          <w:sz w:val="24"/>
          <w:szCs w:val="24"/>
          <w:lang w:val="it-IT"/>
        </w:rPr>
        <w:t xml:space="preserve">55/2014 “Për miratimin e strukturës, organikës dhe kategorizimit të pozicioneve të punës të </w:t>
      </w:r>
      <w:r w:rsidR="00EF3A8C">
        <w:rPr>
          <w:rFonts w:ascii="Times New Roman" w:hAnsi="Times New Roman" w:cs="Times New Roman"/>
          <w:i/>
          <w:sz w:val="24"/>
          <w:szCs w:val="24"/>
          <w:lang w:val="it-IT"/>
        </w:rPr>
        <w:t>Inspektorat</w:t>
      </w:r>
      <w:r w:rsidRPr="00B51AE4">
        <w:rPr>
          <w:rFonts w:ascii="Times New Roman" w:hAnsi="Times New Roman" w:cs="Times New Roman"/>
          <w:i/>
          <w:sz w:val="24"/>
          <w:szCs w:val="24"/>
          <w:lang w:val="it-IT"/>
        </w:rPr>
        <w:t>it të Lartë të Deklarimit dhe Kontrollit të Pasurive dhe Konfliktit të Interesave</w:t>
      </w:r>
      <w:r w:rsidRPr="00B51AE4">
        <w:rPr>
          <w:rFonts w:ascii="Times New Roman" w:hAnsi="Times New Roman" w:cs="Times New Roman"/>
          <w:sz w:val="24"/>
          <w:szCs w:val="24"/>
          <w:lang w:val="it-IT"/>
        </w:rPr>
        <w:t>”, të ndryshuar”.</w:t>
      </w:r>
    </w:p>
    <w:p w:rsidR="00D84CBB" w:rsidRPr="006D1162" w:rsidRDefault="00D84CBB" w:rsidP="006364E9">
      <w:pPr>
        <w:spacing w:after="0" w:line="276" w:lineRule="auto"/>
        <w:jc w:val="both"/>
        <w:rPr>
          <w:rFonts w:ascii="Times New Roman" w:eastAsia="Batang" w:hAnsi="Times New Roman" w:cs="Times New Roman"/>
          <w:sz w:val="24"/>
          <w:szCs w:val="24"/>
          <w:lang w:val="sv-SE"/>
        </w:rPr>
      </w:pPr>
    </w:p>
    <w:p w:rsidR="004272AE" w:rsidRPr="006D1162" w:rsidRDefault="004272AE" w:rsidP="006364E9">
      <w:p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sv-SE"/>
        </w:rPr>
        <w:t>Fondi i përgjithsh</w:t>
      </w:r>
      <w:r w:rsidR="00B816A6" w:rsidRPr="00B816A6">
        <w:rPr>
          <w:rFonts w:ascii="Times New Roman" w:eastAsia="Batang" w:hAnsi="Times New Roman" w:cs="Times New Roman"/>
          <w:sz w:val="24"/>
          <w:szCs w:val="24"/>
          <w:lang w:val="sv-SE"/>
        </w:rPr>
        <w:t>ë</w:t>
      </w:r>
      <w:r w:rsidRPr="006D1162">
        <w:rPr>
          <w:rFonts w:ascii="Times New Roman" w:eastAsia="Batang" w:hAnsi="Times New Roman" w:cs="Times New Roman"/>
          <w:sz w:val="24"/>
          <w:szCs w:val="24"/>
          <w:lang w:val="sv-SE"/>
        </w:rPr>
        <w:t>m i pagave dhe i sigurimeve shoqërore dhe shëndetësore, për këtë periudhë është realizuar për numrin faktik të punonjësve</w:t>
      </w:r>
      <w:r w:rsidR="006345DD">
        <w:rPr>
          <w:rFonts w:ascii="Times New Roman" w:eastAsia="Batang" w:hAnsi="Times New Roman" w:cs="Times New Roman"/>
          <w:sz w:val="24"/>
          <w:szCs w:val="24"/>
          <w:lang w:val="sv-SE"/>
        </w:rPr>
        <w:t>,</w:t>
      </w:r>
      <w:r w:rsidRPr="006D1162">
        <w:rPr>
          <w:rFonts w:ascii="Times New Roman" w:eastAsia="Batang" w:hAnsi="Times New Roman" w:cs="Times New Roman"/>
          <w:sz w:val="24"/>
          <w:szCs w:val="24"/>
          <w:lang w:val="sv-SE"/>
        </w:rPr>
        <w:t xml:space="preserve"> 95.69% e fondit të planifikuar për vitin 2016 dhe për kontribute për sigurimet shoqërore dhe shëndetësore në </w:t>
      </w:r>
      <w:r w:rsidRPr="006D1162">
        <w:rPr>
          <w:rFonts w:ascii="Times New Roman" w:eastAsia="Batang" w:hAnsi="Times New Roman" w:cs="Times New Roman"/>
          <w:sz w:val="24"/>
          <w:szCs w:val="24"/>
          <w:lang w:val="it-IT"/>
        </w:rPr>
        <w:t xml:space="preserve">97.72%, e planifikimit për periudhën respektive. </w:t>
      </w:r>
    </w:p>
    <w:p w:rsidR="00D84CBB" w:rsidRPr="00B51AE4" w:rsidRDefault="00D84CBB" w:rsidP="006364E9">
      <w:pPr>
        <w:spacing w:after="0" w:line="276" w:lineRule="auto"/>
        <w:jc w:val="both"/>
        <w:rPr>
          <w:rFonts w:ascii="Times New Roman" w:eastAsia="Batang" w:hAnsi="Times New Roman" w:cs="Times New Roman"/>
          <w:sz w:val="24"/>
          <w:szCs w:val="24"/>
          <w:lang w:val="sv-SE"/>
        </w:rPr>
      </w:pPr>
    </w:p>
    <w:p w:rsidR="004272AE" w:rsidRDefault="004272AE" w:rsidP="006364E9">
      <w:pPr>
        <w:spacing w:after="0" w:line="276" w:lineRule="auto"/>
        <w:jc w:val="both"/>
        <w:rPr>
          <w:rFonts w:ascii="Times New Roman" w:hAnsi="Times New Roman" w:cs="Times New Roman"/>
          <w:sz w:val="24"/>
          <w:szCs w:val="24"/>
          <w:lang w:val="sv-SE"/>
        </w:rPr>
      </w:pPr>
      <w:r w:rsidRPr="00B51AE4">
        <w:rPr>
          <w:rFonts w:ascii="Times New Roman" w:eastAsia="Batang" w:hAnsi="Times New Roman" w:cs="Times New Roman"/>
          <w:sz w:val="24"/>
          <w:szCs w:val="24"/>
          <w:lang w:val="sv-SE"/>
        </w:rPr>
        <w:t xml:space="preserve">ILDKPKI, gjatë kësaj periudhe ka kryer procedurat e rekrutimit për plotësimin e vendeve të reja të punës sipas kategorive përkatëse të miratuara, në zbatim të ligjit 152/2013 </w:t>
      </w:r>
      <w:r w:rsidRPr="00B51AE4">
        <w:rPr>
          <w:rFonts w:ascii="Times New Roman" w:eastAsia="Batang" w:hAnsi="Times New Roman" w:cs="Times New Roman"/>
          <w:i/>
          <w:sz w:val="24"/>
          <w:szCs w:val="24"/>
          <w:lang w:val="sv-SE"/>
        </w:rPr>
        <w:t>“Për nëpunësin Civil”</w:t>
      </w:r>
      <w:r w:rsidR="00B816A6">
        <w:rPr>
          <w:rFonts w:ascii="Times New Roman" w:eastAsia="Batang" w:hAnsi="Times New Roman" w:cs="Times New Roman"/>
          <w:i/>
          <w:sz w:val="24"/>
          <w:szCs w:val="24"/>
          <w:lang w:val="sv-SE"/>
        </w:rPr>
        <w:t>,</w:t>
      </w:r>
      <w:r w:rsidRPr="00B51AE4">
        <w:rPr>
          <w:rFonts w:ascii="Times New Roman" w:eastAsia="Batang" w:hAnsi="Times New Roman" w:cs="Times New Roman"/>
          <w:sz w:val="24"/>
          <w:szCs w:val="24"/>
          <w:lang w:val="sv-SE"/>
        </w:rPr>
        <w:t xml:space="preserve"> i ndryshuar dhe dispozitave ligjore në mbështetje të tij, si rezultat i ndryshimit në rritje me 10 punonjës</w:t>
      </w:r>
      <w:r w:rsidR="006345DD">
        <w:rPr>
          <w:rFonts w:ascii="Times New Roman" w:eastAsia="Batang" w:hAnsi="Times New Roman" w:cs="Times New Roman"/>
          <w:sz w:val="24"/>
          <w:szCs w:val="24"/>
          <w:lang w:val="sv-SE"/>
        </w:rPr>
        <w:t>,</w:t>
      </w:r>
      <w:r w:rsidRPr="00B51AE4">
        <w:rPr>
          <w:rFonts w:ascii="Times New Roman" w:eastAsia="Batang" w:hAnsi="Times New Roman" w:cs="Times New Roman"/>
          <w:sz w:val="24"/>
          <w:szCs w:val="24"/>
          <w:lang w:val="sv-SE"/>
        </w:rPr>
        <w:t xml:space="preserve"> të numrit të përgjithshëm të punonjësve sipas vendimit të sipërcituar, me rritjen e kompetencave të ILDKPKI, për p</w:t>
      </w:r>
      <w:r w:rsidRPr="00B51AE4">
        <w:rPr>
          <w:rFonts w:ascii="Times New Roman" w:hAnsi="Times New Roman" w:cs="Times New Roman"/>
          <w:sz w:val="24"/>
          <w:szCs w:val="24"/>
          <w:lang w:val="sv-SE"/>
        </w:rPr>
        <w:t>arandalimin dhe goditjen e korrupsionit në sektorin publik e privat si dhe mbrojtjen e individëve që sinjalizojnë veprimet korruptive në vendin e tyre të punës</w:t>
      </w:r>
      <w:r w:rsidR="006345DD">
        <w:rPr>
          <w:rFonts w:ascii="Times New Roman" w:hAnsi="Times New Roman" w:cs="Times New Roman"/>
          <w:sz w:val="24"/>
          <w:szCs w:val="24"/>
          <w:lang w:val="sv-SE"/>
        </w:rPr>
        <w:t>,</w:t>
      </w:r>
      <w:r w:rsidRPr="00B51AE4">
        <w:rPr>
          <w:rFonts w:ascii="Times New Roman" w:hAnsi="Times New Roman" w:cs="Times New Roman"/>
          <w:sz w:val="24"/>
          <w:szCs w:val="24"/>
          <w:lang w:val="sv-SE"/>
        </w:rPr>
        <w:t xml:space="preserve"> në përputhje me</w:t>
      </w:r>
      <w:r w:rsidRPr="00B51AE4">
        <w:rPr>
          <w:rFonts w:ascii="Times New Roman" w:hAnsi="Times New Roman" w:cs="Times New Roman"/>
          <w:bCs/>
          <w:sz w:val="24"/>
          <w:szCs w:val="24"/>
          <w:lang w:val="sv-SE"/>
        </w:rPr>
        <w:t xml:space="preserve"> </w:t>
      </w:r>
      <w:r w:rsidR="00B816A6">
        <w:rPr>
          <w:rFonts w:ascii="Times New Roman" w:hAnsi="Times New Roman" w:cs="Times New Roman"/>
          <w:sz w:val="24"/>
          <w:szCs w:val="24"/>
          <w:lang w:val="sv-SE"/>
        </w:rPr>
        <w:t>l</w:t>
      </w:r>
      <w:r w:rsidRPr="00B51AE4">
        <w:rPr>
          <w:rFonts w:ascii="Times New Roman" w:hAnsi="Times New Roman" w:cs="Times New Roman"/>
          <w:sz w:val="24"/>
          <w:szCs w:val="24"/>
          <w:lang w:val="sv-SE"/>
        </w:rPr>
        <w:t>igjin nr.</w:t>
      </w:r>
      <w:r w:rsidR="00B816A6">
        <w:rPr>
          <w:rFonts w:ascii="Times New Roman" w:hAnsi="Times New Roman" w:cs="Times New Roman"/>
          <w:sz w:val="24"/>
          <w:szCs w:val="24"/>
          <w:lang w:val="sv-SE"/>
        </w:rPr>
        <w:t xml:space="preserve"> </w:t>
      </w:r>
      <w:r w:rsidR="006345DD">
        <w:rPr>
          <w:rFonts w:ascii="Times New Roman" w:hAnsi="Times New Roman" w:cs="Times New Roman"/>
          <w:sz w:val="24"/>
          <w:szCs w:val="24"/>
          <w:lang w:val="sv-SE"/>
        </w:rPr>
        <w:t>60/2016, datë 2.6.2016</w:t>
      </w:r>
      <w:r w:rsidRPr="00B51AE4">
        <w:rPr>
          <w:rFonts w:ascii="Times New Roman" w:hAnsi="Times New Roman" w:cs="Times New Roman"/>
          <w:sz w:val="24"/>
          <w:szCs w:val="24"/>
          <w:lang w:val="sv-SE"/>
        </w:rPr>
        <w:t xml:space="preserve"> </w:t>
      </w:r>
      <w:r w:rsidRPr="00B51AE4">
        <w:rPr>
          <w:rFonts w:ascii="Times New Roman" w:hAnsi="Times New Roman" w:cs="Times New Roman"/>
          <w:i/>
          <w:sz w:val="24"/>
          <w:szCs w:val="24"/>
          <w:lang w:val="sv-SE"/>
        </w:rPr>
        <w:t>“Për sinjalizimin dhe mbrojtjen e sinjalizuesve”</w:t>
      </w:r>
      <w:r w:rsidRPr="00B51AE4">
        <w:rPr>
          <w:rFonts w:ascii="Times New Roman" w:hAnsi="Times New Roman" w:cs="Times New Roman"/>
          <w:sz w:val="24"/>
          <w:szCs w:val="24"/>
          <w:lang w:val="sv-SE"/>
        </w:rPr>
        <w:t>.</w:t>
      </w:r>
    </w:p>
    <w:p w:rsidR="00DE44B6" w:rsidRPr="00B51AE4" w:rsidRDefault="00DE44B6" w:rsidP="006364E9">
      <w:pPr>
        <w:spacing w:after="0" w:line="276" w:lineRule="auto"/>
        <w:jc w:val="both"/>
        <w:rPr>
          <w:rFonts w:ascii="Times New Roman" w:hAnsi="Times New Roman" w:cs="Times New Roman"/>
          <w:sz w:val="24"/>
          <w:szCs w:val="24"/>
          <w:lang w:val="sv-SE"/>
        </w:rPr>
      </w:pPr>
    </w:p>
    <w:p w:rsidR="00D84CBB" w:rsidRPr="006D1162" w:rsidRDefault="004272AE" w:rsidP="006364E9">
      <w:p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Për vitin 2016, në realizimin e shpenzimeve b</w:t>
      </w:r>
      <w:r w:rsidR="007666E9">
        <w:rPr>
          <w:rFonts w:ascii="Times New Roman" w:eastAsia="Batang" w:hAnsi="Times New Roman" w:cs="Times New Roman"/>
          <w:sz w:val="24"/>
          <w:szCs w:val="24"/>
          <w:lang w:val="it-IT"/>
        </w:rPr>
        <w:t xml:space="preserve">uxhetore, </w:t>
      </w:r>
      <w:r w:rsidR="00EF3A8C">
        <w:rPr>
          <w:rFonts w:ascii="Times New Roman" w:eastAsia="Batang" w:hAnsi="Times New Roman" w:cs="Times New Roman"/>
          <w:sz w:val="24"/>
          <w:szCs w:val="24"/>
          <w:lang w:val="it-IT"/>
        </w:rPr>
        <w:t>Inspektorat</w:t>
      </w:r>
      <w:r w:rsidR="007666E9">
        <w:rPr>
          <w:rFonts w:ascii="Times New Roman" w:eastAsia="Batang" w:hAnsi="Times New Roman" w:cs="Times New Roman"/>
          <w:sz w:val="24"/>
          <w:szCs w:val="24"/>
          <w:lang w:val="it-IT"/>
        </w:rPr>
        <w:t xml:space="preserve">i i Lartë </w:t>
      </w:r>
      <w:r w:rsidRPr="006D1162">
        <w:rPr>
          <w:rFonts w:ascii="Times New Roman" w:eastAsia="Batang" w:hAnsi="Times New Roman" w:cs="Times New Roman"/>
          <w:sz w:val="24"/>
          <w:szCs w:val="24"/>
          <w:lang w:val="it-IT"/>
        </w:rPr>
        <w:t>është mbështetur në një shpërndarje sa më racionale të kërkesave në harmonizimin e nevojave të ILDKPKI, me burimet financiare në dispozicion, në funksion të përmirësimit tërësor të infrastrukturës institucionale, në funksion të rritjes së cilësisë së kontrollit të interesave privat</w:t>
      </w:r>
      <w:r w:rsidR="006345DD" w:rsidRPr="006345DD">
        <w:rPr>
          <w:rFonts w:ascii="Times New Roman" w:eastAsia="Batang" w:hAnsi="Times New Roman" w:cs="Times New Roman"/>
          <w:sz w:val="24"/>
          <w:szCs w:val="24"/>
          <w:lang w:val="it-IT"/>
        </w:rPr>
        <w:t>ë</w:t>
      </w:r>
      <w:r w:rsidRPr="006D1162">
        <w:rPr>
          <w:rFonts w:ascii="Times New Roman" w:eastAsia="Batang" w:hAnsi="Times New Roman" w:cs="Times New Roman"/>
          <w:sz w:val="24"/>
          <w:szCs w:val="24"/>
          <w:lang w:val="it-IT"/>
        </w:rPr>
        <w:t xml:space="preserve"> dhe me zbatimin e politikave buxhetore</w:t>
      </w:r>
      <w:r w:rsidR="006345DD">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përmes përdorimit ekonomik dhe efic</w:t>
      </w:r>
      <w:r w:rsidR="006345DD">
        <w:rPr>
          <w:rFonts w:ascii="Times New Roman" w:eastAsia="Batang" w:hAnsi="Times New Roman" w:cs="Times New Roman"/>
          <w:sz w:val="24"/>
          <w:szCs w:val="24"/>
          <w:lang w:val="it-IT"/>
        </w:rPr>
        <w:t>i</w:t>
      </w:r>
      <w:r w:rsidRPr="006D1162">
        <w:rPr>
          <w:rFonts w:ascii="Times New Roman" w:eastAsia="Batang" w:hAnsi="Times New Roman" w:cs="Times New Roman"/>
          <w:sz w:val="24"/>
          <w:szCs w:val="24"/>
          <w:lang w:val="it-IT"/>
        </w:rPr>
        <w:t>ent të burimeve financiare.</w:t>
      </w:r>
    </w:p>
    <w:p w:rsidR="00D84CBB" w:rsidRPr="006D1162" w:rsidRDefault="00D84CBB" w:rsidP="006364E9">
      <w:pPr>
        <w:spacing w:after="0" w:line="276" w:lineRule="auto"/>
        <w:jc w:val="both"/>
        <w:rPr>
          <w:rFonts w:ascii="Times New Roman" w:eastAsia="Batang" w:hAnsi="Times New Roman" w:cs="Times New Roman"/>
          <w:sz w:val="24"/>
          <w:szCs w:val="24"/>
          <w:lang w:val="it-IT"/>
        </w:rPr>
      </w:pPr>
    </w:p>
    <w:p w:rsidR="004272AE" w:rsidRPr="00B51AE4" w:rsidRDefault="004272AE" w:rsidP="006364E9">
      <w:pPr>
        <w:spacing w:after="0" w:line="276" w:lineRule="auto"/>
        <w:jc w:val="both"/>
        <w:rPr>
          <w:rFonts w:ascii="Times New Roman" w:hAnsi="Times New Roman" w:cs="Times New Roman"/>
          <w:bCs/>
          <w:sz w:val="24"/>
          <w:szCs w:val="24"/>
          <w:lang w:val="it-IT"/>
        </w:rPr>
      </w:pPr>
      <w:r w:rsidRPr="006D1162">
        <w:rPr>
          <w:rFonts w:ascii="Times New Roman" w:eastAsia="Batang" w:hAnsi="Times New Roman" w:cs="Times New Roman"/>
          <w:sz w:val="24"/>
          <w:szCs w:val="24"/>
          <w:lang w:val="es-CL"/>
        </w:rPr>
        <w:t xml:space="preserve">ILDKPKI, në mbështetje të </w:t>
      </w:r>
      <w:r w:rsidRPr="006D1162">
        <w:rPr>
          <w:rFonts w:ascii="Times New Roman" w:eastAsia="Batang" w:hAnsi="Times New Roman" w:cs="Times New Roman"/>
          <w:sz w:val="24"/>
          <w:szCs w:val="24"/>
          <w:lang w:val="it-IT"/>
        </w:rPr>
        <w:t>burimeve financiare të vitit 2016,</w:t>
      </w:r>
      <w:r w:rsidRPr="006D1162">
        <w:rPr>
          <w:rFonts w:ascii="Times New Roman" w:eastAsia="Batang" w:hAnsi="Times New Roman" w:cs="Times New Roman"/>
          <w:sz w:val="24"/>
          <w:szCs w:val="24"/>
          <w:lang w:val="es-CL"/>
        </w:rPr>
        <w:t xml:space="preserve"> ka realiz</w:t>
      </w:r>
      <w:r w:rsidR="006345DD">
        <w:rPr>
          <w:rFonts w:ascii="Times New Roman" w:eastAsia="Batang" w:hAnsi="Times New Roman" w:cs="Times New Roman"/>
          <w:sz w:val="24"/>
          <w:szCs w:val="24"/>
          <w:lang w:val="es-CL"/>
        </w:rPr>
        <w:t>u</w:t>
      </w:r>
      <w:r w:rsidRPr="006D1162">
        <w:rPr>
          <w:rFonts w:ascii="Times New Roman" w:eastAsia="Batang" w:hAnsi="Times New Roman" w:cs="Times New Roman"/>
          <w:sz w:val="24"/>
          <w:szCs w:val="24"/>
          <w:lang w:val="es-CL"/>
        </w:rPr>
        <w:t>ar objektivat e parashikuar</w:t>
      </w:r>
      <w:r w:rsidRPr="006D1162">
        <w:rPr>
          <w:rFonts w:ascii="Times New Roman" w:eastAsia="Batang" w:hAnsi="Times New Roman" w:cs="Times New Roman"/>
          <w:sz w:val="24"/>
          <w:szCs w:val="24"/>
          <w:lang w:val="it-IT"/>
        </w:rPr>
        <w:t xml:space="preserve">, në funksion </w:t>
      </w:r>
      <w:r w:rsidR="00B816A6">
        <w:rPr>
          <w:rFonts w:ascii="Times New Roman" w:eastAsia="Batang" w:hAnsi="Times New Roman" w:cs="Times New Roman"/>
          <w:sz w:val="24"/>
          <w:szCs w:val="24"/>
          <w:lang w:val="it-IT"/>
        </w:rPr>
        <w:t>t</w:t>
      </w:r>
      <w:r w:rsidR="00B816A6" w:rsidRPr="00B816A6">
        <w:rPr>
          <w:rFonts w:ascii="Times New Roman" w:eastAsia="Batang" w:hAnsi="Times New Roman" w:cs="Times New Roman"/>
          <w:sz w:val="24"/>
          <w:szCs w:val="24"/>
          <w:lang w:val="it-IT"/>
        </w:rPr>
        <w:t>ë</w:t>
      </w:r>
      <w:r w:rsidR="00B816A6">
        <w:rPr>
          <w:rFonts w:ascii="Times New Roman" w:eastAsia="Batang" w:hAnsi="Times New Roman" w:cs="Times New Roman"/>
          <w:sz w:val="24"/>
          <w:szCs w:val="24"/>
          <w:lang w:val="it-IT"/>
        </w:rPr>
        <w:t xml:space="preserve"> </w:t>
      </w:r>
      <w:r w:rsidR="006345DD">
        <w:rPr>
          <w:rFonts w:ascii="Times New Roman" w:eastAsia="Batang" w:hAnsi="Times New Roman" w:cs="Times New Roman"/>
          <w:sz w:val="24"/>
          <w:szCs w:val="24"/>
          <w:lang w:val="it-IT"/>
        </w:rPr>
        <w:t>rritjes t</w:t>
      </w:r>
      <w:r w:rsidRPr="006D1162">
        <w:rPr>
          <w:rFonts w:ascii="Times New Roman" w:eastAsia="Batang" w:hAnsi="Times New Roman" w:cs="Times New Roman"/>
          <w:sz w:val="24"/>
          <w:szCs w:val="24"/>
          <w:lang w:val="it-IT"/>
        </w:rPr>
        <w:t xml:space="preserve">ë cilësisë së </w:t>
      </w:r>
      <w:r w:rsidR="006345DD">
        <w:rPr>
          <w:rFonts w:ascii="Times New Roman" w:eastAsia="Batang" w:hAnsi="Times New Roman" w:cs="Times New Roman"/>
          <w:sz w:val="24"/>
          <w:szCs w:val="24"/>
          <w:lang w:val="it-IT"/>
        </w:rPr>
        <w:t>kontrollit të interesave privat</w:t>
      </w:r>
      <w:r w:rsidR="006345DD" w:rsidRPr="006345DD">
        <w:rPr>
          <w:rFonts w:ascii="Times New Roman" w:eastAsia="Batang" w:hAnsi="Times New Roman" w:cs="Times New Roman"/>
          <w:sz w:val="24"/>
          <w:szCs w:val="24"/>
          <w:lang w:val="it-IT"/>
        </w:rPr>
        <w:t>ë</w:t>
      </w:r>
      <w:r w:rsidRPr="006D1162">
        <w:rPr>
          <w:rFonts w:ascii="Times New Roman" w:eastAsia="Batang" w:hAnsi="Times New Roman" w:cs="Times New Roman"/>
          <w:sz w:val="24"/>
          <w:szCs w:val="24"/>
          <w:lang w:val="it-IT"/>
        </w:rPr>
        <w:t xml:space="preserve"> dhe parandalimit të konfliktit të interesit, </w:t>
      </w:r>
      <w:r w:rsidRPr="00B51AE4">
        <w:rPr>
          <w:rFonts w:ascii="Times New Roman" w:hAnsi="Times New Roman" w:cs="Times New Roman"/>
          <w:bCs/>
          <w:sz w:val="24"/>
          <w:szCs w:val="24"/>
          <w:lang w:val="it-IT"/>
        </w:rPr>
        <w:t xml:space="preserve">me qëllim realizimin e misionit të ILDKPKI, në </w:t>
      </w:r>
      <w:r w:rsidR="006345DD">
        <w:rPr>
          <w:rFonts w:ascii="Times New Roman" w:hAnsi="Times New Roman" w:cs="Times New Roman"/>
          <w:bCs/>
          <w:sz w:val="24"/>
          <w:szCs w:val="24"/>
          <w:lang w:val="it-IT"/>
        </w:rPr>
        <w:t>përputhje me objektivat par</w:t>
      </w:r>
      <w:r w:rsidR="006345DD" w:rsidRPr="006345DD">
        <w:rPr>
          <w:rFonts w:ascii="Times New Roman" w:hAnsi="Times New Roman" w:cs="Times New Roman"/>
          <w:bCs/>
          <w:sz w:val="24"/>
          <w:szCs w:val="24"/>
          <w:lang w:val="it-IT"/>
        </w:rPr>
        <w:t>ë</w:t>
      </w:r>
      <w:r w:rsidR="006345DD">
        <w:rPr>
          <w:rFonts w:ascii="Times New Roman" w:hAnsi="Times New Roman" w:cs="Times New Roman"/>
          <w:bCs/>
          <w:sz w:val="24"/>
          <w:szCs w:val="24"/>
          <w:lang w:val="it-IT"/>
        </w:rPr>
        <w:t>sore të institucionit të tilla si:</w:t>
      </w:r>
    </w:p>
    <w:p w:rsidR="004272AE" w:rsidRPr="00B51AE4" w:rsidRDefault="004272AE" w:rsidP="006364E9">
      <w:pPr>
        <w:pStyle w:val="ListParagraph"/>
        <w:numPr>
          <w:ilvl w:val="0"/>
          <w:numId w:val="11"/>
        </w:numPr>
        <w:spacing w:after="0"/>
        <w:jc w:val="both"/>
        <w:rPr>
          <w:rFonts w:ascii="Times New Roman" w:hAnsi="Times New Roman"/>
          <w:sz w:val="24"/>
          <w:szCs w:val="24"/>
          <w:lang w:val="it-IT"/>
        </w:rPr>
      </w:pPr>
      <w:r w:rsidRPr="00B51AE4">
        <w:rPr>
          <w:rFonts w:ascii="Times New Roman" w:hAnsi="Times New Roman"/>
          <w:sz w:val="24"/>
          <w:szCs w:val="24"/>
          <w:lang w:val="it-IT"/>
        </w:rPr>
        <w:t>Drejtimi dhe përmirësimi i politikave dhe mekanizmave për kontrollin e vërtetësisë dhe saktësisë së pasurive, të parandalimit dhe shmangies së konfliktit të interesave të zyrtarëve që ushtrojnë funksione publike</w:t>
      </w:r>
      <w:r w:rsidR="009521D4">
        <w:rPr>
          <w:rFonts w:ascii="Times New Roman" w:hAnsi="Times New Roman"/>
          <w:sz w:val="24"/>
          <w:szCs w:val="24"/>
          <w:lang w:val="it-IT"/>
        </w:rPr>
        <w:t>, si instrumente të rëndësishme</w:t>
      </w:r>
      <w:r w:rsidRPr="00B51AE4">
        <w:rPr>
          <w:rFonts w:ascii="Times New Roman" w:hAnsi="Times New Roman"/>
          <w:sz w:val="24"/>
          <w:szCs w:val="24"/>
          <w:lang w:val="it-IT"/>
        </w:rPr>
        <w:t xml:space="preserve"> për luftën kundër korrupsionit.</w:t>
      </w:r>
    </w:p>
    <w:p w:rsidR="004272AE" w:rsidRPr="00B51AE4" w:rsidRDefault="004272AE" w:rsidP="006364E9">
      <w:pPr>
        <w:pStyle w:val="ListParagraph"/>
        <w:numPr>
          <w:ilvl w:val="0"/>
          <w:numId w:val="11"/>
        </w:numPr>
        <w:spacing w:after="0"/>
        <w:jc w:val="both"/>
        <w:rPr>
          <w:rFonts w:ascii="Times New Roman" w:hAnsi="Times New Roman"/>
          <w:sz w:val="24"/>
          <w:szCs w:val="24"/>
          <w:lang w:val="it-IT"/>
        </w:rPr>
      </w:pPr>
      <w:r w:rsidRPr="00B51AE4">
        <w:rPr>
          <w:rFonts w:ascii="Times New Roman" w:hAnsi="Times New Roman"/>
          <w:sz w:val="24"/>
          <w:szCs w:val="24"/>
          <w:lang w:val="it-IT"/>
        </w:rPr>
        <w:lastRenderedPageBreak/>
        <w:t>Forcimi i mëtejshëm i teknikave të hetimit administrativ</w:t>
      </w:r>
      <w:r w:rsidR="009521D4">
        <w:rPr>
          <w:rFonts w:ascii="Times New Roman" w:hAnsi="Times New Roman"/>
          <w:sz w:val="24"/>
          <w:szCs w:val="24"/>
          <w:lang w:val="it-IT"/>
        </w:rPr>
        <w:t>,</w:t>
      </w:r>
      <w:r w:rsidRPr="00B51AE4">
        <w:rPr>
          <w:rFonts w:ascii="Times New Roman" w:hAnsi="Times New Roman"/>
          <w:sz w:val="24"/>
          <w:szCs w:val="24"/>
          <w:lang w:val="it-IT"/>
        </w:rPr>
        <w:t xml:space="preserve"> jo vetëm n</w:t>
      </w:r>
      <w:r w:rsidR="009521D4">
        <w:rPr>
          <w:rFonts w:ascii="Times New Roman" w:hAnsi="Times New Roman"/>
          <w:sz w:val="24"/>
          <w:szCs w:val="24"/>
          <w:lang w:val="it-IT" w:eastAsia="ja-JP"/>
        </w:rPr>
        <w:t xml:space="preserve">ë identifikimin </w:t>
      </w:r>
      <w:r w:rsidRPr="00B51AE4">
        <w:rPr>
          <w:rFonts w:ascii="Times New Roman" w:hAnsi="Times New Roman"/>
          <w:sz w:val="24"/>
          <w:szCs w:val="24"/>
          <w:lang w:val="it-IT" w:eastAsia="ja-JP"/>
        </w:rPr>
        <w:t>e pasurive të fshehura apo të padeklaruara, por s</w:t>
      </w:r>
      <w:r w:rsidR="009521D4">
        <w:rPr>
          <w:rFonts w:ascii="Times New Roman" w:hAnsi="Times New Roman"/>
          <w:sz w:val="24"/>
          <w:szCs w:val="24"/>
          <w:lang w:val="it-IT" w:eastAsia="ja-JP"/>
        </w:rPr>
        <w:t>idomos në kryerjen e një hetimi</w:t>
      </w:r>
      <w:r w:rsidRPr="00B51AE4">
        <w:rPr>
          <w:rFonts w:ascii="Times New Roman" w:hAnsi="Times New Roman"/>
          <w:sz w:val="24"/>
          <w:szCs w:val="24"/>
          <w:lang w:val="it-IT" w:eastAsia="ja-JP"/>
        </w:rPr>
        <w:t xml:space="preserve"> të plotë dhe të gjithanshëm të rasteve të konfliktit të interesave.</w:t>
      </w:r>
    </w:p>
    <w:p w:rsidR="004272AE" w:rsidRPr="00B51AE4" w:rsidRDefault="004272AE" w:rsidP="006364E9">
      <w:pPr>
        <w:pStyle w:val="ListParagraph"/>
        <w:numPr>
          <w:ilvl w:val="0"/>
          <w:numId w:val="11"/>
        </w:numPr>
        <w:spacing w:after="0"/>
        <w:jc w:val="both"/>
        <w:rPr>
          <w:rFonts w:ascii="Times New Roman" w:hAnsi="Times New Roman"/>
          <w:sz w:val="24"/>
          <w:szCs w:val="24"/>
          <w:lang w:val="it-IT"/>
        </w:rPr>
      </w:pPr>
      <w:r w:rsidRPr="00B51AE4">
        <w:rPr>
          <w:rFonts w:ascii="Times New Roman" w:hAnsi="Times New Roman"/>
          <w:sz w:val="24"/>
          <w:szCs w:val="24"/>
          <w:lang w:val="it-IT"/>
        </w:rPr>
        <w:t>Hetimi mbi pasuritë dhe burimin e të ardhurave të perso</w:t>
      </w:r>
      <w:r w:rsidR="006345DD">
        <w:rPr>
          <w:rFonts w:ascii="Times New Roman" w:hAnsi="Times New Roman"/>
          <w:sz w:val="24"/>
          <w:szCs w:val="24"/>
          <w:lang w:val="it-IT"/>
        </w:rPr>
        <w:t>nave  jo</w:t>
      </w:r>
      <w:r w:rsidRPr="00B51AE4">
        <w:rPr>
          <w:rFonts w:ascii="Times New Roman" w:hAnsi="Times New Roman"/>
          <w:sz w:val="24"/>
          <w:szCs w:val="24"/>
          <w:lang w:val="it-IT"/>
        </w:rPr>
        <w:t>zyrtarë</w:t>
      </w:r>
      <w:r w:rsidR="006345DD">
        <w:rPr>
          <w:rFonts w:ascii="Times New Roman" w:hAnsi="Times New Roman"/>
          <w:sz w:val="24"/>
          <w:szCs w:val="24"/>
          <w:lang w:val="it-IT"/>
        </w:rPr>
        <w:t>,</w:t>
      </w:r>
      <w:r w:rsidRPr="00B51AE4">
        <w:rPr>
          <w:rFonts w:ascii="Times New Roman" w:hAnsi="Times New Roman"/>
          <w:sz w:val="24"/>
          <w:szCs w:val="24"/>
          <w:lang w:val="it-IT"/>
        </w:rPr>
        <w:t xml:space="preserve"> që kanë interesa të p</w:t>
      </w:r>
      <w:r w:rsidRPr="00B51AE4">
        <w:rPr>
          <w:rFonts w:ascii="Times New Roman" w:hAnsi="Times New Roman"/>
          <w:sz w:val="24"/>
          <w:szCs w:val="24"/>
          <w:lang w:val="it-IT" w:eastAsia="ja-JP"/>
        </w:rPr>
        <w:t>ë</w:t>
      </w:r>
      <w:r w:rsidR="006345DD">
        <w:rPr>
          <w:rFonts w:ascii="Times New Roman" w:hAnsi="Times New Roman"/>
          <w:sz w:val="24"/>
          <w:szCs w:val="24"/>
          <w:lang w:val="it-IT"/>
        </w:rPr>
        <w:t xml:space="preserve">rbashkët </w:t>
      </w:r>
      <w:r w:rsidRPr="00B51AE4">
        <w:rPr>
          <w:rFonts w:ascii="Times New Roman" w:hAnsi="Times New Roman"/>
          <w:sz w:val="24"/>
          <w:szCs w:val="24"/>
          <w:lang w:val="it-IT"/>
        </w:rPr>
        <w:t>me subjektin deklarues dhe forcimi i punës p</w:t>
      </w:r>
      <w:r w:rsidRPr="00B51AE4">
        <w:rPr>
          <w:rFonts w:ascii="Times New Roman" w:eastAsia="MingLiU-ExtB" w:hAnsi="Times New Roman"/>
          <w:sz w:val="24"/>
          <w:szCs w:val="24"/>
          <w:lang w:val="it-IT"/>
        </w:rPr>
        <w:t>ër zbulimin e rasteve të fshehjes apo deklarimit të rremë të zyrtarëve që abuzojnë me pushtetin.</w:t>
      </w:r>
    </w:p>
    <w:p w:rsidR="004272AE" w:rsidRPr="006D1162" w:rsidRDefault="004272AE" w:rsidP="006364E9">
      <w:pPr>
        <w:pStyle w:val="ListParagraph"/>
        <w:numPr>
          <w:ilvl w:val="0"/>
          <w:numId w:val="11"/>
        </w:numPr>
        <w:spacing w:after="0"/>
        <w:jc w:val="both"/>
        <w:rPr>
          <w:rFonts w:ascii="Times New Roman" w:hAnsi="Times New Roman"/>
          <w:sz w:val="24"/>
          <w:szCs w:val="24"/>
        </w:rPr>
      </w:pPr>
      <w:r w:rsidRPr="006D1162">
        <w:rPr>
          <w:rFonts w:ascii="Times New Roman" w:hAnsi="Times New Roman"/>
          <w:sz w:val="24"/>
          <w:szCs w:val="24"/>
        </w:rPr>
        <w:t>Parandalimi i rasteve të pasurimit në rrugë abuzive të zyrtarëve dhe të personave të lidhur me ta.</w:t>
      </w:r>
    </w:p>
    <w:p w:rsidR="004272AE" w:rsidRPr="006D1162" w:rsidRDefault="004272AE" w:rsidP="006364E9">
      <w:pPr>
        <w:pStyle w:val="ListParagraph"/>
        <w:numPr>
          <w:ilvl w:val="0"/>
          <w:numId w:val="11"/>
        </w:numPr>
        <w:spacing w:after="0"/>
        <w:jc w:val="both"/>
        <w:rPr>
          <w:rFonts w:ascii="Times New Roman" w:hAnsi="Times New Roman"/>
          <w:sz w:val="24"/>
          <w:szCs w:val="24"/>
        </w:rPr>
      </w:pPr>
      <w:r w:rsidRPr="006D1162">
        <w:rPr>
          <w:rFonts w:ascii="Times New Roman" w:hAnsi="Times New Roman"/>
          <w:sz w:val="24"/>
          <w:szCs w:val="24"/>
        </w:rPr>
        <w:t>Parandalimi i rasteve të konfliktit rast pas rasti apo të vazhdueshëm të interesave të zyrtarëve që ushtrojnë funksione publik</w:t>
      </w:r>
      <w:r w:rsidR="008C3E16">
        <w:rPr>
          <w:rFonts w:ascii="Times New Roman" w:hAnsi="Times New Roman"/>
          <w:sz w:val="24"/>
          <w:szCs w:val="24"/>
        </w:rPr>
        <w:t>e</w:t>
      </w:r>
      <w:r w:rsidRPr="006D1162">
        <w:rPr>
          <w:rFonts w:ascii="Times New Roman" w:hAnsi="Times New Roman"/>
          <w:sz w:val="24"/>
          <w:szCs w:val="24"/>
        </w:rPr>
        <w:t>.</w:t>
      </w:r>
    </w:p>
    <w:p w:rsidR="004272AE" w:rsidRPr="006D1162" w:rsidRDefault="004272AE" w:rsidP="006364E9">
      <w:pPr>
        <w:pStyle w:val="ListParagraph"/>
        <w:numPr>
          <w:ilvl w:val="0"/>
          <w:numId w:val="11"/>
        </w:numPr>
        <w:spacing w:after="0"/>
        <w:jc w:val="both"/>
        <w:rPr>
          <w:rFonts w:ascii="Times New Roman" w:hAnsi="Times New Roman"/>
          <w:sz w:val="24"/>
          <w:szCs w:val="24"/>
        </w:rPr>
      </w:pPr>
      <w:r w:rsidRPr="006D1162">
        <w:rPr>
          <w:rFonts w:ascii="Times New Roman" w:hAnsi="Times New Roman"/>
          <w:sz w:val="24"/>
          <w:szCs w:val="24"/>
        </w:rPr>
        <w:t>Penaliz</w:t>
      </w:r>
      <w:r w:rsidR="006345DD">
        <w:rPr>
          <w:rFonts w:ascii="Times New Roman" w:hAnsi="Times New Roman"/>
          <w:sz w:val="24"/>
          <w:szCs w:val="24"/>
        </w:rPr>
        <w:t>i</w:t>
      </w:r>
      <w:r w:rsidRPr="006D1162">
        <w:rPr>
          <w:rFonts w:ascii="Times New Roman" w:hAnsi="Times New Roman"/>
          <w:sz w:val="24"/>
          <w:szCs w:val="24"/>
        </w:rPr>
        <w:t>mi i rasteve të abuzimit nga zyrtarët me funksionet e tyre publike.</w:t>
      </w:r>
    </w:p>
    <w:p w:rsidR="004272AE" w:rsidRPr="006D1162" w:rsidRDefault="004272AE" w:rsidP="006364E9">
      <w:pPr>
        <w:pStyle w:val="ListParagraph"/>
        <w:numPr>
          <w:ilvl w:val="0"/>
          <w:numId w:val="11"/>
        </w:numPr>
        <w:spacing w:after="0"/>
        <w:jc w:val="both"/>
        <w:rPr>
          <w:rFonts w:ascii="Times New Roman" w:hAnsi="Times New Roman"/>
          <w:sz w:val="24"/>
          <w:szCs w:val="24"/>
        </w:rPr>
      </w:pPr>
      <w:r w:rsidRPr="006D1162">
        <w:rPr>
          <w:rFonts w:ascii="Times New Roman" w:hAnsi="Times New Roman"/>
          <w:bCs/>
          <w:sz w:val="24"/>
          <w:szCs w:val="24"/>
        </w:rPr>
        <w:t>Parandalimi dhe goditja e korrupsionit në sektorin publik e privat</w:t>
      </w:r>
      <w:r w:rsidR="007836E2">
        <w:rPr>
          <w:rFonts w:ascii="Times New Roman" w:hAnsi="Times New Roman"/>
          <w:bCs/>
          <w:sz w:val="24"/>
          <w:szCs w:val="24"/>
        </w:rPr>
        <w:t>,</w:t>
      </w:r>
      <w:r w:rsidRPr="006D1162">
        <w:rPr>
          <w:rFonts w:ascii="Times New Roman" w:hAnsi="Times New Roman"/>
          <w:bCs/>
          <w:sz w:val="24"/>
          <w:szCs w:val="24"/>
        </w:rPr>
        <w:t xml:space="preserve"> </w:t>
      </w:r>
      <w:r w:rsidRPr="006D1162">
        <w:rPr>
          <w:rFonts w:ascii="Times New Roman" w:hAnsi="Times New Roman"/>
          <w:sz w:val="24"/>
          <w:szCs w:val="24"/>
        </w:rPr>
        <w:t>nëpërmjet hetimit administrativ të sinjalizimit të brendshëm e të jashtëm dhe mbrojtjen e individëve që sinjaliz</w:t>
      </w:r>
      <w:r w:rsidR="008C3E16">
        <w:rPr>
          <w:rFonts w:ascii="Times New Roman" w:hAnsi="Times New Roman"/>
          <w:sz w:val="24"/>
          <w:szCs w:val="24"/>
        </w:rPr>
        <w:t>ojnë për veprime dhe praktika të</w:t>
      </w:r>
      <w:r w:rsidRPr="006D1162">
        <w:rPr>
          <w:rFonts w:ascii="Times New Roman" w:hAnsi="Times New Roman"/>
          <w:sz w:val="24"/>
          <w:szCs w:val="24"/>
        </w:rPr>
        <w:t xml:space="preserve"> dyshuara të korrupsionit</w:t>
      </w:r>
      <w:r w:rsidR="007836E2">
        <w:rPr>
          <w:rFonts w:ascii="Times New Roman" w:hAnsi="Times New Roman"/>
          <w:sz w:val="24"/>
          <w:szCs w:val="24"/>
        </w:rPr>
        <w:t>,</w:t>
      </w:r>
      <w:r w:rsidRPr="006D1162">
        <w:rPr>
          <w:rFonts w:ascii="Times New Roman" w:hAnsi="Times New Roman"/>
          <w:sz w:val="24"/>
          <w:szCs w:val="24"/>
        </w:rPr>
        <w:t xml:space="preserve"> nga hakmarrja në përputhje me ligjin nr. 60/2016, datë 2.6.2016 </w:t>
      </w:r>
      <w:r w:rsidRPr="006D1162">
        <w:rPr>
          <w:rFonts w:ascii="Times New Roman" w:hAnsi="Times New Roman"/>
          <w:i/>
          <w:sz w:val="24"/>
          <w:szCs w:val="24"/>
        </w:rPr>
        <w:t>“Për sinjalizimin dhe mbrojtjen e sinjalizuesve”</w:t>
      </w:r>
      <w:r w:rsidR="009521D4">
        <w:rPr>
          <w:rFonts w:ascii="Times New Roman" w:hAnsi="Times New Roman"/>
          <w:i/>
          <w:sz w:val="24"/>
          <w:szCs w:val="24"/>
        </w:rPr>
        <w:t>.</w:t>
      </w:r>
    </w:p>
    <w:p w:rsidR="00D84CBB" w:rsidRPr="006D1162" w:rsidRDefault="00D84CBB" w:rsidP="006364E9">
      <w:pPr>
        <w:spacing w:after="0" w:line="276" w:lineRule="auto"/>
        <w:contextualSpacing/>
        <w:jc w:val="both"/>
        <w:rPr>
          <w:rFonts w:ascii="Times New Roman" w:hAnsi="Times New Roman" w:cs="Times New Roman"/>
          <w:sz w:val="24"/>
          <w:szCs w:val="24"/>
        </w:rPr>
      </w:pPr>
    </w:p>
    <w:p w:rsidR="004272AE" w:rsidRPr="006D1162" w:rsidRDefault="004272AE" w:rsidP="006364E9">
      <w:pPr>
        <w:spacing w:after="0" w:line="276" w:lineRule="auto"/>
        <w:contextualSpacing/>
        <w:jc w:val="both"/>
        <w:rPr>
          <w:rFonts w:ascii="Times New Roman" w:hAnsi="Times New Roman" w:cs="Times New Roman"/>
          <w:sz w:val="24"/>
          <w:szCs w:val="24"/>
        </w:rPr>
      </w:pPr>
      <w:r w:rsidRPr="006D1162">
        <w:rPr>
          <w:rFonts w:ascii="Times New Roman" w:hAnsi="Times New Roman" w:cs="Times New Roman"/>
          <w:sz w:val="24"/>
          <w:szCs w:val="24"/>
        </w:rPr>
        <w:t xml:space="preserve">Për të garantuar një </w:t>
      </w:r>
      <w:r w:rsidR="00581BE0">
        <w:rPr>
          <w:rFonts w:ascii="Times New Roman" w:hAnsi="Times New Roman" w:cs="Times New Roman"/>
          <w:sz w:val="24"/>
          <w:szCs w:val="24"/>
        </w:rPr>
        <w:t>menaxhim financiar dhe kontroll</w:t>
      </w:r>
      <w:r w:rsidRPr="006D1162">
        <w:rPr>
          <w:rFonts w:ascii="Times New Roman" w:hAnsi="Times New Roman" w:cs="Times New Roman"/>
          <w:sz w:val="24"/>
          <w:szCs w:val="24"/>
        </w:rPr>
        <w:t xml:space="preserve"> në përputhje me legjislacionin përkatës, me trasparencë, efektivitet, efic</w:t>
      </w:r>
      <w:r w:rsidR="007836E2">
        <w:rPr>
          <w:rFonts w:ascii="Times New Roman" w:hAnsi="Times New Roman" w:cs="Times New Roman"/>
          <w:sz w:val="24"/>
          <w:szCs w:val="24"/>
        </w:rPr>
        <w:t>i</w:t>
      </w:r>
      <w:r w:rsidRPr="006D1162">
        <w:rPr>
          <w:rFonts w:ascii="Times New Roman" w:hAnsi="Times New Roman" w:cs="Times New Roman"/>
          <w:sz w:val="24"/>
          <w:szCs w:val="24"/>
        </w:rPr>
        <w:t xml:space="preserve">encë dhe ekonomi, në </w:t>
      </w:r>
      <w:r w:rsidR="00EF3A8C">
        <w:rPr>
          <w:rFonts w:ascii="Times New Roman" w:hAnsi="Times New Roman" w:cs="Times New Roman"/>
          <w:sz w:val="24"/>
          <w:szCs w:val="24"/>
        </w:rPr>
        <w:t>Inspektorat</w:t>
      </w:r>
      <w:r w:rsidRPr="006D1162">
        <w:rPr>
          <w:rFonts w:ascii="Times New Roman" w:hAnsi="Times New Roman" w:cs="Times New Roman"/>
          <w:sz w:val="24"/>
          <w:szCs w:val="24"/>
        </w:rPr>
        <w:t xml:space="preserve">in e Lartë të Deklarimit dhe Kontrollit të Pasurive </w:t>
      </w:r>
      <w:r w:rsidR="00581BE0">
        <w:rPr>
          <w:rFonts w:ascii="Times New Roman" w:hAnsi="Times New Roman" w:cs="Times New Roman"/>
          <w:sz w:val="24"/>
          <w:szCs w:val="24"/>
        </w:rPr>
        <w:t xml:space="preserve">dhe </w:t>
      </w:r>
      <w:r w:rsidRPr="006D1162">
        <w:rPr>
          <w:rFonts w:ascii="Times New Roman" w:hAnsi="Times New Roman" w:cs="Times New Roman"/>
          <w:sz w:val="24"/>
          <w:szCs w:val="24"/>
        </w:rPr>
        <w:t>Konfliktit të Interesave, janë krijuar sisteme kontrolli të brendshme, të cilat janë gjithmonë në përmirësim, duke synuar përmbushje</w:t>
      </w:r>
      <w:r w:rsidR="007836E2">
        <w:rPr>
          <w:rFonts w:ascii="Times New Roman" w:hAnsi="Times New Roman" w:cs="Times New Roman"/>
          <w:sz w:val="24"/>
          <w:szCs w:val="24"/>
        </w:rPr>
        <w:t>n</w:t>
      </w:r>
      <w:r w:rsidRPr="006D1162">
        <w:rPr>
          <w:rFonts w:ascii="Times New Roman" w:hAnsi="Times New Roman" w:cs="Times New Roman"/>
          <w:sz w:val="24"/>
          <w:szCs w:val="24"/>
        </w:rPr>
        <w:t xml:space="preserve"> optimale dhe realizimi</w:t>
      </w:r>
      <w:r w:rsidR="007836E2">
        <w:rPr>
          <w:rFonts w:ascii="Times New Roman" w:hAnsi="Times New Roman" w:cs="Times New Roman"/>
          <w:sz w:val="24"/>
          <w:szCs w:val="24"/>
        </w:rPr>
        <w:t>n</w:t>
      </w:r>
      <w:r w:rsidRPr="006D1162">
        <w:rPr>
          <w:rFonts w:ascii="Times New Roman" w:hAnsi="Times New Roman" w:cs="Times New Roman"/>
          <w:sz w:val="24"/>
          <w:szCs w:val="24"/>
        </w:rPr>
        <w:t xml:space="preserve"> </w:t>
      </w:r>
      <w:r w:rsidR="007836E2">
        <w:rPr>
          <w:rFonts w:ascii="Times New Roman" w:hAnsi="Times New Roman" w:cs="Times New Roman"/>
          <w:sz w:val="24"/>
          <w:szCs w:val="24"/>
        </w:rPr>
        <w:t>e objektivave të përcaktuar</w:t>
      </w:r>
      <w:r w:rsidRPr="006D1162">
        <w:rPr>
          <w:rFonts w:ascii="Times New Roman" w:hAnsi="Times New Roman" w:cs="Times New Roman"/>
          <w:sz w:val="24"/>
          <w:szCs w:val="24"/>
        </w:rPr>
        <w:t>.</w:t>
      </w:r>
    </w:p>
    <w:p w:rsidR="004272AE" w:rsidRPr="006D1162" w:rsidRDefault="004272AE" w:rsidP="006364E9">
      <w:pPr>
        <w:spacing w:after="0" w:line="276" w:lineRule="auto"/>
        <w:contextualSpacing/>
        <w:jc w:val="both"/>
        <w:rPr>
          <w:rFonts w:ascii="Times New Roman" w:hAnsi="Times New Roman" w:cs="Times New Roman"/>
          <w:sz w:val="24"/>
          <w:szCs w:val="24"/>
        </w:rPr>
      </w:pPr>
    </w:p>
    <w:p w:rsidR="004272AE" w:rsidRDefault="00EF3A8C" w:rsidP="006364E9">
      <w:pPr>
        <w:spacing w:after="0" w:line="276" w:lineRule="auto"/>
        <w:jc w:val="both"/>
        <w:rPr>
          <w:rFonts w:ascii="Times New Roman" w:eastAsia="Batang" w:hAnsi="Times New Roman" w:cs="Times New Roman"/>
          <w:sz w:val="24"/>
          <w:szCs w:val="24"/>
          <w:lang w:val="it-IT"/>
        </w:rPr>
      </w:pPr>
      <w:r>
        <w:rPr>
          <w:rFonts w:ascii="Times New Roman" w:eastAsia="Batang" w:hAnsi="Times New Roman" w:cs="Times New Roman"/>
          <w:sz w:val="24"/>
          <w:szCs w:val="24"/>
          <w:lang w:val="it-IT"/>
        </w:rPr>
        <w:t>Inspektorat</w:t>
      </w:r>
      <w:r w:rsidR="004272AE" w:rsidRPr="006D1162">
        <w:rPr>
          <w:rFonts w:ascii="Times New Roman" w:eastAsia="Batang" w:hAnsi="Times New Roman" w:cs="Times New Roman"/>
          <w:sz w:val="24"/>
          <w:szCs w:val="24"/>
          <w:lang w:val="it-IT"/>
        </w:rPr>
        <w:t>i i Lartë, në zbatim të dispozitave ligjore financiare në fuqi, gjatë vitit 2016, në realizimin e shpenzimeve operative, është mbështetur në kërkesa të cilat lidhen me:</w:t>
      </w:r>
    </w:p>
    <w:p w:rsidR="004272AE" w:rsidRPr="006D1162" w:rsidRDefault="004272AE" w:rsidP="006364E9">
      <w:pPr>
        <w:numPr>
          <w:ilvl w:val="0"/>
          <w:numId w:val="10"/>
        </w:num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Realizimin e shpenzimeve të detyrueshme ndaj shtetit, si detyrimet për taksa e tatime, energji elektrike, ujë, shërbime postare, në funksion të një veprimtarie normale institucionale</w:t>
      </w:r>
      <w:r w:rsidR="007836E2">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të cilat për periudhën e raportuar janë realizuar në masën 100% të fondit të planifikuar vjetor.</w:t>
      </w:r>
    </w:p>
    <w:p w:rsidR="004272AE" w:rsidRPr="006D1162" w:rsidRDefault="004272AE" w:rsidP="006364E9">
      <w:pPr>
        <w:numPr>
          <w:ilvl w:val="0"/>
          <w:numId w:val="10"/>
        </w:num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Realizimin e shpenzimeve për blerje materialesh e shërbimesh, sipas nevojave konkrete, për krijimin  dhe përmirësimin e kushteve të punës në realizimin e një aktiviteti normal institucional.</w:t>
      </w:r>
    </w:p>
    <w:p w:rsidR="004272AE" w:rsidRPr="006D1162" w:rsidRDefault="004272AE" w:rsidP="006364E9">
      <w:pPr>
        <w:numPr>
          <w:ilvl w:val="0"/>
          <w:numId w:val="10"/>
        </w:num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Forcimi</w:t>
      </w:r>
      <w:r w:rsidR="007836E2">
        <w:rPr>
          <w:rFonts w:ascii="Times New Roman" w:eastAsia="Batang" w:hAnsi="Times New Roman" w:cs="Times New Roman"/>
          <w:sz w:val="24"/>
          <w:szCs w:val="24"/>
          <w:lang w:val="it-IT"/>
        </w:rPr>
        <w:t>n</w:t>
      </w:r>
      <w:r w:rsidRPr="006D1162">
        <w:rPr>
          <w:rFonts w:ascii="Times New Roman" w:eastAsia="Batang" w:hAnsi="Times New Roman" w:cs="Times New Roman"/>
          <w:sz w:val="24"/>
          <w:szCs w:val="24"/>
          <w:lang w:val="it-IT"/>
        </w:rPr>
        <w:t xml:space="preserve"> </w:t>
      </w:r>
      <w:r w:rsidR="007836E2">
        <w:rPr>
          <w:rFonts w:ascii="Times New Roman" w:eastAsia="Batang" w:hAnsi="Times New Roman" w:cs="Times New Roman"/>
          <w:sz w:val="24"/>
          <w:szCs w:val="24"/>
          <w:lang w:val="it-IT"/>
        </w:rPr>
        <w:t>e</w:t>
      </w:r>
      <w:r w:rsidRPr="006D1162">
        <w:rPr>
          <w:rFonts w:ascii="Times New Roman" w:eastAsia="Batang" w:hAnsi="Times New Roman" w:cs="Times New Roman"/>
          <w:sz w:val="24"/>
          <w:szCs w:val="24"/>
          <w:lang w:val="it-IT"/>
        </w:rPr>
        <w:t xml:space="preserve"> mekanizmave investigues për pasuritë e paluajtshme në terren dhe interesave privat</w:t>
      </w:r>
      <w:r w:rsidR="007836E2" w:rsidRPr="007836E2">
        <w:rPr>
          <w:rFonts w:ascii="Times New Roman" w:eastAsia="Batang" w:hAnsi="Times New Roman" w:cs="Times New Roman"/>
          <w:sz w:val="24"/>
          <w:szCs w:val="24"/>
          <w:lang w:val="it-IT"/>
        </w:rPr>
        <w:t>ë</w:t>
      </w:r>
      <w:r w:rsidRPr="006D1162">
        <w:rPr>
          <w:rFonts w:ascii="Times New Roman" w:eastAsia="Batang" w:hAnsi="Times New Roman" w:cs="Times New Roman"/>
          <w:sz w:val="24"/>
          <w:szCs w:val="24"/>
          <w:lang w:val="it-IT"/>
        </w:rPr>
        <w:t xml:space="preserve"> të zyrtarëve brenda dhe jashtë vendit.</w:t>
      </w:r>
    </w:p>
    <w:p w:rsidR="004272AE" w:rsidRPr="006D1162" w:rsidRDefault="004272AE" w:rsidP="006364E9">
      <w:pPr>
        <w:numPr>
          <w:ilvl w:val="0"/>
          <w:numId w:val="10"/>
        </w:num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Rritjes së numrit të hetimeve administrative</w:t>
      </w:r>
      <w:r w:rsidR="007836E2">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të filluara kryesisht nga denoncimet e qytetarëve, shoqërisë civile, medias, biznesit etj.</w:t>
      </w:r>
      <w:r w:rsidR="007836E2">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w:t>
      </w:r>
    </w:p>
    <w:p w:rsidR="004272AE" w:rsidRPr="006D1162" w:rsidRDefault="004272AE" w:rsidP="006364E9">
      <w:pPr>
        <w:numPr>
          <w:ilvl w:val="0"/>
          <w:numId w:val="10"/>
        </w:num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Forcimit të vazhdueshëm të bashkëpunimit të ILDKPKI, me organet e auditimit dhe strukturat e tjera përgjegjëse</w:t>
      </w:r>
      <w:r w:rsidR="007836E2">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për luftën kundër korrupsionit dhe krimit ekonomik.  </w:t>
      </w:r>
    </w:p>
    <w:p w:rsidR="004272AE" w:rsidRDefault="004272AE" w:rsidP="006364E9">
      <w:pPr>
        <w:numPr>
          <w:ilvl w:val="0"/>
          <w:numId w:val="10"/>
        </w:num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Zhvillimin e mëtejshëm</w:t>
      </w:r>
      <w:r w:rsidR="007836E2">
        <w:rPr>
          <w:rFonts w:ascii="Times New Roman" w:eastAsia="Batang" w:hAnsi="Times New Roman" w:cs="Times New Roman"/>
          <w:sz w:val="24"/>
          <w:szCs w:val="24"/>
          <w:lang w:val="it-IT"/>
        </w:rPr>
        <w:t xml:space="preserve"> të infrastrukturës teknologji-</w:t>
      </w:r>
      <w:r w:rsidRPr="006D1162">
        <w:rPr>
          <w:rFonts w:ascii="Times New Roman" w:eastAsia="Batang" w:hAnsi="Times New Roman" w:cs="Times New Roman"/>
          <w:sz w:val="24"/>
          <w:szCs w:val="24"/>
          <w:lang w:val="it-IT"/>
        </w:rPr>
        <w:t>informacion.</w:t>
      </w:r>
    </w:p>
    <w:p w:rsidR="00B17508" w:rsidRPr="006D1162" w:rsidRDefault="00B17508" w:rsidP="00B17508">
      <w:pPr>
        <w:spacing w:after="0" w:line="276" w:lineRule="auto"/>
        <w:ind w:left="360"/>
        <w:jc w:val="both"/>
        <w:rPr>
          <w:rFonts w:ascii="Times New Roman" w:eastAsia="Batang" w:hAnsi="Times New Roman" w:cs="Times New Roman"/>
          <w:sz w:val="24"/>
          <w:szCs w:val="24"/>
          <w:lang w:val="it-IT"/>
        </w:rPr>
      </w:pPr>
    </w:p>
    <w:p w:rsidR="004272AE" w:rsidRPr="006D1162" w:rsidRDefault="004272AE" w:rsidP="006364E9">
      <w:p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Gjatë këtij viti</w:t>
      </w:r>
      <w:r w:rsidR="007836E2">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shpenzimet buxhetore të </w:t>
      </w:r>
      <w:r w:rsidRPr="006D1162">
        <w:rPr>
          <w:rFonts w:ascii="Times New Roman" w:hAnsi="Times New Roman" w:cs="Times New Roman"/>
          <w:sz w:val="24"/>
          <w:szCs w:val="24"/>
          <w:lang w:val="it-IT"/>
        </w:rPr>
        <w:t>domosdoshme</w:t>
      </w:r>
      <w:r w:rsidR="007836E2">
        <w:rPr>
          <w:rFonts w:ascii="Times New Roman" w:hAnsi="Times New Roman" w:cs="Times New Roman"/>
          <w:sz w:val="24"/>
          <w:szCs w:val="24"/>
          <w:lang w:val="it-IT"/>
        </w:rPr>
        <w:t>,</w:t>
      </w:r>
      <w:r w:rsidRPr="006D1162">
        <w:rPr>
          <w:rFonts w:ascii="Times New Roman" w:hAnsi="Times New Roman" w:cs="Times New Roman"/>
          <w:sz w:val="24"/>
          <w:szCs w:val="24"/>
          <w:lang w:val="it-IT"/>
        </w:rPr>
        <w:t xml:space="preserve"> të planifikuara dhe të miratuara </w:t>
      </w:r>
      <w:r w:rsidRPr="006D1162">
        <w:rPr>
          <w:rFonts w:ascii="Times New Roman" w:eastAsia="Batang" w:hAnsi="Times New Roman" w:cs="Times New Roman"/>
          <w:sz w:val="24"/>
          <w:szCs w:val="24"/>
          <w:lang w:val="it-IT"/>
        </w:rPr>
        <w:t>krahas prokurimit me tender, janë realizuar dhe me blerje të vogël, sipas procedurës elektronike dhe janë lidhur kontrata në mbështetje të specifikimeve teknike të sanksionuara në mar</w:t>
      </w:r>
      <w:r w:rsidR="008C3E16">
        <w:rPr>
          <w:rFonts w:ascii="Times New Roman" w:eastAsia="Batang" w:hAnsi="Times New Roman" w:cs="Times New Roman"/>
          <w:sz w:val="24"/>
          <w:szCs w:val="24"/>
          <w:lang w:val="it-IT"/>
        </w:rPr>
        <w:t>r</w:t>
      </w:r>
      <w:r w:rsidRPr="006D1162">
        <w:rPr>
          <w:rFonts w:ascii="Times New Roman" w:eastAsia="Batang" w:hAnsi="Times New Roman" w:cs="Times New Roman"/>
          <w:sz w:val="24"/>
          <w:szCs w:val="24"/>
          <w:lang w:val="it-IT"/>
        </w:rPr>
        <w:t>ëveshjet dypalëshe.</w:t>
      </w:r>
      <w:r w:rsidRPr="006D1162">
        <w:rPr>
          <w:rFonts w:ascii="Times New Roman" w:hAnsi="Times New Roman" w:cs="Times New Roman"/>
          <w:sz w:val="24"/>
          <w:szCs w:val="24"/>
          <w:lang w:val="it-IT"/>
        </w:rPr>
        <w:t xml:space="preserve"> Shpenzimet e  domosdoshme</w:t>
      </w:r>
      <w:r w:rsidR="007836E2">
        <w:rPr>
          <w:rFonts w:ascii="Times New Roman" w:hAnsi="Times New Roman" w:cs="Times New Roman"/>
          <w:sz w:val="24"/>
          <w:szCs w:val="24"/>
          <w:lang w:val="it-IT"/>
        </w:rPr>
        <w:t>,</w:t>
      </w:r>
      <w:r w:rsidRPr="006D1162">
        <w:rPr>
          <w:rFonts w:ascii="Times New Roman" w:hAnsi="Times New Roman" w:cs="Times New Roman"/>
          <w:sz w:val="24"/>
          <w:szCs w:val="24"/>
          <w:lang w:val="it-IT"/>
        </w:rPr>
        <w:t xml:space="preserve"> të planifikuara dhe të miratuara gjejnë realizim, sipas nevojave konkrete të institucionit.</w:t>
      </w:r>
    </w:p>
    <w:p w:rsidR="004272AE" w:rsidRPr="00C641BE" w:rsidRDefault="004272AE" w:rsidP="00C641BE">
      <w:p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lastRenderedPageBreak/>
        <w:t xml:space="preserve">Për vitin 2016, në realizimin e shpenzimeve buxhetore, </w:t>
      </w:r>
      <w:r w:rsidR="00EF3A8C">
        <w:rPr>
          <w:rFonts w:ascii="Times New Roman" w:eastAsia="Batang" w:hAnsi="Times New Roman" w:cs="Times New Roman"/>
          <w:sz w:val="24"/>
          <w:szCs w:val="24"/>
          <w:lang w:val="it-IT"/>
        </w:rPr>
        <w:t>Inspektorat</w:t>
      </w:r>
      <w:r w:rsidRPr="006D1162">
        <w:rPr>
          <w:rFonts w:ascii="Times New Roman" w:eastAsia="Batang" w:hAnsi="Times New Roman" w:cs="Times New Roman"/>
          <w:sz w:val="24"/>
          <w:szCs w:val="24"/>
          <w:lang w:val="it-IT"/>
        </w:rPr>
        <w:t>i i Lartë, është mbështetur në një shpërndarje sa më racionale të kërkesave në harmonizimin e nevojave të ILDKPKI, me burimet financiare në dispozicion, në funksion të përmirësimit tërësor të infrastrukturës institucionale, në funksion të rritjes së cilësisë së kontrollit të interesave privat</w:t>
      </w:r>
      <w:r w:rsidR="007836E2" w:rsidRPr="007836E2">
        <w:rPr>
          <w:rFonts w:ascii="Times New Roman" w:eastAsia="Batang" w:hAnsi="Times New Roman" w:cs="Times New Roman"/>
          <w:sz w:val="24"/>
          <w:szCs w:val="24"/>
          <w:lang w:val="it-IT"/>
        </w:rPr>
        <w:t>ë</w:t>
      </w:r>
      <w:r w:rsidRPr="006D1162">
        <w:rPr>
          <w:rFonts w:ascii="Times New Roman" w:eastAsia="Batang" w:hAnsi="Times New Roman" w:cs="Times New Roman"/>
          <w:sz w:val="24"/>
          <w:szCs w:val="24"/>
          <w:lang w:val="it-IT"/>
        </w:rPr>
        <w:t xml:space="preserve"> dhe me zbatimin e politikave buxhetore</w:t>
      </w:r>
      <w:r w:rsidR="007836E2">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përmes përdorimit ekonomik dhe efic</w:t>
      </w:r>
      <w:r w:rsidR="007836E2">
        <w:rPr>
          <w:rFonts w:ascii="Times New Roman" w:eastAsia="Batang" w:hAnsi="Times New Roman" w:cs="Times New Roman"/>
          <w:sz w:val="24"/>
          <w:szCs w:val="24"/>
          <w:lang w:val="it-IT"/>
        </w:rPr>
        <w:t>i</w:t>
      </w:r>
      <w:r w:rsidR="00C641BE">
        <w:rPr>
          <w:rFonts w:ascii="Times New Roman" w:eastAsia="Batang" w:hAnsi="Times New Roman" w:cs="Times New Roman"/>
          <w:sz w:val="24"/>
          <w:szCs w:val="24"/>
          <w:lang w:val="it-IT"/>
        </w:rPr>
        <w:t>ent të burimeve financiare.</w:t>
      </w:r>
    </w:p>
    <w:p w:rsidR="004272AE" w:rsidRPr="006D1162" w:rsidRDefault="004272AE" w:rsidP="006364E9">
      <w:pPr>
        <w:spacing w:after="0" w:line="276" w:lineRule="auto"/>
        <w:jc w:val="both"/>
        <w:rPr>
          <w:rFonts w:ascii="Times New Roman" w:eastAsia="Batang" w:hAnsi="Times New Roman" w:cs="Times New Roman"/>
          <w:sz w:val="24"/>
          <w:szCs w:val="24"/>
          <w:lang w:val="it-IT"/>
        </w:rPr>
      </w:pPr>
    </w:p>
    <w:p w:rsidR="00D84CBB" w:rsidRPr="006D1162" w:rsidRDefault="00D84CBB" w:rsidP="006364E9">
      <w:p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ILDKPKI do t</w:t>
      </w:r>
      <w:r w:rsidR="00D26700" w:rsidRPr="006D1162">
        <w:rPr>
          <w:rFonts w:ascii="Times New Roman" w:eastAsia="Batang" w:hAnsi="Times New Roman" w:cs="Times New Roman"/>
          <w:sz w:val="24"/>
          <w:szCs w:val="24"/>
          <w:lang w:val="it-IT"/>
        </w:rPr>
        <w:t>ë</w:t>
      </w:r>
      <w:r w:rsidRPr="006D1162">
        <w:rPr>
          <w:rFonts w:ascii="Times New Roman" w:eastAsia="Batang" w:hAnsi="Times New Roman" w:cs="Times New Roman"/>
          <w:sz w:val="24"/>
          <w:szCs w:val="24"/>
          <w:lang w:val="it-IT"/>
        </w:rPr>
        <w:t xml:space="preserve"> vazhdoj</w:t>
      </w:r>
      <w:r w:rsidR="00D26700" w:rsidRPr="006D1162">
        <w:rPr>
          <w:rFonts w:ascii="Times New Roman" w:eastAsia="Batang" w:hAnsi="Times New Roman" w:cs="Times New Roman"/>
          <w:sz w:val="24"/>
          <w:szCs w:val="24"/>
          <w:lang w:val="it-IT"/>
        </w:rPr>
        <w:t>ë</w:t>
      </w:r>
      <w:r w:rsidRPr="006D1162">
        <w:rPr>
          <w:rFonts w:ascii="Times New Roman" w:eastAsia="Batang" w:hAnsi="Times New Roman" w:cs="Times New Roman"/>
          <w:sz w:val="24"/>
          <w:szCs w:val="24"/>
          <w:lang w:val="it-IT"/>
        </w:rPr>
        <w:t xml:space="preserve"> t</w:t>
      </w:r>
      <w:r w:rsidR="00D26700" w:rsidRPr="006D1162">
        <w:rPr>
          <w:rFonts w:ascii="Times New Roman" w:eastAsia="Batang" w:hAnsi="Times New Roman" w:cs="Times New Roman"/>
          <w:sz w:val="24"/>
          <w:szCs w:val="24"/>
          <w:lang w:val="it-IT"/>
        </w:rPr>
        <w:t>ë</w:t>
      </w:r>
      <w:r w:rsidRPr="006D1162">
        <w:rPr>
          <w:rFonts w:ascii="Times New Roman" w:eastAsia="Batang" w:hAnsi="Times New Roman" w:cs="Times New Roman"/>
          <w:sz w:val="24"/>
          <w:szCs w:val="24"/>
          <w:lang w:val="it-IT"/>
        </w:rPr>
        <w:t xml:space="preserve"> ndjek</w:t>
      </w:r>
      <w:r w:rsidR="00D26700" w:rsidRPr="006D1162">
        <w:rPr>
          <w:rFonts w:ascii="Times New Roman" w:eastAsia="Batang" w:hAnsi="Times New Roman" w:cs="Times New Roman"/>
          <w:sz w:val="24"/>
          <w:szCs w:val="24"/>
          <w:lang w:val="it-IT"/>
        </w:rPr>
        <w:t>ë</w:t>
      </w:r>
      <w:r w:rsidRPr="006D1162">
        <w:rPr>
          <w:rFonts w:ascii="Times New Roman" w:eastAsia="Batang" w:hAnsi="Times New Roman" w:cs="Times New Roman"/>
          <w:sz w:val="24"/>
          <w:szCs w:val="24"/>
          <w:lang w:val="it-IT"/>
        </w:rPr>
        <w:t xml:space="preserve"> nj</w:t>
      </w:r>
      <w:r w:rsidR="00D26700" w:rsidRPr="006D1162">
        <w:rPr>
          <w:rFonts w:ascii="Times New Roman" w:eastAsia="Batang" w:hAnsi="Times New Roman" w:cs="Times New Roman"/>
          <w:sz w:val="24"/>
          <w:szCs w:val="24"/>
          <w:lang w:val="it-IT"/>
        </w:rPr>
        <w:t>ë</w:t>
      </w:r>
      <w:r w:rsidRPr="006D1162">
        <w:rPr>
          <w:rFonts w:ascii="Times New Roman" w:eastAsia="Batang" w:hAnsi="Times New Roman" w:cs="Times New Roman"/>
          <w:sz w:val="24"/>
          <w:szCs w:val="24"/>
          <w:lang w:val="it-IT"/>
        </w:rPr>
        <w:t xml:space="preserve"> politik</w:t>
      </w:r>
      <w:r w:rsidR="00D26700" w:rsidRPr="006D1162">
        <w:rPr>
          <w:rFonts w:ascii="Times New Roman" w:eastAsia="Batang" w:hAnsi="Times New Roman" w:cs="Times New Roman"/>
          <w:sz w:val="24"/>
          <w:szCs w:val="24"/>
          <w:lang w:val="it-IT"/>
        </w:rPr>
        <w:t>ë</w:t>
      </w:r>
      <w:r w:rsidRPr="006D1162">
        <w:rPr>
          <w:rFonts w:ascii="Times New Roman" w:eastAsia="Batang" w:hAnsi="Times New Roman" w:cs="Times New Roman"/>
          <w:sz w:val="24"/>
          <w:szCs w:val="24"/>
          <w:lang w:val="it-IT"/>
        </w:rPr>
        <w:t xml:space="preserve"> </w:t>
      </w:r>
      <w:r w:rsidR="00C57D59" w:rsidRPr="006D1162">
        <w:rPr>
          <w:rFonts w:ascii="Times New Roman" w:eastAsia="Batang" w:hAnsi="Times New Roman" w:cs="Times New Roman"/>
          <w:sz w:val="24"/>
          <w:szCs w:val="24"/>
          <w:lang w:val="it-IT"/>
        </w:rPr>
        <w:t>menaxhuese efektive</w:t>
      </w:r>
      <w:r w:rsidR="007836E2">
        <w:rPr>
          <w:rFonts w:ascii="Times New Roman" w:eastAsia="Batang" w:hAnsi="Times New Roman" w:cs="Times New Roman"/>
          <w:sz w:val="24"/>
          <w:szCs w:val="24"/>
          <w:lang w:val="it-IT"/>
        </w:rPr>
        <w:t>,</w:t>
      </w:r>
      <w:r w:rsidR="00C57D59" w:rsidRPr="006D1162">
        <w:rPr>
          <w:rFonts w:ascii="Times New Roman" w:eastAsia="Batang" w:hAnsi="Times New Roman" w:cs="Times New Roman"/>
          <w:sz w:val="24"/>
          <w:szCs w:val="24"/>
          <w:lang w:val="it-IT"/>
        </w:rPr>
        <w:t xml:space="preserve"> t</w:t>
      </w:r>
      <w:r w:rsidR="00D26700" w:rsidRPr="006D1162">
        <w:rPr>
          <w:rFonts w:ascii="Times New Roman" w:eastAsia="Batang" w:hAnsi="Times New Roman" w:cs="Times New Roman"/>
          <w:sz w:val="24"/>
          <w:szCs w:val="24"/>
          <w:lang w:val="it-IT"/>
        </w:rPr>
        <w:t>ë</w:t>
      </w:r>
      <w:r w:rsidR="00C57D59" w:rsidRPr="006D1162">
        <w:rPr>
          <w:rFonts w:ascii="Times New Roman" w:eastAsia="Batang" w:hAnsi="Times New Roman" w:cs="Times New Roman"/>
          <w:sz w:val="24"/>
          <w:szCs w:val="24"/>
          <w:lang w:val="it-IT"/>
        </w:rPr>
        <w:t xml:space="preserve"> fondeve buxhetore t</w:t>
      </w:r>
      <w:r w:rsidR="00D26700" w:rsidRPr="006D1162">
        <w:rPr>
          <w:rFonts w:ascii="Times New Roman" w:eastAsia="Batang" w:hAnsi="Times New Roman" w:cs="Times New Roman"/>
          <w:sz w:val="24"/>
          <w:szCs w:val="24"/>
          <w:lang w:val="it-IT"/>
        </w:rPr>
        <w:t>ë</w:t>
      </w:r>
      <w:r w:rsidR="00C57D59" w:rsidRPr="006D1162">
        <w:rPr>
          <w:rFonts w:ascii="Times New Roman" w:eastAsia="Batang" w:hAnsi="Times New Roman" w:cs="Times New Roman"/>
          <w:sz w:val="24"/>
          <w:szCs w:val="24"/>
          <w:lang w:val="it-IT"/>
        </w:rPr>
        <w:t xml:space="preserve"> akorduara, në drejtim të shpenzimeve të miratuara vjetore duke mundësuar zbatimin efekt</w:t>
      </w:r>
      <w:r w:rsidR="007836E2">
        <w:rPr>
          <w:rFonts w:ascii="Times New Roman" w:eastAsia="Batang" w:hAnsi="Times New Roman" w:cs="Times New Roman"/>
          <w:sz w:val="24"/>
          <w:szCs w:val="24"/>
          <w:lang w:val="it-IT"/>
        </w:rPr>
        <w:t>iv të objektivave institucional</w:t>
      </w:r>
      <w:r w:rsidR="007836E2" w:rsidRPr="007836E2">
        <w:rPr>
          <w:rFonts w:ascii="Times New Roman" w:eastAsia="Batang" w:hAnsi="Times New Roman" w:cs="Times New Roman"/>
          <w:sz w:val="24"/>
          <w:szCs w:val="24"/>
          <w:lang w:val="it-IT"/>
        </w:rPr>
        <w:t>ë</w:t>
      </w:r>
      <w:r w:rsidR="00C57D59" w:rsidRPr="006D1162">
        <w:rPr>
          <w:rFonts w:ascii="Times New Roman" w:eastAsia="Batang" w:hAnsi="Times New Roman" w:cs="Times New Roman"/>
          <w:sz w:val="24"/>
          <w:szCs w:val="24"/>
          <w:lang w:val="it-IT"/>
        </w:rPr>
        <w:t>, në funksion të një vendimmarrje</w:t>
      </w:r>
      <w:r w:rsidR="007836E2">
        <w:rPr>
          <w:rFonts w:ascii="Times New Roman" w:eastAsia="Batang" w:hAnsi="Times New Roman" w:cs="Times New Roman"/>
          <w:sz w:val="24"/>
          <w:szCs w:val="24"/>
          <w:lang w:val="it-IT"/>
        </w:rPr>
        <w:t>je</w:t>
      </w:r>
      <w:r w:rsidR="00C57D59" w:rsidRPr="006D1162">
        <w:rPr>
          <w:rFonts w:ascii="Times New Roman" w:eastAsia="Batang" w:hAnsi="Times New Roman" w:cs="Times New Roman"/>
          <w:sz w:val="24"/>
          <w:szCs w:val="24"/>
          <w:lang w:val="it-IT"/>
        </w:rPr>
        <w:t xml:space="preserve"> transparente në kontrollin e deklarimit të pasurive, l</w:t>
      </w:r>
      <w:r w:rsidR="007836E2">
        <w:rPr>
          <w:rFonts w:ascii="Times New Roman" w:eastAsia="Batang" w:hAnsi="Times New Roman" w:cs="Times New Roman"/>
          <w:sz w:val="24"/>
          <w:szCs w:val="24"/>
          <w:lang w:val="it-IT"/>
        </w:rPr>
        <w:t>igjshm</w:t>
      </w:r>
      <w:r w:rsidR="007836E2" w:rsidRPr="007836E2">
        <w:rPr>
          <w:rFonts w:ascii="Times New Roman" w:eastAsia="Batang" w:hAnsi="Times New Roman" w:cs="Times New Roman"/>
          <w:sz w:val="24"/>
          <w:szCs w:val="24"/>
          <w:lang w:val="it-IT"/>
        </w:rPr>
        <w:t>ë</w:t>
      </w:r>
      <w:r w:rsidR="007836E2">
        <w:rPr>
          <w:rFonts w:ascii="Times New Roman" w:eastAsia="Batang" w:hAnsi="Times New Roman" w:cs="Times New Roman"/>
          <w:sz w:val="24"/>
          <w:szCs w:val="24"/>
          <w:lang w:val="it-IT"/>
        </w:rPr>
        <w:t>rin</w:t>
      </w:r>
      <w:r w:rsidR="007836E2" w:rsidRPr="007836E2">
        <w:rPr>
          <w:rFonts w:ascii="Times New Roman" w:eastAsia="Batang" w:hAnsi="Times New Roman" w:cs="Times New Roman"/>
          <w:sz w:val="24"/>
          <w:szCs w:val="24"/>
          <w:lang w:val="it-IT"/>
        </w:rPr>
        <w:t>ë</w:t>
      </w:r>
      <w:r w:rsidR="00C57D59" w:rsidRPr="006D1162">
        <w:rPr>
          <w:rFonts w:ascii="Times New Roman" w:eastAsia="Batang" w:hAnsi="Times New Roman" w:cs="Times New Roman"/>
          <w:sz w:val="24"/>
          <w:szCs w:val="24"/>
          <w:lang w:val="it-IT"/>
        </w:rPr>
        <w:t xml:space="preserve"> e burimeve të krijimit, detyrimeve financiare për të zgjedhurit, nëpunësit publikë, për familjarët dhe personat e lidhur me ta, nëpërmjet parandalimit të konfliktit të interesave të zyrtarit, në ushtrimin e funksioneve publike, si dhe arritj</w:t>
      </w:r>
      <w:r w:rsidR="00D87FA1">
        <w:rPr>
          <w:rFonts w:ascii="Times New Roman" w:eastAsia="Batang" w:hAnsi="Times New Roman" w:cs="Times New Roman"/>
          <w:sz w:val="24"/>
          <w:szCs w:val="24"/>
          <w:lang w:val="it-IT"/>
        </w:rPr>
        <w:t>en</w:t>
      </w:r>
      <w:r w:rsidR="00C57D59" w:rsidRPr="006D1162">
        <w:rPr>
          <w:rFonts w:ascii="Times New Roman" w:eastAsia="Batang" w:hAnsi="Times New Roman" w:cs="Times New Roman"/>
          <w:sz w:val="24"/>
          <w:szCs w:val="24"/>
          <w:lang w:val="it-IT"/>
        </w:rPr>
        <w:t xml:space="preserve"> e standarteve më të mira bashkëkohore. </w:t>
      </w:r>
    </w:p>
    <w:p w:rsidR="00C57D59" w:rsidRPr="006D1162" w:rsidRDefault="00C57D59" w:rsidP="006364E9">
      <w:pPr>
        <w:spacing w:after="0" w:line="276" w:lineRule="auto"/>
        <w:jc w:val="both"/>
        <w:rPr>
          <w:rFonts w:ascii="Times New Roman" w:eastAsia="Batang" w:hAnsi="Times New Roman" w:cs="Times New Roman"/>
          <w:sz w:val="24"/>
          <w:szCs w:val="24"/>
          <w:lang w:val="it-IT"/>
        </w:rPr>
      </w:pPr>
    </w:p>
    <w:p w:rsidR="001272AC" w:rsidRDefault="001272AC" w:rsidP="00B17508">
      <w:pPr>
        <w:pStyle w:val="Heading1"/>
        <w:numPr>
          <w:ilvl w:val="0"/>
          <w:numId w:val="21"/>
        </w:numPr>
        <w:spacing w:before="0" w:after="0"/>
        <w:jc w:val="both"/>
        <w:rPr>
          <w:rFonts w:ascii="Times New Roman" w:hAnsi="Times New Roman"/>
          <w:sz w:val="24"/>
          <w:szCs w:val="24"/>
          <w:lang w:val="sq-AL"/>
        </w:rPr>
      </w:pPr>
      <w:bookmarkStart w:id="39" w:name="_Toc477508440"/>
      <w:r w:rsidRPr="006D1162">
        <w:rPr>
          <w:rFonts w:ascii="Times New Roman" w:hAnsi="Times New Roman"/>
          <w:sz w:val="24"/>
          <w:szCs w:val="24"/>
          <w:lang w:val="sq-AL"/>
        </w:rPr>
        <w:t>PËRMBLEDHJE E ARRITJEVE</w:t>
      </w:r>
      <w:bookmarkEnd w:id="38"/>
      <w:bookmarkEnd w:id="39"/>
    </w:p>
    <w:p w:rsidR="00531594" w:rsidRPr="00531594" w:rsidRDefault="00531594" w:rsidP="00531594">
      <w:pPr>
        <w:spacing w:after="0"/>
        <w:rPr>
          <w:lang w:val="sq-AL"/>
        </w:rPr>
      </w:pPr>
    </w:p>
    <w:p w:rsidR="001272AC" w:rsidRPr="00B51AE4" w:rsidRDefault="001272AC" w:rsidP="00531594">
      <w:pPr>
        <w:spacing w:after="0" w:line="276" w:lineRule="auto"/>
        <w:jc w:val="both"/>
        <w:rPr>
          <w:rFonts w:ascii="Times New Roman" w:eastAsia="Calibri" w:hAnsi="Times New Roman" w:cs="Times New Roman"/>
          <w:noProof/>
          <w:sz w:val="24"/>
          <w:szCs w:val="24"/>
          <w:lang w:val="sq-AL"/>
        </w:rPr>
      </w:pPr>
      <w:bookmarkStart w:id="40" w:name="_Toc413416997"/>
      <w:r w:rsidRPr="00B51AE4">
        <w:rPr>
          <w:rFonts w:ascii="Times New Roman" w:eastAsia="Calibri" w:hAnsi="Times New Roman" w:cs="Times New Roman"/>
          <w:noProof/>
          <w:sz w:val="24"/>
          <w:szCs w:val="24"/>
          <w:lang w:val="sq-AL"/>
        </w:rPr>
        <w:t>Në vijimësi të punës dhe angazhimit të marrë</w:t>
      </w:r>
      <w:r w:rsidR="00273E6F" w:rsidRPr="00B51AE4">
        <w:rPr>
          <w:rFonts w:ascii="Times New Roman" w:eastAsia="Calibri" w:hAnsi="Times New Roman" w:cs="Times New Roman"/>
          <w:noProof/>
          <w:sz w:val="24"/>
          <w:szCs w:val="24"/>
          <w:lang w:val="sq-AL"/>
        </w:rPr>
        <w:t>,</w:t>
      </w:r>
      <w:r w:rsidRPr="00B51AE4">
        <w:rPr>
          <w:rFonts w:ascii="Times New Roman" w:eastAsia="Calibri" w:hAnsi="Times New Roman" w:cs="Times New Roman"/>
          <w:noProof/>
          <w:sz w:val="24"/>
          <w:szCs w:val="24"/>
          <w:lang w:val="sq-AL"/>
        </w:rPr>
        <w:t xml:space="preserve"> lidhur me rritjen e performancës institucionale</w:t>
      </w:r>
      <w:r w:rsidR="00273E6F" w:rsidRPr="00B51AE4">
        <w:rPr>
          <w:rFonts w:ascii="Times New Roman" w:eastAsia="Calibri" w:hAnsi="Times New Roman" w:cs="Times New Roman"/>
          <w:noProof/>
          <w:sz w:val="24"/>
          <w:szCs w:val="24"/>
          <w:lang w:val="sq-AL"/>
        </w:rPr>
        <w:t>,</w:t>
      </w:r>
      <w:r w:rsidR="004272AE" w:rsidRPr="00B51AE4">
        <w:rPr>
          <w:rFonts w:ascii="Times New Roman" w:eastAsia="Calibri" w:hAnsi="Times New Roman" w:cs="Times New Roman"/>
          <w:noProof/>
          <w:sz w:val="24"/>
          <w:szCs w:val="24"/>
          <w:lang w:val="sq-AL"/>
        </w:rPr>
        <w:t xml:space="preserve"> gjatë vitit të tre</w:t>
      </w:r>
      <w:r w:rsidRPr="00B51AE4">
        <w:rPr>
          <w:rFonts w:ascii="Times New Roman" w:eastAsia="Calibri" w:hAnsi="Times New Roman" w:cs="Times New Roman"/>
          <w:noProof/>
          <w:sz w:val="24"/>
          <w:szCs w:val="24"/>
          <w:lang w:val="sq-AL"/>
        </w:rPr>
        <w:t>të të ushtrimit të mandatit si Inspektor i Përgjithshëm, më lejoni që në vij</w:t>
      </w:r>
      <w:r w:rsidR="00C77E57" w:rsidRPr="00B51AE4">
        <w:rPr>
          <w:rFonts w:ascii="Times New Roman" w:eastAsia="Calibri" w:hAnsi="Times New Roman" w:cs="Times New Roman"/>
          <w:noProof/>
          <w:sz w:val="24"/>
          <w:szCs w:val="24"/>
          <w:lang w:val="sq-AL"/>
        </w:rPr>
        <w:t>a të përgjithshme të parashtroj</w:t>
      </w:r>
      <w:r w:rsidRPr="00B51AE4">
        <w:rPr>
          <w:rFonts w:ascii="Times New Roman" w:eastAsia="Calibri" w:hAnsi="Times New Roman" w:cs="Times New Roman"/>
          <w:noProof/>
          <w:sz w:val="24"/>
          <w:szCs w:val="24"/>
          <w:lang w:val="sq-AL"/>
        </w:rPr>
        <w:t xml:space="preserve"> arritjet me theks të veçantë në:</w:t>
      </w:r>
    </w:p>
    <w:p w:rsidR="001272AC" w:rsidRPr="00B51AE4" w:rsidRDefault="001272AC" w:rsidP="006364E9">
      <w:pPr>
        <w:numPr>
          <w:ilvl w:val="0"/>
          <w:numId w:val="5"/>
        </w:numPr>
        <w:spacing w:after="0" w:line="276" w:lineRule="auto"/>
        <w:jc w:val="both"/>
        <w:rPr>
          <w:rFonts w:ascii="Times New Roman" w:eastAsia="Calibri" w:hAnsi="Times New Roman" w:cs="Times New Roman"/>
          <w:b/>
          <w:noProof/>
          <w:sz w:val="24"/>
          <w:szCs w:val="24"/>
          <w:lang w:val="sq-AL"/>
        </w:rPr>
      </w:pPr>
      <w:r w:rsidRPr="00B51AE4">
        <w:rPr>
          <w:rFonts w:ascii="Times New Roman" w:eastAsia="Calibri" w:hAnsi="Times New Roman" w:cs="Times New Roman"/>
          <w:noProof/>
          <w:sz w:val="24"/>
          <w:szCs w:val="24"/>
          <w:lang w:val="sq-AL"/>
        </w:rPr>
        <w:t>Zbatimin me rigorozitet të skemës së kontrollit të plotë</w:t>
      </w:r>
      <w:r w:rsidR="00D87FA1">
        <w:rPr>
          <w:rFonts w:ascii="Times New Roman" w:eastAsia="Calibri" w:hAnsi="Times New Roman" w:cs="Times New Roman"/>
          <w:noProof/>
          <w:sz w:val="24"/>
          <w:szCs w:val="24"/>
          <w:lang w:val="sq-AL"/>
        </w:rPr>
        <w:t>,</w:t>
      </w:r>
      <w:r w:rsidRPr="00B51AE4">
        <w:rPr>
          <w:rFonts w:ascii="Times New Roman" w:eastAsia="Calibri" w:hAnsi="Times New Roman" w:cs="Times New Roman"/>
          <w:noProof/>
          <w:sz w:val="24"/>
          <w:szCs w:val="24"/>
          <w:lang w:val="sq-AL"/>
        </w:rPr>
        <w:t xml:space="preserve"> për shkak funksioni të zyrtarëve të lartë, </w:t>
      </w:r>
      <w:r w:rsidR="000928F2" w:rsidRPr="00B51AE4">
        <w:rPr>
          <w:rFonts w:ascii="Times New Roman" w:eastAsia="Calibri" w:hAnsi="Times New Roman" w:cs="Times New Roman"/>
          <w:noProof/>
          <w:sz w:val="24"/>
          <w:szCs w:val="24"/>
          <w:lang w:val="sq-AL"/>
        </w:rPr>
        <w:t>duke realizuar n</w:t>
      </w:r>
      <w:r w:rsidR="00DE46F7" w:rsidRPr="00B51AE4">
        <w:rPr>
          <w:rFonts w:ascii="Times New Roman" w:eastAsia="Calibri" w:hAnsi="Times New Roman" w:cs="Times New Roman"/>
          <w:noProof/>
          <w:sz w:val="24"/>
          <w:szCs w:val="24"/>
          <w:lang w:val="sq-AL"/>
        </w:rPr>
        <w:t>ë</w:t>
      </w:r>
      <w:r w:rsidR="000928F2" w:rsidRPr="00B51AE4">
        <w:rPr>
          <w:rFonts w:ascii="Times New Roman" w:eastAsia="Calibri" w:hAnsi="Times New Roman" w:cs="Times New Roman"/>
          <w:noProof/>
          <w:sz w:val="24"/>
          <w:szCs w:val="24"/>
          <w:lang w:val="sq-AL"/>
        </w:rPr>
        <w:t xml:space="preserve"> m</w:t>
      </w:r>
      <w:r w:rsidR="00DE46F7" w:rsidRPr="00B51AE4">
        <w:rPr>
          <w:rFonts w:ascii="Times New Roman" w:eastAsia="Calibri" w:hAnsi="Times New Roman" w:cs="Times New Roman"/>
          <w:noProof/>
          <w:sz w:val="24"/>
          <w:szCs w:val="24"/>
          <w:lang w:val="sq-AL"/>
        </w:rPr>
        <w:t>ë</w:t>
      </w:r>
      <w:r w:rsidR="000928F2" w:rsidRPr="00B51AE4">
        <w:rPr>
          <w:rFonts w:ascii="Times New Roman" w:eastAsia="Calibri" w:hAnsi="Times New Roman" w:cs="Times New Roman"/>
          <w:noProof/>
          <w:sz w:val="24"/>
          <w:szCs w:val="24"/>
          <w:lang w:val="sq-AL"/>
        </w:rPr>
        <w:t>nyr</w:t>
      </w:r>
      <w:r w:rsidR="00DE46F7" w:rsidRPr="00B51AE4">
        <w:rPr>
          <w:rFonts w:ascii="Times New Roman" w:eastAsia="Calibri" w:hAnsi="Times New Roman" w:cs="Times New Roman"/>
          <w:noProof/>
          <w:sz w:val="24"/>
          <w:szCs w:val="24"/>
          <w:lang w:val="sq-AL"/>
        </w:rPr>
        <w:t>ë</w:t>
      </w:r>
      <w:r w:rsidR="002427EA">
        <w:rPr>
          <w:rFonts w:ascii="Times New Roman" w:eastAsia="Calibri" w:hAnsi="Times New Roman" w:cs="Times New Roman"/>
          <w:noProof/>
          <w:sz w:val="24"/>
          <w:szCs w:val="24"/>
          <w:lang w:val="sq-AL"/>
        </w:rPr>
        <w:t xml:space="preserve"> efektive</w:t>
      </w:r>
      <w:r w:rsidR="000928F2" w:rsidRPr="00B51AE4">
        <w:rPr>
          <w:rFonts w:ascii="Times New Roman" w:eastAsia="Calibri" w:hAnsi="Times New Roman" w:cs="Times New Roman"/>
          <w:b/>
          <w:noProof/>
          <w:sz w:val="24"/>
          <w:szCs w:val="24"/>
          <w:lang w:val="sq-AL"/>
        </w:rPr>
        <w:t xml:space="preserve"> kontrolle</w:t>
      </w:r>
      <w:r w:rsidRPr="00B51AE4">
        <w:rPr>
          <w:rFonts w:ascii="Times New Roman" w:eastAsia="Calibri" w:hAnsi="Times New Roman" w:cs="Times New Roman"/>
          <w:b/>
          <w:noProof/>
          <w:sz w:val="24"/>
          <w:szCs w:val="24"/>
          <w:lang w:val="sq-AL"/>
        </w:rPr>
        <w:t xml:space="preserve"> të plota p</w:t>
      </w:r>
      <w:r w:rsidR="000928F2" w:rsidRPr="00B51AE4">
        <w:rPr>
          <w:rFonts w:ascii="Times New Roman" w:eastAsia="Calibri" w:hAnsi="Times New Roman" w:cs="Times New Roman"/>
          <w:b/>
          <w:noProof/>
          <w:sz w:val="24"/>
          <w:szCs w:val="24"/>
          <w:lang w:val="sq-AL"/>
        </w:rPr>
        <w:t>ër 1</w:t>
      </w:r>
      <w:r w:rsidR="00D87FA1">
        <w:rPr>
          <w:rFonts w:ascii="Times New Roman" w:eastAsia="Calibri" w:hAnsi="Times New Roman" w:cs="Times New Roman"/>
          <w:b/>
          <w:noProof/>
          <w:sz w:val="24"/>
          <w:szCs w:val="24"/>
          <w:lang w:val="sq-AL"/>
        </w:rPr>
        <w:t>.</w:t>
      </w:r>
      <w:r w:rsidR="000928F2" w:rsidRPr="00B51AE4">
        <w:rPr>
          <w:rFonts w:ascii="Times New Roman" w:eastAsia="Calibri" w:hAnsi="Times New Roman" w:cs="Times New Roman"/>
          <w:b/>
          <w:noProof/>
          <w:sz w:val="24"/>
          <w:szCs w:val="24"/>
          <w:lang w:val="sq-AL"/>
        </w:rPr>
        <w:t xml:space="preserve">667 </w:t>
      </w:r>
      <w:r w:rsidR="00D87FA1">
        <w:rPr>
          <w:rFonts w:ascii="Times New Roman" w:eastAsia="Calibri" w:hAnsi="Times New Roman" w:cs="Times New Roman"/>
          <w:b/>
          <w:noProof/>
          <w:sz w:val="24"/>
          <w:szCs w:val="24"/>
          <w:lang w:val="sq-AL"/>
        </w:rPr>
        <w:t>subjekte deklaruese, 42</w:t>
      </w:r>
      <w:r w:rsidR="000928F2" w:rsidRPr="00B51AE4">
        <w:rPr>
          <w:rFonts w:ascii="Times New Roman" w:eastAsia="Calibri" w:hAnsi="Times New Roman" w:cs="Times New Roman"/>
          <w:b/>
          <w:noProof/>
          <w:sz w:val="24"/>
          <w:szCs w:val="24"/>
          <w:lang w:val="sq-AL"/>
        </w:rPr>
        <w:t xml:space="preserve"> hetimet administrative, p</w:t>
      </w:r>
      <w:r w:rsidR="00DE46F7" w:rsidRPr="00B51AE4">
        <w:rPr>
          <w:rFonts w:ascii="Times New Roman" w:eastAsia="Calibri" w:hAnsi="Times New Roman" w:cs="Times New Roman"/>
          <w:b/>
          <w:noProof/>
          <w:sz w:val="24"/>
          <w:szCs w:val="24"/>
          <w:lang w:val="sq-AL"/>
        </w:rPr>
        <w:t>ë</w:t>
      </w:r>
      <w:r w:rsidR="000928F2" w:rsidRPr="00B51AE4">
        <w:rPr>
          <w:rFonts w:ascii="Times New Roman" w:eastAsia="Calibri" w:hAnsi="Times New Roman" w:cs="Times New Roman"/>
          <w:b/>
          <w:noProof/>
          <w:sz w:val="24"/>
          <w:szCs w:val="24"/>
          <w:lang w:val="sq-AL"/>
        </w:rPr>
        <w:t>r rrjedhoj</w:t>
      </w:r>
      <w:r w:rsidR="00DE46F7" w:rsidRPr="00B51AE4">
        <w:rPr>
          <w:rFonts w:ascii="Times New Roman" w:eastAsia="Calibri" w:hAnsi="Times New Roman" w:cs="Times New Roman"/>
          <w:b/>
          <w:noProof/>
          <w:sz w:val="24"/>
          <w:szCs w:val="24"/>
          <w:lang w:val="sq-AL"/>
        </w:rPr>
        <w:t>ë</w:t>
      </w:r>
      <w:r w:rsidR="000928F2" w:rsidRPr="00B51AE4">
        <w:rPr>
          <w:rFonts w:ascii="Times New Roman" w:eastAsia="Calibri" w:hAnsi="Times New Roman" w:cs="Times New Roman"/>
          <w:b/>
          <w:noProof/>
          <w:sz w:val="24"/>
          <w:szCs w:val="24"/>
          <w:lang w:val="sq-AL"/>
        </w:rPr>
        <w:t xml:space="preserve"> duke rritur numrin e kontrolleve t</w:t>
      </w:r>
      <w:r w:rsidR="00DE46F7" w:rsidRPr="00B51AE4">
        <w:rPr>
          <w:rFonts w:ascii="Times New Roman" w:eastAsia="Calibri" w:hAnsi="Times New Roman" w:cs="Times New Roman"/>
          <w:b/>
          <w:noProof/>
          <w:sz w:val="24"/>
          <w:szCs w:val="24"/>
          <w:lang w:val="sq-AL"/>
        </w:rPr>
        <w:t>ë</w:t>
      </w:r>
      <w:r w:rsidR="000928F2" w:rsidRPr="00B51AE4">
        <w:rPr>
          <w:rFonts w:ascii="Times New Roman" w:eastAsia="Calibri" w:hAnsi="Times New Roman" w:cs="Times New Roman"/>
          <w:b/>
          <w:noProof/>
          <w:sz w:val="24"/>
          <w:szCs w:val="24"/>
          <w:lang w:val="sq-AL"/>
        </w:rPr>
        <w:t xml:space="preserve"> ushtruar</w:t>
      </w:r>
      <w:r w:rsidR="00D87FA1">
        <w:rPr>
          <w:rFonts w:ascii="Times New Roman" w:eastAsia="Calibri" w:hAnsi="Times New Roman" w:cs="Times New Roman"/>
          <w:b/>
          <w:noProof/>
          <w:sz w:val="24"/>
          <w:szCs w:val="24"/>
          <w:lang w:val="sq-AL"/>
        </w:rPr>
        <w:t>a</w:t>
      </w:r>
      <w:r w:rsidR="000928F2" w:rsidRPr="00B51AE4">
        <w:rPr>
          <w:rFonts w:ascii="Times New Roman" w:eastAsia="Calibri" w:hAnsi="Times New Roman" w:cs="Times New Roman"/>
          <w:b/>
          <w:noProof/>
          <w:sz w:val="24"/>
          <w:szCs w:val="24"/>
          <w:lang w:val="sq-AL"/>
        </w:rPr>
        <w:t xml:space="preserve"> n</w:t>
      </w:r>
      <w:r w:rsidR="00DE46F7" w:rsidRPr="00B51AE4">
        <w:rPr>
          <w:rFonts w:ascii="Times New Roman" w:eastAsia="Calibri" w:hAnsi="Times New Roman" w:cs="Times New Roman"/>
          <w:b/>
          <w:noProof/>
          <w:sz w:val="24"/>
          <w:szCs w:val="24"/>
          <w:lang w:val="sq-AL"/>
        </w:rPr>
        <w:t>ë</w:t>
      </w:r>
      <w:r w:rsidR="000928F2" w:rsidRPr="00B51AE4">
        <w:rPr>
          <w:rFonts w:ascii="Times New Roman" w:eastAsia="Calibri" w:hAnsi="Times New Roman" w:cs="Times New Roman"/>
          <w:b/>
          <w:noProof/>
          <w:sz w:val="24"/>
          <w:szCs w:val="24"/>
          <w:lang w:val="sq-AL"/>
        </w:rPr>
        <w:t xml:space="preserve"> nj</w:t>
      </w:r>
      <w:r w:rsidR="00DE46F7" w:rsidRPr="00B51AE4">
        <w:rPr>
          <w:rFonts w:ascii="Times New Roman" w:eastAsia="Calibri" w:hAnsi="Times New Roman" w:cs="Times New Roman"/>
          <w:b/>
          <w:noProof/>
          <w:sz w:val="24"/>
          <w:szCs w:val="24"/>
          <w:lang w:val="sq-AL"/>
        </w:rPr>
        <w:t>ë</w:t>
      </w:r>
      <w:r w:rsidR="000928F2" w:rsidRPr="00B51AE4">
        <w:rPr>
          <w:rFonts w:ascii="Times New Roman" w:eastAsia="Calibri" w:hAnsi="Times New Roman" w:cs="Times New Roman"/>
          <w:b/>
          <w:noProof/>
          <w:sz w:val="24"/>
          <w:szCs w:val="24"/>
          <w:lang w:val="sq-AL"/>
        </w:rPr>
        <w:t xml:space="preserve"> total prej 1</w:t>
      </w:r>
      <w:r w:rsidR="00D87FA1">
        <w:rPr>
          <w:rFonts w:ascii="Times New Roman" w:eastAsia="Calibri" w:hAnsi="Times New Roman" w:cs="Times New Roman"/>
          <w:b/>
          <w:noProof/>
          <w:sz w:val="24"/>
          <w:szCs w:val="24"/>
          <w:lang w:val="sq-AL"/>
        </w:rPr>
        <w:t>.</w:t>
      </w:r>
      <w:r w:rsidR="005905A2">
        <w:rPr>
          <w:rFonts w:ascii="Times New Roman" w:eastAsia="Calibri" w:hAnsi="Times New Roman" w:cs="Times New Roman"/>
          <w:b/>
          <w:noProof/>
          <w:sz w:val="24"/>
          <w:szCs w:val="24"/>
          <w:lang w:val="sq-AL"/>
        </w:rPr>
        <w:t>709</w:t>
      </w:r>
      <w:r w:rsidR="000928F2" w:rsidRPr="00B51AE4">
        <w:rPr>
          <w:rFonts w:ascii="Times New Roman" w:eastAsia="Calibri" w:hAnsi="Times New Roman" w:cs="Times New Roman"/>
          <w:b/>
          <w:noProof/>
          <w:sz w:val="24"/>
          <w:szCs w:val="24"/>
          <w:lang w:val="sq-AL"/>
        </w:rPr>
        <w:t xml:space="preserve"> deklarata interesash privat</w:t>
      </w:r>
      <w:r w:rsidR="00D87FA1" w:rsidRPr="00D87FA1">
        <w:rPr>
          <w:rFonts w:ascii="Times New Roman" w:eastAsia="Calibri" w:hAnsi="Times New Roman" w:cs="Times New Roman"/>
          <w:b/>
          <w:noProof/>
          <w:sz w:val="24"/>
          <w:szCs w:val="24"/>
          <w:lang w:val="sq-AL"/>
        </w:rPr>
        <w:t>ë</w:t>
      </w:r>
      <w:r w:rsidR="000928F2" w:rsidRPr="00B51AE4">
        <w:rPr>
          <w:rFonts w:ascii="Times New Roman" w:eastAsia="Calibri" w:hAnsi="Times New Roman" w:cs="Times New Roman"/>
          <w:b/>
          <w:noProof/>
          <w:sz w:val="24"/>
          <w:szCs w:val="24"/>
          <w:lang w:val="sq-AL"/>
        </w:rPr>
        <w:t xml:space="preserve">. </w:t>
      </w:r>
      <w:r w:rsidRPr="00B51AE4">
        <w:rPr>
          <w:rFonts w:ascii="Times New Roman" w:eastAsia="Calibri" w:hAnsi="Times New Roman" w:cs="Times New Roman"/>
          <w:b/>
          <w:noProof/>
          <w:sz w:val="24"/>
          <w:szCs w:val="24"/>
          <w:lang w:val="sq-AL"/>
        </w:rPr>
        <w:t xml:space="preserve"> </w:t>
      </w:r>
    </w:p>
    <w:p w:rsidR="001272AC" w:rsidRPr="00C641BE" w:rsidRDefault="001272AC" w:rsidP="00C641BE">
      <w:pPr>
        <w:numPr>
          <w:ilvl w:val="0"/>
          <w:numId w:val="5"/>
        </w:numPr>
        <w:spacing w:after="0" w:line="276" w:lineRule="auto"/>
        <w:jc w:val="both"/>
        <w:rPr>
          <w:rFonts w:ascii="Times New Roman" w:eastAsia="MS Mincho" w:hAnsi="Times New Roman" w:cs="Times New Roman"/>
          <w:sz w:val="24"/>
          <w:szCs w:val="24"/>
          <w:lang w:val="sq-AL"/>
        </w:rPr>
      </w:pPr>
      <w:r w:rsidRPr="00B51AE4">
        <w:rPr>
          <w:rFonts w:ascii="Times New Roman" w:eastAsia="Calibri" w:hAnsi="Times New Roman" w:cs="Times New Roman"/>
          <w:noProof/>
          <w:sz w:val="24"/>
          <w:szCs w:val="24"/>
          <w:lang w:val="sq-AL"/>
        </w:rPr>
        <w:t>Ndës</w:t>
      </w:r>
      <w:r w:rsidR="000928F2" w:rsidRPr="00B51AE4">
        <w:rPr>
          <w:rFonts w:ascii="Times New Roman" w:eastAsia="Calibri" w:hAnsi="Times New Roman" w:cs="Times New Roman"/>
          <w:noProof/>
          <w:sz w:val="24"/>
          <w:szCs w:val="24"/>
          <w:lang w:val="sq-AL"/>
        </w:rPr>
        <w:t>hkimin e të gjithë shkelësve t</w:t>
      </w:r>
      <w:r w:rsidR="00DE46F7" w:rsidRPr="00B51AE4">
        <w:rPr>
          <w:rFonts w:ascii="Times New Roman" w:eastAsia="Calibri" w:hAnsi="Times New Roman" w:cs="Times New Roman"/>
          <w:noProof/>
          <w:sz w:val="24"/>
          <w:szCs w:val="24"/>
          <w:lang w:val="sq-AL"/>
        </w:rPr>
        <w:t>ë</w:t>
      </w:r>
      <w:r w:rsidR="000928F2" w:rsidRPr="00B51AE4">
        <w:rPr>
          <w:rFonts w:ascii="Times New Roman" w:eastAsia="Calibri" w:hAnsi="Times New Roman" w:cs="Times New Roman"/>
          <w:noProof/>
          <w:sz w:val="24"/>
          <w:szCs w:val="24"/>
          <w:lang w:val="sq-AL"/>
        </w:rPr>
        <w:t xml:space="preserve"> kuadri</w:t>
      </w:r>
      <w:r w:rsidR="00D87FA1">
        <w:rPr>
          <w:rFonts w:ascii="Times New Roman" w:eastAsia="Calibri" w:hAnsi="Times New Roman" w:cs="Times New Roman"/>
          <w:noProof/>
          <w:sz w:val="24"/>
          <w:szCs w:val="24"/>
          <w:lang w:val="sq-AL"/>
        </w:rPr>
        <w:t>t</w:t>
      </w:r>
      <w:r w:rsidR="000928F2" w:rsidRPr="00B51AE4">
        <w:rPr>
          <w:rFonts w:ascii="Times New Roman" w:eastAsia="Calibri" w:hAnsi="Times New Roman" w:cs="Times New Roman"/>
          <w:noProof/>
          <w:sz w:val="24"/>
          <w:szCs w:val="24"/>
          <w:lang w:val="sq-AL"/>
        </w:rPr>
        <w:t xml:space="preserve"> ligjor</w:t>
      </w:r>
      <w:r w:rsidR="00D87FA1">
        <w:rPr>
          <w:rFonts w:ascii="Times New Roman" w:eastAsia="Calibri" w:hAnsi="Times New Roman" w:cs="Times New Roman"/>
          <w:noProof/>
          <w:sz w:val="24"/>
          <w:szCs w:val="24"/>
          <w:lang w:val="sq-AL"/>
        </w:rPr>
        <w:t>,</w:t>
      </w:r>
      <w:r w:rsidR="000928F2" w:rsidRPr="00B51AE4">
        <w:rPr>
          <w:rFonts w:ascii="Times New Roman" w:eastAsia="Calibri" w:hAnsi="Times New Roman" w:cs="Times New Roman"/>
          <w:noProof/>
          <w:sz w:val="24"/>
          <w:szCs w:val="24"/>
          <w:lang w:val="sq-AL"/>
        </w:rPr>
        <w:t xml:space="preserve"> duke</w:t>
      </w:r>
      <w:r w:rsidRPr="00B51AE4">
        <w:rPr>
          <w:rFonts w:ascii="Times New Roman" w:eastAsia="MS Mincho" w:hAnsi="Times New Roman" w:cs="Times New Roman"/>
          <w:sz w:val="24"/>
          <w:szCs w:val="24"/>
          <w:lang w:val="sq-AL"/>
        </w:rPr>
        <w:t xml:space="preserve"> aplikuar </w:t>
      </w:r>
      <w:r w:rsidR="000928F2" w:rsidRPr="00B51AE4">
        <w:rPr>
          <w:rFonts w:ascii="Times New Roman" w:eastAsia="MS Mincho" w:hAnsi="Times New Roman" w:cs="Times New Roman"/>
          <w:b/>
          <w:sz w:val="24"/>
          <w:szCs w:val="24"/>
          <w:lang w:val="sq-AL"/>
        </w:rPr>
        <w:t>314</w:t>
      </w:r>
      <w:r w:rsidRPr="00B51AE4">
        <w:rPr>
          <w:rFonts w:ascii="Times New Roman" w:eastAsia="MS Mincho" w:hAnsi="Times New Roman" w:cs="Times New Roman"/>
          <w:b/>
          <w:sz w:val="24"/>
          <w:szCs w:val="24"/>
          <w:lang w:val="sq-AL"/>
        </w:rPr>
        <w:t xml:space="preserve"> masa admini</w:t>
      </w:r>
      <w:r w:rsidR="00D87FA1">
        <w:rPr>
          <w:rFonts w:ascii="Times New Roman" w:eastAsia="MS Mincho" w:hAnsi="Times New Roman" w:cs="Times New Roman"/>
          <w:b/>
          <w:sz w:val="24"/>
          <w:szCs w:val="24"/>
          <w:lang w:val="sq-AL"/>
        </w:rPr>
        <w:t>strative ‘</w:t>
      </w:r>
      <w:r w:rsidR="00273E6F" w:rsidRPr="00B51AE4">
        <w:rPr>
          <w:rFonts w:ascii="Times New Roman" w:eastAsia="MS Mincho" w:hAnsi="Times New Roman" w:cs="Times New Roman"/>
          <w:b/>
          <w:sz w:val="24"/>
          <w:szCs w:val="24"/>
          <w:lang w:val="sq-AL"/>
        </w:rPr>
        <w:t>gjobë</w:t>
      </w:r>
      <w:r w:rsidR="00D87FA1">
        <w:rPr>
          <w:rFonts w:ascii="Times New Roman" w:eastAsia="MS Mincho" w:hAnsi="Times New Roman" w:cs="Times New Roman"/>
          <w:b/>
          <w:sz w:val="24"/>
          <w:szCs w:val="24"/>
          <w:lang w:val="sq-AL"/>
        </w:rPr>
        <w:t>’</w:t>
      </w:r>
      <w:r w:rsidR="00273E6F" w:rsidRPr="00B51AE4">
        <w:rPr>
          <w:rFonts w:ascii="Times New Roman" w:eastAsia="MS Mincho" w:hAnsi="Times New Roman" w:cs="Times New Roman"/>
          <w:sz w:val="24"/>
          <w:szCs w:val="24"/>
          <w:lang w:val="sq-AL"/>
        </w:rPr>
        <w:t xml:space="preserve"> dhe depozituar</w:t>
      </w:r>
      <w:r w:rsidRPr="00B51AE4">
        <w:rPr>
          <w:rFonts w:ascii="Times New Roman" w:eastAsia="MS Mincho" w:hAnsi="Times New Roman" w:cs="Times New Roman"/>
          <w:sz w:val="24"/>
          <w:szCs w:val="24"/>
          <w:lang w:val="sq-AL"/>
        </w:rPr>
        <w:t xml:space="preserve"> </w:t>
      </w:r>
      <w:r w:rsidR="000928F2" w:rsidRPr="00B51AE4">
        <w:rPr>
          <w:rFonts w:ascii="Times New Roman" w:eastAsia="MS Mincho" w:hAnsi="Times New Roman" w:cs="Times New Roman"/>
          <w:b/>
          <w:sz w:val="24"/>
          <w:szCs w:val="24"/>
          <w:lang w:val="sq-AL"/>
        </w:rPr>
        <w:t>72</w:t>
      </w:r>
      <w:r w:rsidRPr="00B51AE4">
        <w:rPr>
          <w:rFonts w:ascii="Times New Roman" w:eastAsia="MS Mincho" w:hAnsi="Times New Roman" w:cs="Times New Roman"/>
          <w:b/>
          <w:sz w:val="24"/>
          <w:szCs w:val="24"/>
          <w:lang w:val="sq-AL"/>
        </w:rPr>
        <w:t xml:space="preserve"> kallëzime</w:t>
      </w:r>
      <w:r w:rsidRPr="00B51AE4">
        <w:rPr>
          <w:rFonts w:ascii="Times New Roman" w:eastAsia="MS Mincho" w:hAnsi="Times New Roman" w:cs="Times New Roman"/>
          <w:sz w:val="24"/>
          <w:szCs w:val="24"/>
          <w:lang w:val="sq-AL"/>
        </w:rPr>
        <w:t xml:space="preserve"> </w:t>
      </w:r>
      <w:r w:rsidRPr="00B51AE4">
        <w:rPr>
          <w:rFonts w:ascii="Times New Roman" w:eastAsia="MS Mincho" w:hAnsi="Times New Roman" w:cs="Times New Roman"/>
          <w:b/>
          <w:sz w:val="24"/>
          <w:szCs w:val="24"/>
          <w:lang w:val="sq-AL"/>
        </w:rPr>
        <w:t>penale</w:t>
      </w:r>
      <w:r w:rsidRPr="00B51AE4">
        <w:rPr>
          <w:rFonts w:ascii="Times New Roman" w:eastAsia="MS Mincho" w:hAnsi="Times New Roman" w:cs="Times New Roman"/>
          <w:sz w:val="24"/>
          <w:szCs w:val="24"/>
          <w:lang w:val="sq-AL"/>
        </w:rPr>
        <w:t xml:space="preserve"> </w:t>
      </w:r>
      <w:r w:rsidRPr="006D1162">
        <w:rPr>
          <w:rFonts w:ascii="Times New Roman" w:eastAsia="MS Mincho" w:hAnsi="Times New Roman" w:cs="Times New Roman"/>
          <w:sz w:val="24"/>
          <w:szCs w:val="24"/>
          <w:lang w:val="sq-AL"/>
        </w:rPr>
        <w:t>pranë organit të akuzës duke kërkuar në çdo rast dhe marrjen e masave disiplinore nga institucionet ku zyrtarët shkelës të ligjit</w:t>
      </w:r>
      <w:r w:rsidR="00D87FA1">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kryejnë funksionet publike.</w:t>
      </w:r>
    </w:p>
    <w:p w:rsidR="001272AC" w:rsidRPr="006D1162" w:rsidRDefault="00CA5774" w:rsidP="006364E9">
      <w:pPr>
        <w:numPr>
          <w:ilvl w:val="0"/>
          <w:numId w:val="5"/>
        </w:numPr>
        <w:spacing w:after="0" w:line="276" w:lineRule="auto"/>
        <w:jc w:val="both"/>
        <w:rPr>
          <w:rFonts w:ascii="Times New Roman" w:eastAsia="MS Mincho" w:hAnsi="Times New Roman" w:cs="Times New Roman"/>
          <w:sz w:val="24"/>
          <w:szCs w:val="24"/>
          <w:lang w:val="sq-AL"/>
        </w:rPr>
      </w:pPr>
      <w:r w:rsidRPr="006D1162">
        <w:rPr>
          <w:rFonts w:ascii="Times New Roman" w:hAnsi="Times New Roman" w:cs="Times New Roman"/>
          <w:sz w:val="24"/>
          <w:szCs w:val="24"/>
          <w:lang w:val="sq-AL"/>
        </w:rPr>
        <w:t>Marrjen e t</w:t>
      </w:r>
      <w:r w:rsidR="00DE46F7" w:rsidRPr="006D1162">
        <w:rPr>
          <w:rFonts w:ascii="Times New Roman" w:hAnsi="Times New Roman" w:cs="Times New Roman"/>
          <w:sz w:val="24"/>
          <w:szCs w:val="24"/>
          <w:lang w:val="sq-AL"/>
        </w:rPr>
        <w:t>ë</w:t>
      </w:r>
      <w:r w:rsidRPr="006D1162">
        <w:rPr>
          <w:rFonts w:ascii="Times New Roman" w:hAnsi="Times New Roman" w:cs="Times New Roman"/>
          <w:sz w:val="24"/>
          <w:szCs w:val="24"/>
          <w:lang w:val="sq-AL"/>
        </w:rPr>
        <w:t xml:space="preserve"> gjitha masave ligjore dhe institucionale</w:t>
      </w:r>
      <w:r w:rsidR="00D87FA1">
        <w:rPr>
          <w:rFonts w:ascii="Times New Roman" w:hAnsi="Times New Roman" w:cs="Times New Roman"/>
          <w:sz w:val="24"/>
          <w:szCs w:val="24"/>
          <w:lang w:val="sq-AL"/>
        </w:rPr>
        <w:t>,</w:t>
      </w:r>
      <w:r w:rsidRPr="006D1162">
        <w:rPr>
          <w:rFonts w:ascii="Times New Roman" w:hAnsi="Times New Roman" w:cs="Times New Roman"/>
          <w:sz w:val="24"/>
          <w:szCs w:val="24"/>
          <w:lang w:val="sq-AL"/>
        </w:rPr>
        <w:t xml:space="preserve"> lidhur me fillimin e zbatimit t</w:t>
      </w:r>
      <w:r w:rsidR="00DE46F7" w:rsidRPr="006D1162">
        <w:rPr>
          <w:rFonts w:ascii="Times New Roman" w:hAnsi="Times New Roman" w:cs="Times New Roman"/>
          <w:sz w:val="24"/>
          <w:szCs w:val="24"/>
          <w:lang w:val="sq-AL"/>
        </w:rPr>
        <w:t>ë</w:t>
      </w:r>
      <w:r w:rsidRPr="006D1162">
        <w:rPr>
          <w:rFonts w:ascii="Times New Roman" w:hAnsi="Times New Roman" w:cs="Times New Roman"/>
          <w:sz w:val="24"/>
          <w:szCs w:val="24"/>
          <w:lang w:val="sq-AL"/>
        </w:rPr>
        <w:t xml:space="preserve"> ligjit nr. </w:t>
      </w:r>
      <w:r w:rsidRPr="00B51AE4">
        <w:rPr>
          <w:rFonts w:ascii="Times New Roman" w:hAnsi="Times New Roman" w:cs="Times New Roman"/>
          <w:sz w:val="24"/>
          <w:szCs w:val="24"/>
          <w:lang w:val="sq-AL"/>
        </w:rPr>
        <w:t xml:space="preserve">60/2016, datë 2.6.2016 </w:t>
      </w:r>
      <w:r w:rsidRPr="00B51AE4">
        <w:rPr>
          <w:rFonts w:ascii="Times New Roman" w:hAnsi="Times New Roman" w:cs="Times New Roman"/>
          <w:i/>
          <w:sz w:val="24"/>
          <w:szCs w:val="24"/>
          <w:lang w:val="sq-AL"/>
        </w:rPr>
        <w:t xml:space="preserve">“Për sinjalizimin dhe mbrojtjen e sinjalizuesve”. </w:t>
      </w:r>
      <w:r w:rsidRPr="00B51AE4">
        <w:rPr>
          <w:rFonts w:ascii="Times New Roman" w:hAnsi="Times New Roman" w:cs="Times New Roman"/>
          <w:sz w:val="24"/>
          <w:szCs w:val="24"/>
          <w:lang w:val="sq-AL"/>
        </w:rPr>
        <w:t>N</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k</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t</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kuad</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r</w:t>
      </w:r>
      <w:r w:rsidR="00D87FA1">
        <w:rPr>
          <w:rFonts w:ascii="Times New Roman" w:hAnsi="Times New Roman" w:cs="Times New Roman"/>
          <w:sz w:val="24"/>
          <w:szCs w:val="24"/>
          <w:lang w:val="sq-AL"/>
        </w:rPr>
        <w:t>,</w:t>
      </w:r>
      <w:r w:rsidRPr="00B51AE4">
        <w:rPr>
          <w:rFonts w:ascii="Times New Roman" w:hAnsi="Times New Roman" w:cs="Times New Roman"/>
          <w:sz w:val="24"/>
          <w:szCs w:val="24"/>
          <w:lang w:val="sq-AL"/>
        </w:rPr>
        <w:t xml:space="preserve"> u hartuan dhe miratuan brenda afateve ligjore</w:t>
      </w:r>
      <w:r w:rsidR="00D87FA1">
        <w:rPr>
          <w:rFonts w:ascii="Times New Roman" w:hAnsi="Times New Roman" w:cs="Times New Roman"/>
          <w:sz w:val="24"/>
          <w:szCs w:val="24"/>
          <w:lang w:val="sq-AL"/>
        </w:rPr>
        <w:t>,</w:t>
      </w:r>
      <w:r w:rsidRPr="00B51AE4">
        <w:rPr>
          <w:rFonts w:ascii="Times New Roman" w:hAnsi="Times New Roman" w:cs="Times New Roman"/>
          <w:sz w:val="24"/>
          <w:szCs w:val="24"/>
          <w:lang w:val="sq-AL"/>
        </w:rPr>
        <w:t xml:space="preserve"> aktet n</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nligjore n</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kompetenc</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t</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Inspektorit t</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P</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rgjithsh</w:t>
      </w:r>
      <w:r w:rsidR="00DE46F7" w:rsidRPr="00B51AE4">
        <w:rPr>
          <w:rFonts w:ascii="Times New Roman" w:hAnsi="Times New Roman" w:cs="Times New Roman"/>
          <w:sz w:val="24"/>
          <w:szCs w:val="24"/>
          <w:lang w:val="sq-AL"/>
        </w:rPr>
        <w:t>ë</w:t>
      </w:r>
      <w:r w:rsidR="00D87FA1">
        <w:rPr>
          <w:rFonts w:ascii="Times New Roman" w:hAnsi="Times New Roman" w:cs="Times New Roman"/>
          <w:sz w:val="24"/>
          <w:szCs w:val="24"/>
          <w:lang w:val="sq-AL"/>
        </w:rPr>
        <w:t>m;</w:t>
      </w:r>
      <w:r w:rsidRPr="00B51AE4">
        <w:rPr>
          <w:rFonts w:ascii="Times New Roman" w:hAnsi="Times New Roman" w:cs="Times New Roman"/>
          <w:sz w:val="24"/>
          <w:szCs w:val="24"/>
          <w:lang w:val="sq-AL"/>
        </w:rPr>
        <w:t xml:space="preserve"> koordinimin e pun</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s n</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identifikimin e inst</w:t>
      </w:r>
      <w:r w:rsidR="00D87FA1">
        <w:rPr>
          <w:rFonts w:ascii="Times New Roman" w:hAnsi="Times New Roman" w:cs="Times New Roman"/>
          <w:sz w:val="24"/>
          <w:szCs w:val="24"/>
          <w:lang w:val="sq-AL"/>
        </w:rPr>
        <w:t>it</w:t>
      </w:r>
      <w:r w:rsidRPr="00B51AE4">
        <w:rPr>
          <w:rFonts w:ascii="Times New Roman" w:hAnsi="Times New Roman" w:cs="Times New Roman"/>
          <w:sz w:val="24"/>
          <w:szCs w:val="24"/>
          <w:lang w:val="sq-AL"/>
        </w:rPr>
        <w:t>ucioneve publike me mbi 80 punonj</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s dhe ngritjen e nj</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sive p</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rgjegj</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se pran</w:t>
      </w:r>
      <w:r w:rsidR="00DE46F7" w:rsidRPr="00B51AE4">
        <w:rPr>
          <w:rFonts w:ascii="Times New Roman" w:hAnsi="Times New Roman" w:cs="Times New Roman"/>
          <w:sz w:val="24"/>
          <w:szCs w:val="24"/>
          <w:lang w:val="sq-AL"/>
        </w:rPr>
        <w:t>ë</w:t>
      </w:r>
      <w:r w:rsidRPr="00B51AE4">
        <w:rPr>
          <w:rFonts w:ascii="Times New Roman" w:hAnsi="Times New Roman" w:cs="Times New Roman"/>
          <w:sz w:val="24"/>
          <w:szCs w:val="24"/>
          <w:lang w:val="sq-AL"/>
        </w:rPr>
        <w:t xml:space="preserve"> tyre, si dhe p</w:t>
      </w:r>
      <w:r w:rsidR="001272AC" w:rsidRPr="006D1162">
        <w:rPr>
          <w:rFonts w:ascii="Times New Roman" w:eastAsia="MS Mincho" w:hAnsi="Times New Roman" w:cs="Times New Roman"/>
          <w:sz w:val="24"/>
          <w:szCs w:val="24"/>
          <w:lang w:val="sq-AL"/>
        </w:rPr>
        <w:t>ërmirësimin e mëtejshëm të kapacite</w:t>
      </w:r>
      <w:r w:rsidR="00A763A5" w:rsidRPr="006D1162">
        <w:rPr>
          <w:rFonts w:ascii="Times New Roman" w:eastAsia="MS Mincho" w:hAnsi="Times New Roman" w:cs="Times New Roman"/>
          <w:sz w:val="24"/>
          <w:szCs w:val="24"/>
          <w:lang w:val="sq-AL"/>
        </w:rPr>
        <w:t>te</w:t>
      </w:r>
      <w:r w:rsidR="001272AC" w:rsidRPr="006D1162">
        <w:rPr>
          <w:rFonts w:ascii="Times New Roman" w:eastAsia="MS Mincho" w:hAnsi="Times New Roman" w:cs="Times New Roman"/>
          <w:sz w:val="24"/>
          <w:szCs w:val="24"/>
          <w:lang w:val="sq-AL"/>
        </w:rPr>
        <w:t>ve</w:t>
      </w:r>
      <w:r w:rsidR="0045085C" w:rsidRPr="006D1162">
        <w:rPr>
          <w:rFonts w:ascii="Times New Roman" w:eastAsia="Batang" w:hAnsi="Times New Roman" w:cs="Times New Roman"/>
          <w:sz w:val="24"/>
          <w:szCs w:val="24"/>
          <w:lang w:val="it-IT"/>
        </w:rPr>
        <w:t xml:space="preserve"> investiguese, </w:t>
      </w:r>
      <w:r w:rsidR="002C3CE9" w:rsidRPr="00B51AE4">
        <w:rPr>
          <w:rFonts w:ascii="Times New Roman" w:eastAsia="Calibri" w:hAnsi="Times New Roman" w:cs="Times New Roman"/>
          <w:noProof/>
          <w:sz w:val="24"/>
          <w:szCs w:val="24"/>
          <w:lang w:val="sq-AL"/>
        </w:rPr>
        <w:t>që</w:t>
      </w:r>
      <w:r w:rsidR="001272AC" w:rsidRPr="00B51AE4">
        <w:rPr>
          <w:rFonts w:ascii="Times New Roman" w:eastAsia="Calibri" w:hAnsi="Times New Roman" w:cs="Times New Roman"/>
          <w:noProof/>
          <w:sz w:val="24"/>
          <w:szCs w:val="24"/>
          <w:lang w:val="sq-AL"/>
        </w:rPr>
        <w:t xml:space="preserve"> u shoqërua me </w:t>
      </w:r>
      <w:r w:rsidR="001272AC" w:rsidRPr="006D1162">
        <w:rPr>
          <w:rFonts w:ascii="Times New Roman" w:eastAsia="Batang" w:hAnsi="Times New Roman" w:cs="Times New Roman"/>
          <w:b/>
          <w:sz w:val="24"/>
          <w:szCs w:val="24"/>
          <w:lang w:val="it-IT"/>
        </w:rPr>
        <w:t>rritjen e numrit të përgjithshëm të inspektorëve, ak</w:t>
      </w:r>
      <w:r w:rsidR="0045085C" w:rsidRPr="006D1162">
        <w:rPr>
          <w:rFonts w:ascii="Times New Roman" w:eastAsia="Batang" w:hAnsi="Times New Roman" w:cs="Times New Roman"/>
          <w:b/>
          <w:sz w:val="24"/>
          <w:szCs w:val="24"/>
          <w:lang w:val="it-IT"/>
        </w:rPr>
        <w:t>tualisht në 28</w:t>
      </w:r>
      <w:r w:rsidR="001272AC" w:rsidRPr="006D1162">
        <w:rPr>
          <w:rFonts w:ascii="Times New Roman" w:eastAsia="Batang" w:hAnsi="Times New Roman" w:cs="Times New Roman"/>
          <w:b/>
          <w:sz w:val="24"/>
          <w:szCs w:val="24"/>
          <w:lang w:val="it-IT"/>
        </w:rPr>
        <w:t xml:space="preserve"> inspektorë në detyrë. </w:t>
      </w:r>
    </w:p>
    <w:p w:rsidR="009E1575" w:rsidRPr="006D1162" w:rsidRDefault="009E1575" w:rsidP="006364E9">
      <w:pPr>
        <w:numPr>
          <w:ilvl w:val="0"/>
          <w:numId w:val="5"/>
        </w:numPr>
        <w:spacing w:after="0" w:line="276" w:lineRule="auto"/>
        <w:jc w:val="both"/>
        <w:rPr>
          <w:rFonts w:ascii="Times New Roman" w:eastAsia="MS Mincho" w:hAnsi="Times New Roman" w:cs="Times New Roman"/>
          <w:sz w:val="24"/>
          <w:szCs w:val="24"/>
          <w:lang w:val="sq-AL"/>
        </w:rPr>
      </w:pPr>
      <w:r w:rsidRPr="006D1162">
        <w:rPr>
          <w:rFonts w:ascii="Times New Roman" w:eastAsia="MS Mincho" w:hAnsi="Times New Roman" w:cs="Times New Roman"/>
          <w:sz w:val="24"/>
          <w:szCs w:val="24"/>
          <w:lang w:val="sq-AL"/>
        </w:rPr>
        <w:t>Marrjen e t</w:t>
      </w:r>
      <w:r w:rsidR="00DE46F7" w:rsidRPr="006D1162">
        <w:rPr>
          <w:rFonts w:ascii="Times New Roman" w:eastAsia="MS Mincho" w:hAnsi="Times New Roman" w:cs="Times New Roman"/>
          <w:sz w:val="24"/>
          <w:szCs w:val="24"/>
          <w:lang w:val="sq-AL"/>
        </w:rPr>
        <w:t>ë</w:t>
      </w:r>
      <w:r w:rsidR="00644089" w:rsidRPr="006D1162">
        <w:rPr>
          <w:rFonts w:ascii="Times New Roman" w:eastAsia="MS Mincho" w:hAnsi="Times New Roman" w:cs="Times New Roman"/>
          <w:sz w:val="24"/>
          <w:szCs w:val="24"/>
          <w:lang w:val="sq-AL"/>
        </w:rPr>
        <w:t xml:space="preserve"> gjit</w:t>
      </w:r>
      <w:r w:rsidRPr="006D1162">
        <w:rPr>
          <w:rFonts w:ascii="Times New Roman" w:eastAsia="MS Mincho" w:hAnsi="Times New Roman" w:cs="Times New Roman"/>
          <w:sz w:val="24"/>
          <w:szCs w:val="24"/>
          <w:lang w:val="sq-AL"/>
        </w:rPr>
        <w:t>ha masave ligjore</w:t>
      </w:r>
      <w:r w:rsidR="00D87FA1">
        <w:rPr>
          <w:rFonts w:ascii="Times New Roman" w:eastAsia="MS Mincho" w:hAnsi="Times New Roman" w:cs="Times New Roman"/>
          <w:sz w:val="24"/>
          <w:szCs w:val="24"/>
          <w:lang w:val="sq-AL"/>
        </w:rPr>
        <w:t>,</w:t>
      </w:r>
      <w:r w:rsidRPr="00B51AE4">
        <w:rPr>
          <w:rFonts w:ascii="Times New Roman" w:hAnsi="Times New Roman" w:cs="Times New Roman"/>
          <w:sz w:val="24"/>
          <w:szCs w:val="24"/>
          <w:lang w:val="sq-AL"/>
        </w:rPr>
        <w:t xml:space="preserve"> në përmbushje të detyrimeve kushtetuese dhe ligjore për të hartuar dhe miratuar aktet nënligjore në ndihmë të procesit të plotësimit dhe dorëzimit të deklaratës së pasurisë në proces rivlerësimi, bashkëlidhur si shtojca 2 e ligj</w:t>
      </w:r>
      <w:r w:rsidR="002427EA">
        <w:rPr>
          <w:rFonts w:ascii="Times New Roman" w:hAnsi="Times New Roman" w:cs="Times New Roman"/>
          <w:sz w:val="24"/>
          <w:szCs w:val="24"/>
          <w:lang w:val="sq-AL"/>
        </w:rPr>
        <w:t>it nr. 84/2016, datë 30.</w:t>
      </w:r>
      <w:r w:rsidR="00D87FA1">
        <w:rPr>
          <w:rFonts w:ascii="Times New Roman" w:hAnsi="Times New Roman" w:cs="Times New Roman"/>
          <w:sz w:val="24"/>
          <w:szCs w:val="24"/>
          <w:lang w:val="sq-AL"/>
        </w:rPr>
        <w:t>8.2016;</w:t>
      </w:r>
      <w:r w:rsidRPr="00B51AE4">
        <w:rPr>
          <w:rFonts w:ascii="Times New Roman" w:hAnsi="Times New Roman" w:cs="Times New Roman"/>
          <w:sz w:val="24"/>
          <w:szCs w:val="24"/>
          <w:lang w:val="sq-AL"/>
        </w:rPr>
        <w:t xml:space="preserve"> si dhe marrjen e të gjitha masave institucionale për të lehtësuar procesin e mbledh</w:t>
      </w:r>
      <w:r w:rsidR="00C641BE">
        <w:rPr>
          <w:rFonts w:ascii="Times New Roman" w:hAnsi="Times New Roman" w:cs="Times New Roman"/>
          <w:sz w:val="24"/>
          <w:szCs w:val="24"/>
          <w:lang w:val="sq-AL"/>
        </w:rPr>
        <w:t>jes, administrimit dhe përpunimit t</w:t>
      </w:r>
      <w:r w:rsidRPr="00B51AE4">
        <w:rPr>
          <w:rFonts w:ascii="Times New Roman" w:hAnsi="Times New Roman" w:cs="Times New Roman"/>
          <w:sz w:val="24"/>
          <w:szCs w:val="24"/>
          <w:lang w:val="sq-AL"/>
        </w:rPr>
        <w:t>ë deklaratave të dorëzuar</w:t>
      </w:r>
      <w:r w:rsidR="00CA55ED">
        <w:rPr>
          <w:rFonts w:ascii="Times New Roman" w:hAnsi="Times New Roman" w:cs="Times New Roman"/>
          <w:sz w:val="24"/>
          <w:szCs w:val="24"/>
          <w:lang w:val="sq-AL"/>
        </w:rPr>
        <w:t>a</w:t>
      </w:r>
      <w:r w:rsidRPr="00B51AE4">
        <w:rPr>
          <w:rFonts w:ascii="Times New Roman" w:hAnsi="Times New Roman" w:cs="Times New Roman"/>
          <w:sz w:val="24"/>
          <w:szCs w:val="24"/>
          <w:lang w:val="sq-AL"/>
        </w:rPr>
        <w:t xml:space="preserve"> nga subjektet rivlerësuese. </w:t>
      </w:r>
    </w:p>
    <w:p w:rsidR="004D7F3C" w:rsidRPr="006D1162" w:rsidRDefault="004D7F3C" w:rsidP="006364E9">
      <w:pPr>
        <w:pStyle w:val="ListParagraph"/>
        <w:numPr>
          <w:ilvl w:val="0"/>
          <w:numId w:val="5"/>
        </w:numPr>
        <w:spacing w:after="0"/>
        <w:jc w:val="both"/>
        <w:rPr>
          <w:rFonts w:ascii="Times New Roman" w:hAnsi="Times New Roman"/>
          <w:sz w:val="24"/>
          <w:szCs w:val="24"/>
          <w:lang w:val="sq-AL"/>
        </w:rPr>
      </w:pPr>
      <w:r w:rsidRPr="006D1162">
        <w:rPr>
          <w:rFonts w:ascii="Times New Roman" w:hAnsi="Times New Roman"/>
          <w:sz w:val="24"/>
          <w:szCs w:val="24"/>
          <w:lang w:val="sq-AL"/>
        </w:rPr>
        <w:t xml:space="preserve">Hartimi dhe propozimi i disa shtesave dhe ndryshimeve në ligjet bazë të funksionimit të ILDKPKI; përkatësisht </w:t>
      </w:r>
      <w:r w:rsidR="00D87FA1">
        <w:rPr>
          <w:rFonts w:ascii="Times New Roman" w:hAnsi="Times New Roman"/>
          <w:sz w:val="24"/>
          <w:szCs w:val="24"/>
          <w:lang w:val="sq-AL"/>
        </w:rPr>
        <w:t xml:space="preserve">ligjit nr. 9049, datë 10.4.2003 </w:t>
      </w:r>
      <w:r w:rsidRPr="006D1162">
        <w:rPr>
          <w:rFonts w:ascii="Times New Roman" w:hAnsi="Times New Roman"/>
          <w:i/>
          <w:sz w:val="24"/>
          <w:szCs w:val="24"/>
          <w:lang w:val="sq-AL"/>
        </w:rPr>
        <w:t>“Për deklarimin…”,</w:t>
      </w:r>
      <w:r w:rsidRPr="006D1162">
        <w:rPr>
          <w:rFonts w:ascii="Times New Roman" w:hAnsi="Times New Roman"/>
          <w:sz w:val="24"/>
          <w:szCs w:val="24"/>
          <w:lang w:val="sq-AL"/>
        </w:rPr>
        <w:t xml:space="preserve"> i nd</w:t>
      </w:r>
      <w:r w:rsidR="00CA55ED">
        <w:rPr>
          <w:rFonts w:ascii="Times New Roman" w:hAnsi="Times New Roman"/>
          <w:sz w:val="24"/>
          <w:szCs w:val="24"/>
          <w:lang w:val="sq-AL"/>
        </w:rPr>
        <w:t xml:space="preserve">ryshuar, me fokus të veçantë </w:t>
      </w:r>
      <w:r w:rsidRPr="006D1162">
        <w:rPr>
          <w:rFonts w:ascii="Times New Roman" w:hAnsi="Times New Roman"/>
          <w:sz w:val="24"/>
          <w:szCs w:val="24"/>
          <w:lang w:val="sq-AL"/>
        </w:rPr>
        <w:t xml:space="preserve">zbatimin e reformës në drejtësi, e cila </w:t>
      </w:r>
      <w:r w:rsidR="002427EA">
        <w:rPr>
          <w:rFonts w:ascii="Times New Roman" w:hAnsi="Times New Roman"/>
          <w:sz w:val="24"/>
          <w:szCs w:val="24"/>
          <w:lang w:val="sq-AL"/>
        </w:rPr>
        <w:t>jo</w:t>
      </w:r>
      <w:r w:rsidR="00CA55ED">
        <w:rPr>
          <w:rFonts w:ascii="Times New Roman" w:hAnsi="Times New Roman"/>
          <w:sz w:val="24"/>
          <w:szCs w:val="24"/>
          <w:lang w:val="sq-AL"/>
        </w:rPr>
        <w:t xml:space="preserve"> vetëm ndryshoi, </w:t>
      </w:r>
      <w:r w:rsidR="00CA55ED">
        <w:rPr>
          <w:rFonts w:ascii="Times New Roman" w:hAnsi="Times New Roman"/>
          <w:sz w:val="24"/>
          <w:szCs w:val="24"/>
          <w:lang w:val="sq-AL"/>
        </w:rPr>
        <w:lastRenderedPageBreak/>
        <w:t xml:space="preserve">por edhe </w:t>
      </w:r>
      <w:r w:rsidR="008C3E16">
        <w:rPr>
          <w:rFonts w:ascii="Times New Roman" w:hAnsi="Times New Roman"/>
          <w:sz w:val="24"/>
          <w:szCs w:val="24"/>
          <w:lang w:val="sq-AL"/>
        </w:rPr>
        <w:t>krijoi</w:t>
      </w:r>
      <w:r w:rsidRPr="006D1162">
        <w:rPr>
          <w:rFonts w:ascii="Times New Roman" w:hAnsi="Times New Roman"/>
          <w:sz w:val="24"/>
          <w:szCs w:val="24"/>
          <w:lang w:val="sq-AL"/>
        </w:rPr>
        <w:t xml:space="preserve"> institucione të reja kushtetuese, zyrtarët e</w:t>
      </w:r>
      <w:r w:rsidR="00CA55ED">
        <w:rPr>
          <w:rFonts w:ascii="Times New Roman" w:hAnsi="Times New Roman"/>
          <w:sz w:val="24"/>
          <w:szCs w:val="24"/>
          <w:lang w:val="sq-AL"/>
        </w:rPr>
        <w:t xml:space="preserve"> të cila</w:t>
      </w:r>
      <w:r w:rsidRPr="006D1162">
        <w:rPr>
          <w:rFonts w:ascii="Times New Roman" w:hAnsi="Times New Roman"/>
          <w:sz w:val="24"/>
          <w:szCs w:val="24"/>
          <w:lang w:val="sq-AL"/>
        </w:rPr>
        <w:t>ve përfshihen në kategorinë e subjekteve që mbartin detyrimin pë</w:t>
      </w:r>
      <w:r w:rsidR="00D87FA1">
        <w:rPr>
          <w:rFonts w:ascii="Times New Roman" w:hAnsi="Times New Roman"/>
          <w:sz w:val="24"/>
          <w:szCs w:val="24"/>
          <w:lang w:val="sq-AL"/>
        </w:rPr>
        <w:t>r deklarim të interesave privat</w:t>
      </w:r>
      <w:r w:rsidR="00D87FA1" w:rsidRPr="00D87FA1">
        <w:rPr>
          <w:rFonts w:ascii="Times New Roman" w:hAnsi="Times New Roman"/>
          <w:sz w:val="24"/>
          <w:szCs w:val="24"/>
          <w:lang w:val="sq-AL"/>
        </w:rPr>
        <w:t>ë</w:t>
      </w:r>
      <w:r w:rsidRPr="006D1162">
        <w:rPr>
          <w:rFonts w:ascii="Times New Roman" w:hAnsi="Times New Roman"/>
          <w:sz w:val="24"/>
          <w:szCs w:val="24"/>
          <w:lang w:val="sq-AL"/>
        </w:rPr>
        <w:t xml:space="preserve">.  </w:t>
      </w:r>
    </w:p>
    <w:p w:rsidR="001272AC" w:rsidRPr="006D1162" w:rsidRDefault="001272AC" w:rsidP="006364E9">
      <w:pPr>
        <w:numPr>
          <w:ilvl w:val="0"/>
          <w:numId w:val="5"/>
        </w:numPr>
        <w:spacing w:after="0" w:line="276" w:lineRule="auto"/>
        <w:jc w:val="both"/>
        <w:rPr>
          <w:rFonts w:ascii="Times New Roman" w:eastAsia="Batang" w:hAnsi="Times New Roman" w:cs="Times New Roman"/>
          <w:sz w:val="24"/>
          <w:szCs w:val="24"/>
          <w:lang w:val="it-IT"/>
        </w:rPr>
      </w:pPr>
      <w:r w:rsidRPr="006D1162">
        <w:rPr>
          <w:rFonts w:ascii="Times New Roman" w:eastAsia="Batang" w:hAnsi="Times New Roman" w:cs="Times New Roman"/>
          <w:sz w:val="24"/>
          <w:szCs w:val="24"/>
          <w:lang w:val="it-IT"/>
        </w:rPr>
        <w:t>Forcimin e bashkëpunim</w:t>
      </w:r>
      <w:r w:rsidR="00C641BE">
        <w:rPr>
          <w:rFonts w:ascii="Times New Roman" w:eastAsia="Batang" w:hAnsi="Times New Roman" w:cs="Times New Roman"/>
          <w:sz w:val="24"/>
          <w:szCs w:val="24"/>
          <w:lang w:val="it-IT"/>
        </w:rPr>
        <w:t>it me institucionet</w:t>
      </w:r>
      <w:r w:rsidRPr="006D1162">
        <w:rPr>
          <w:rFonts w:ascii="Times New Roman" w:eastAsia="Batang" w:hAnsi="Times New Roman" w:cs="Times New Roman"/>
          <w:sz w:val="24"/>
          <w:szCs w:val="24"/>
          <w:lang w:val="it-IT"/>
        </w:rPr>
        <w:t xml:space="preserve"> në fushën e antikorrupsionit</w:t>
      </w:r>
      <w:r w:rsidR="008A61EA">
        <w:rPr>
          <w:rFonts w:ascii="Times New Roman" w:eastAsia="Batang" w:hAnsi="Times New Roman" w:cs="Times New Roman"/>
          <w:sz w:val="24"/>
          <w:szCs w:val="24"/>
          <w:lang w:val="it-IT"/>
        </w:rPr>
        <w:t>,</w:t>
      </w:r>
      <w:r w:rsidRPr="006D1162">
        <w:rPr>
          <w:rFonts w:ascii="Times New Roman" w:eastAsia="Batang" w:hAnsi="Times New Roman" w:cs="Times New Roman"/>
          <w:sz w:val="24"/>
          <w:szCs w:val="24"/>
          <w:lang w:val="it-IT"/>
        </w:rPr>
        <w:t xml:space="preserve"> pasqyruar në nënshkrimin e</w:t>
      </w:r>
      <w:r w:rsidR="00644089" w:rsidRPr="006D1162">
        <w:rPr>
          <w:rFonts w:ascii="Times New Roman" w:eastAsia="Batang" w:hAnsi="Times New Roman" w:cs="Times New Roman"/>
          <w:sz w:val="24"/>
          <w:szCs w:val="24"/>
          <w:lang w:val="it-IT"/>
        </w:rPr>
        <w:t xml:space="preserve"> 2</w:t>
      </w:r>
      <w:r w:rsidRPr="006D1162">
        <w:rPr>
          <w:rFonts w:ascii="Times New Roman" w:eastAsia="Batang" w:hAnsi="Times New Roman" w:cs="Times New Roman"/>
          <w:b/>
          <w:sz w:val="24"/>
          <w:szCs w:val="24"/>
          <w:lang w:val="it-IT"/>
        </w:rPr>
        <w:t xml:space="preserve"> </w:t>
      </w:r>
      <w:r w:rsidRPr="006D1162">
        <w:rPr>
          <w:rFonts w:ascii="Times New Roman" w:eastAsia="Batang" w:hAnsi="Times New Roman" w:cs="Times New Roman"/>
          <w:sz w:val="24"/>
          <w:szCs w:val="24"/>
          <w:lang w:val="it-IT"/>
        </w:rPr>
        <w:t>memorandumeve të reja bashkëpun</w:t>
      </w:r>
      <w:r w:rsidR="00075003" w:rsidRPr="006D1162">
        <w:rPr>
          <w:rFonts w:ascii="Times New Roman" w:eastAsia="Batang" w:hAnsi="Times New Roman" w:cs="Times New Roman"/>
          <w:sz w:val="24"/>
          <w:szCs w:val="24"/>
          <w:lang w:val="it-IT"/>
        </w:rPr>
        <w:t xml:space="preserve">imi dhe </w:t>
      </w:r>
      <w:r w:rsidR="00562D83" w:rsidRPr="006D1162">
        <w:rPr>
          <w:rFonts w:ascii="Times New Roman" w:eastAsia="Batang" w:hAnsi="Times New Roman" w:cs="Times New Roman"/>
          <w:sz w:val="24"/>
          <w:szCs w:val="24"/>
          <w:lang w:val="it-IT"/>
        </w:rPr>
        <w:t>fillimin e zbatimit</w:t>
      </w:r>
      <w:r w:rsidR="004561E0" w:rsidRPr="006D1162">
        <w:rPr>
          <w:rFonts w:ascii="Times New Roman" w:eastAsia="Batang" w:hAnsi="Times New Roman" w:cs="Times New Roman"/>
          <w:sz w:val="24"/>
          <w:szCs w:val="24"/>
          <w:lang w:val="it-IT"/>
        </w:rPr>
        <w:t xml:space="preserve"> t</w:t>
      </w:r>
      <w:r w:rsidR="00DE46F7" w:rsidRPr="006D1162">
        <w:rPr>
          <w:rFonts w:ascii="Times New Roman" w:eastAsia="Batang" w:hAnsi="Times New Roman" w:cs="Times New Roman"/>
          <w:sz w:val="24"/>
          <w:szCs w:val="24"/>
          <w:lang w:val="it-IT"/>
        </w:rPr>
        <w:t>ë</w:t>
      </w:r>
      <w:r w:rsidR="004561E0" w:rsidRPr="006D1162">
        <w:rPr>
          <w:rFonts w:ascii="Times New Roman" w:eastAsia="Batang" w:hAnsi="Times New Roman" w:cs="Times New Roman"/>
          <w:sz w:val="24"/>
          <w:szCs w:val="24"/>
          <w:lang w:val="it-IT"/>
        </w:rPr>
        <w:t xml:space="preserve"> 2</w:t>
      </w:r>
      <w:r w:rsidR="00562D83" w:rsidRPr="006D1162">
        <w:rPr>
          <w:rFonts w:ascii="Times New Roman" w:eastAsia="Batang" w:hAnsi="Times New Roman" w:cs="Times New Roman"/>
          <w:sz w:val="24"/>
          <w:szCs w:val="24"/>
          <w:lang w:val="it-IT"/>
        </w:rPr>
        <w:t xml:space="preserve"> projekteve t</w:t>
      </w:r>
      <w:r w:rsidR="00DE46F7" w:rsidRPr="006D1162">
        <w:rPr>
          <w:rFonts w:ascii="Times New Roman" w:eastAsia="Batang" w:hAnsi="Times New Roman" w:cs="Times New Roman"/>
          <w:sz w:val="24"/>
          <w:szCs w:val="24"/>
          <w:lang w:val="it-IT"/>
        </w:rPr>
        <w:t>ë</w:t>
      </w:r>
      <w:r w:rsidR="00562D83" w:rsidRPr="006D1162">
        <w:rPr>
          <w:rFonts w:ascii="Times New Roman" w:eastAsia="Batang" w:hAnsi="Times New Roman" w:cs="Times New Roman"/>
          <w:sz w:val="24"/>
          <w:szCs w:val="24"/>
          <w:lang w:val="it-IT"/>
        </w:rPr>
        <w:t xml:space="preserve"> r</w:t>
      </w:r>
      <w:r w:rsidR="00DE46F7" w:rsidRPr="006D1162">
        <w:rPr>
          <w:rFonts w:ascii="Times New Roman" w:eastAsia="Batang" w:hAnsi="Times New Roman" w:cs="Times New Roman"/>
          <w:sz w:val="24"/>
          <w:szCs w:val="24"/>
          <w:lang w:val="it-IT"/>
        </w:rPr>
        <w:t>ë</w:t>
      </w:r>
      <w:r w:rsidR="00562D83" w:rsidRPr="006D1162">
        <w:rPr>
          <w:rFonts w:ascii="Times New Roman" w:eastAsia="Batang" w:hAnsi="Times New Roman" w:cs="Times New Roman"/>
          <w:sz w:val="24"/>
          <w:szCs w:val="24"/>
          <w:lang w:val="it-IT"/>
        </w:rPr>
        <w:t>nd</w:t>
      </w:r>
      <w:r w:rsidR="00DE46F7" w:rsidRPr="006D1162">
        <w:rPr>
          <w:rFonts w:ascii="Times New Roman" w:eastAsia="Batang" w:hAnsi="Times New Roman" w:cs="Times New Roman"/>
          <w:sz w:val="24"/>
          <w:szCs w:val="24"/>
          <w:lang w:val="it-IT"/>
        </w:rPr>
        <w:t>ë</w:t>
      </w:r>
      <w:r w:rsidR="00562D83" w:rsidRPr="006D1162">
        <w:rPr>
          <w:rFonts w:ascii="Times New Roman" w:eastAsia="Batang" w:hAnsi="Times New Roman" w:cs="Times New Roman"/>
          <w:sz w:val="24"/>
          <w:szCs w:val="24"/>
          <w:lang w:val="it-IT"/>
        </w:rPr>
        <w:t>sishme</w:t>
      </w:r>
      <w:r w:rsidR="00D87FA1">
        <w:rPr>
          <w:rFonts w:ascii="Times New Roman" w:eastAsia="Batang" w:hAnsi="Times New Roman" w:cs="Times New Roman"/>
          <w:sz w:val="24"/>
          <w:szCs w:val="24"/>
          <w:lang w:val="it-IT"/>
        </w:rPr>
        <w:t>,</w:t>
      </w:r>
      <w:r w:rsidR="00562D83" w:rsidRPr="006D1162">
        <w:rPr>
          <w:rFonts w:ascii="Times New Roman" w:eastAsia="Batang" w:hAnsi="Times New Roman" w:cs="Times New Roman"/>
          <w:sz w:val="24"/>
          <w:szCs w:val="24"/>
          <w:lang w:val="it-IT"/>
        </w:rPr>
        <w:t xml:space="preserve"> n</w:t>
      </w:r>
      <w:r w:rsidR="00DE46F7" w:rsidRPr="006D1162">
        <w:rPr>
          <w:rFonts w:ascii="Times New Roman" w:eastAsia="Batang" w:hAnsi="Times New Roman" w:cs="Times New Roman"/>
          <w:sz w:val="24"/>
          <w:szCs w:val="24"/>
          <w:lang w:val="it-IT"/>
        </w:rPr>
        <w:t>ë</w:t>
      </w:r>
      <w:r w:rsidR="00562D83" w:rsidRPr="006D1162">
        <w:rPr>
          <w:rFonts w:ascii="Times New Roman" w:eastAsia="Batang" w:hAnsi="Times New Roman" w:cs="Times New Roman"/>
          <w:sz w:val="24"/>
          <w:szCs w:val="24"/>
          <w:lang w:val="it-IT"/>
        </w:rPr>
        <w:t xml:space="preserve"> p</w:t>
      </w:r>
      <w:r w:rsidR="00DE46F7" w:rsidRPr="006D1162">
        <w:rPr>
          <w:rFonts w:ascii="Times New Roman" w:eastAsia="Batang" w:hAnsi="Times New Roman" w:cs="Times New Roman"/>
          <w:sz w:val="24"/>
          <w:szCs w:val="24"/>
          <w:lang w:val="it-IT"/>
        </w:rPr>
        <w:t>ë</w:t>
      </w:r>
      <w:r w:rsidR="00562D83" w:rsidRPr="006D1162">
        <w:rPr>
          <w:rFonts w:ascii="Times New Roman" w:eastAsia="Batang" w:hAnsi="Times New Roman" w:cs="Times New Roman"/>
          <w:sz w:val="24"/>
          <w:szCs w:val="24"/>
          <w:lang w:val="it-IT"/>
        </w:rPr>
        <w:t>rmir</w:t>
      </w:r>
      <w:r w:rsidR="00DE46F7" w:rsidRPr="006D1162">
        <w:rPr>
          <w:rFonts w:ascii="Times New Roman" w:eastAsia="Batang" w:hAnsi="Times New Roman" w:cs="Times New Roman"/>
          <w:sz w:val="24"/>
          <w:szCs w:val="24"/>
          <w:lang w:val="it-IT"/>
        </w:rPr>
        <w:t>ë</w:t>
      </w:r>
      <w:r w:rsidR="008A61EA">
        <w:rPr>
          <w:rFonts w:ascii="Times New Roman" w:eastAsia="Batang" w:hAnsi="Times New Roman" w:cs="Times New Roman"/>
          <w:sz w:val="24"/>
          <w:szCs w:val="24"/>
          <w:lang w:val="it-IT"/>
        </w:rPr>
        <w:t>simin e kuadrit ligjor</w:t>
      </w:r>
      <w:r w:rsidR="00562D83" w:rsidRPr="006D1162">
        <w:rPr>
          <w:rFonts w:ascii="Times New Roman" w:eastAsia="Batang" w:hAnsi="Times New Roman" w:cs="Times New Roman"/>
          <w:sz w:val="24"/>
          <w:szCs w:val="24"/>
          <w:lang w:val="it-IT"/>
        </w:rPr>
        <w:t xml:space="preserve"> e institucional t</w:t>
      </w:r>
      <w:r w:rsidR="00DE46F7" w:rsidRPr="006D1162">
        <w:rPr>
          <w:rFonts w:ascii="Times New Roman" w:eastAsia="Batang" w:hAnsi="Times New Roman" w:cs="Times New Roman"/>
          <w:sz w:val="24"/>
          <w:szCs w:val="24"/>
          <w:lang w:val="it-IT"/>
        </w:rPr>
        <w:t>ë</w:t>
      </w:r>
      <w:r w:rsidR="00562D83" w:rsidRPr="006D1162">
        <w:rPr>
          <w:rFonts w:ascii="Times New Roman" w:eastAsia="Batang" w:hAnsi="Times New Roman" w:cs="Times New Roman"/>
          <w:sz w:val="24"/>
          <w:szCs w:val="24"/>
          <w:lang w:val="it-IT"/>
        </w:rPr>
        <w:t xml:space="preserve"> financuar nga Bashkimi </w:t>
      </w:r>
      <w:r w:rsidR="004561E0" w:rsidRPr="006D1162">
        <w:rPr>
          <w:rFonts w:ascii="Times New Roman" w:eastAsia="Batang" w:hAnsi="Times New Roman" w:cs="Times New Roman"/>
          <w:sz w:val="24"/>
          <w:szCs w:val="24"/>
          <w:lang w:val="it-IT"/>
        </w:rPr>
        <w:t>Europian dhe K</w:t>
      </w:r>
      <w:r w:rsidR="00DE46F7" w:rsidRPr="006D1162">
        <w:rPr>
          <w:rFonts w:ascii="Times New Roman" w:eastAsia="Batang" w:hAnsi="Times New Roman" w:cs="Times New Roman"/>
          <w:sz w:val="24"/>
          <w:szCs w:val="24"/>
          <w:lang w:val="it-IT"/>
        </w:rPr>
        <w:t>ë</w:t>
      </w:r>
      <w:r w:rsidR="004561E0" w:rsidRPr="006D1162">
        <w:rPr>
          <w:rFonts w:ascii="Times New Roman" w:eastAsia="Batang" w:hAnsi="Times New Roman" w:cs="Times New Roman"/>
          <w:sz w:val="24"/>
          <w:szCs w:val="24"/>
          <w:lang w:val="it-IT"/>
        </w:rPr>
        <w:t>shilli i Europ</w:t>
      </w:r>
      <w:r w:rsidR="00DE46F7" w:rsidRPr="006D1162">
        <w:rPr>
          <w:rFonts w:ascii="Times New Roman" w:eastAsia="Batang" w:hAnsi="Times New Roman" w:cs="Times New Roman"/>
          <w:sz w:val="24"/>
          <w:szCs w:val="24"/>
          <w:lang w:val="it-IT"/>
        </w:rPr>
        <w:t>ë</w:t>
      </w:r>
      <w:r w:rsidR="00D87FA1">
        <w:rPr>
          <w:rFonts w:ascii="Times New Roman" w:eastAsia="Batang" w:hAnsi="Times New Roman" w:cs="Times New Roman"/>
          <w:sz w:val="24"/>
          <w:szCs w:val="24"/>
          <w:lang w:val="it-IT"/>
        </w:rPr>
        <w:t>s;</w:t>
      </w:r>
      <w:r w:rsidR="004561E0" w:rsidRPr="006D1162">
        <w:rPr>
          <w:rFonts w:ascii="Times New Roman" w:eastAsia="Batang" w:hAnsi="Times New Roman" w:cs="Times New Roman"/>
          <w:sz w:val="24"/>
          <w:szCs w:val="24"/>
          <w:lang w:val="it-IT"/>
        </w:rPr>
        <w:t xml:space="preserve"> p</w:t>
      </w:r>
      <w:r w:rsidR="004561E0" w:rsidRPr="00B51AE4">
        <w:rPr>
          <w:rFonts w:ascii="Times New Roman" w:eastAsia="MS Mincho" w:hAnsi="Times New Roman" w:cs="Times New Roman"/>
          <w:sz w:val="24"/>
          <w:szCs w:val="24"/>
          <w:lang w:val="it-IT"/>
        </w:rPr>
        <w:t>rojektin e Binjakëzimit “</w:t>
      </w:r>
      <w:r w:rsidR="004561E0" w:rsidRPr="00B51AE4">
        <w:rPr>
          <w:rFonts w:ascii="Times New Roman" w:hAnsi="Times New Roman" w:cs="Times New Roman"/>
          <w:i/>
          <w:sz w:val="24"/>
          <w:szCs w:val="24"/>
          <w:lang w:val="it-IT"/>
        </w:rPr>
        <w:t xml:space="preserve">Mbështetje për hartimin, koordinimin dhe zbatimin e politikave kundër korrupsionit” </w:t>
      </w:r>
      <w:r w:rsidR="004561E0" w:rsidRPr="00B51AE4">
        <w:rPr>
          <w:rFonts w:ascii="Times New Roman" w:hAnsi="Times New Roman" w:cs="Times New Roman"/>
          <w:sz w:val="24"/>
          <w:szCs w:val="24"/>
          <w:lang w:val="it-IT"/>
        </w:rPr>
        <w:t>dhe “</w:t>
      </w:r>
      <w:r w:rsidR="004561E0" w:rsidRPr="00B51AE4">
        <w:rPr>
          <w:rFonts w:ascii="Times New Roman" w:hAnsi="Times New Roman" w:cs="Times New Roman"/>
          <w:i/>
          <w:sz w:val="24"/>
          <w:szCs w:val="24"/>
          <w:lang w:val="it-IT"/>
        </w:rPr>
        <w:t>Horizontal Facility</w:t>
      </w:r>
      <w:r w:rsidR="004561E0" w:rsidRPr="00B51AE4">
        <w:rPr>
          <w:rFonts w:ascii="Times New Roman" w:hAnsi="Times New Roman" w:cs="Times New Roman"/>
          <w:sz w:val="24"/>
          <w:szCs w:val="24"/>
          <w:lang w:val="it-IT"/>
        </w:rPr>
        <w:t>”</w:t>
      </w:r>
      <w:r w:rsidR="00D87FA1">
        <w:rPr>
          <w:rFonts w:ascii="Times New Roman" w:hAnsi="Times New Roman" w:cs="Times New Roman"/>
          <w:sz w:val="24"/>
          <w:szCs w:val="24"/>
          <w:lang w:val="it-IT"/>
        </w:rPr>
        <w:t>.</w:t>
      </w:r>
    </w:p>
    <w:p w:rsidR="001272AC" w:rsidRPr="00E35A6A" w:rsidRDefault="001272AC" w:rsidP="008A61EA">
      <w:pPr>
        <w:numPr>
          <w:ilvl w:val="0"/>
          <w:numId w:val="5"/>
        </w:numPr>
        <w:spacing w:after="0" w:line="276" w:lineRule="auto"/>
        <w:jc w:val="both"/>
        <w:rPr>
          <w:rFonts w:ascii="Times New Roman" w:eastAsia="Batang" w:hAnsi="Times New Roman" w:cs="Times New Roman"/>
          <w:b/>
          <w:sz w:val="24"/>
          <w:szCs w:val="24"/>
          <w:lang w:val="it-IT"/>
        </w:rPr>
      </w:pPr>
      <w:r w:rsidRPr="006D1162">
        <w:rPr>
          <w:rFonts w:ascii="Times New Roman" w:eastAsia="Batang" w:hAnsi="Times New Roman" w:cs="Times New Roman"/>
          <w:sz w:val="24"/>
          <w:szCs w:val="24"/>
          <w:lang w:val="it-IT"/>
        </w:rPr>
        <w:t>Ndjekjen</w:t>
      </w:r>
      <w:r w:rsidR="00575C94" w:rsidRPr="006D1162">
        <w:rPr>
          <w:rFonts w:ascii="Times New Roman" w:eastAsia="MS Mincho" w:hAnsi="Times New Roman" w:cs="Times New Roman"/>
          <w:sz w:val="24"/>
          <w:szCs w:val="24"/>
          <w:lang w:val="sq-AL"/>
        </w:rPr>
        <w:t xml:space="preserve"> e një politike të hapur</w:t>
      </w:r>
      <w:r w:rsidRPr="006D1162">
        <w:rPr>
          <w:rFonts w:ascii="Times New Roman" w:eastAsia="MS Mincho" w:hAnsi="Times New Roman" w:cs="Times New Roman"/>
          <w:sz w:val="24"/>
          <w:szCs w:val="24"/>
          <w:lang w:val="sq-AL"/>
        </w:rPr>
        <w:t xml:space="preserve"> me qytetarët, median dhe shoqërinë civile, ku të gjitha kërkesat e paraqitura për publikim të d</w:t>
      </w:r>
      <w:r w:rsidR="00D87FA1">
        <w:rPr>
          <w:rFonts w:ascii="Times New Roman" w:eastAsia="MS Mincho" w:hAnsi="Times New Roman" w:cs="Times New Roman"/>
          <w:sz w:val="24"/>
          <w:szCs w:val="24"/>
          <w:lang w:val="sq-AL"/>
        </w:rPr>
        <w:t>eklaratave të interesave privat</w:t>
      </w:r>
      <w:r w:rsidR="00D87FA1" w:rsidRPr="00D87FA1">
        <w:rPr>
          <w:rFonts w:ascii="Times New Roman" w:eastAsia="MS Mincho" w:hAnsi="Times New Roman" w:cs="Times New Roman"/>
          <w:sz w:val="24"/>
          <w:szCs w:val="24"/>
          <w:lang w:val="sq-AL"/>
        </w:rPr>
        <w:t>ë</w:t>
      </w:r>
      <w:r w:rsidR="00812063">
        <w:rPr>
          <w:rFonts w:ascii="Times New Roman" w:eastAsia="MS Mincho" w:hAnsi="Times New Roman" w:cs="Times New Roman"/>
          <w:sz w:val="24"/>
          <w:szCs w:val="24"/>
          <w:lang w:val="sq-AL"/>
        </w:rPr>
        <w:t>,</w:t>
      </w:r>
      <w:r w:rsidRPr="006D1162">
        <w:rPr>
          <w:rFonts w:ascii="Times New Roman" w:eastAsia="MS Mincho" w:hAnsi="Times New Roman" w:cs="Times New Roman"/>
          <w:sz w:val="24"/>
          <w:szCs w:val="24"/>
          <w:lang w:val="sq-AL"/>
        </w:rPr>
        <w:t xml:space="preserve"> janë trajtuar në përputhje me afatet ligjore, </w:t>
      </w:r>
      <w:r w:rsidR="00D87FA1">
        <w:rPr>
          <w:rFonts w:ascii="Times New Roman" w:eastAsia="MS Mincho" w:hAnsi="Times New Roman" w:cs="Times New Roman"/>
          <w:sz w:val="24"/>
          <w:szCs w:val="24"/>
          <w:lang w:val="sq-AL"/>
        </w:rPr>
        <w:t>gj</w:t>
      </w:r>
      <w:r w:rsidR="00D87FA1" w:rsidRPr="00D87FA1">
        <w:rPr>
          <w:rFonts w:ascii="Times New Roman" w:eastAsia="MS Mincho" w:hAnsi="Times New Roman" w:cs="Times New Roman"/>
          <w:sz w:val="24"/>
          <w:szCs w:val="24"/>
          <w:lang w:val="sq-AL"/>
        </w:rPr>
        <w:t>ë</w:t>
      </w:r>
      <w:r w:rsidR="00D87FA1">
        <w:rPr>
          <w:rFonts w:ascii="Times New Roman" w:eastAsia="MS Mincho" w:hAnsi="Times New Roman" w:cs="Times New Roman"/>
          <w:sz w:val="24"/>
          <w:szCs w:val="24"/>
          <w:lang w:val="sq-AL"/>
        </w:rPr>
        <w:t xml:space="preserve"> q</w:t>
      </w:r>
      <w:r w:rsidR="00D87FA1" w:rsidRPr="00D87FA1">
        <w:rPr>
          <w:rFonts w:ascii="Times New Roman" w:eastAsia="MS Mincho" w:hAnsi="Times New Roman" w:cs="Times New Roman"/>
          <w:sz w:val="24"/>
          <w:szCs w:val="24"/>
          <w:lang w:val="sq-AL"/>
        </w:rPr>
        <w:t>ë</w:t>
      </w:r>
      <w:r w:rsidR="002427EA">
        <w:rPr>
          <w:rFonts w:ascii="Times New Roman" w:eastAsia="MS Mincho" w:hAnsi="Times New Roman" w:cs="Times New Roman"/>
          <w:sz w:val="24"/>
          <w:szCs w:val="24"/>
          <w:lang w:val="sq-AL"/>
        </w:rPr>
        <w:t xml:space="preserve"> ka rezultuar në</w:t>
      </w:r>
      <w:r w:rsidRPr="006D1162">
        <w:rPr>
          <w:rFonts w:ascii="Times New Roman" w:eastAsia="MS Mincho" w:hAnsi="Times New Roman" w:cs="Times New Roman"/>
          <w:sz w:val="24"/>
          <w:szCs w:val="24"/>
          <w:lang w:val="sq-AL"/>
        </w:rPr>
        <w:t xml:space="preserve"> </w:t>
      </w:r>
      <w:r w:rsidR="004561E0" w:rsidRPr="006D1162">
        <w:rPr>
          <w:rFonts w:ascii="Times New Roman" w:eastAsia="MS Mincho" w:hAnsi="Times New Roman" w:cs="Times New Roman"/>
          <w:b/>
          <w:sz w:val="24"/>
          <w:szCs w:val="24"/>
          <w:lang w:val="sq-AL"/>
        </w:rPr>
        <w:t>publikimin e  rreth 8</w:t>
      </w:r>
      <w:r w:rsidR="002427EA">
        <w:rPr>
          <w:rFonts w:ascii="Times New Roman" w:eastAsia="MS Mincho" w:hAnsi="Times New Roman" w:cs="Times New Roman"/>
          <w:b/>
          <w:sz w:val="24"/>
          <w:szCs w:val="24"/>
          <w:lang w:val="sq-AL"/>
        </w:rPr>
        <w:t>.</w:t>
      </w:r>
      <w:r w:rsidR="004561E0" w:rsidRPr="006D1162">
        <w:rPr>
          <w:rFonts w:ascii="Times New Roman" w:eastAsia="MS Mincho" w:hAnsi="Times New Roman" w:cs="Times New Roman"/>
          <w:b/>
          <w:sz w:val="24"/>
          <w:szCs w:val="24"/>
          <w:lang w:val="sq-AL"/>
        </w:rPr>
        <w:t>309</w:t>
      </w:r>
      <w:r w:rsidRPr="006D1162">
        <w:rPr>
          <w:rFonts w:ascii="Times New Roman" w:eastAsia="MS Mincho" w:hAnsi="Times New Roman" w:cs="Times New Roman"/>
          <w:b/>
          <w:sz w:val="24"/>
          <w:szCs w:val="24"/>
          <w:lang w:val="sq-AL"/>
        </w:rPr>
        <w:t xml:space="preserve"> deklarata</w:t>
      </w:r>
      <w:r w:rsidR="00A763A5" w:rsidRPr="006D1162">
        <w:rPr>
          <w:rFonts w:ascii="Times New Roman" w:eastAsia="MS Mincho" w:hAnsi="Times New Roman" w:cs="Times New Roman"/>
          <w:b/>
          <w:sz w:val="24"/>
          <w:szCs w:val="24"/>
          <w:lang w:val="sq-AL"/>
        </w:rPr>
        <w:t>ve</w:t>
      </w:r>
      <w:r w:rsidRPr="006D1162">
        <w:rPr>
          <w:rFonts w:ascii="Times New Roman" w:eastAsia="MS Mincho" w:hAnsi="Times New Roman" w:cs="Times New Roman"/>
          <w:b/>
          <w:sz w:val="24"/>
          <w:szCs w:val="24"/>
          <w:lang w:val="sq-AL"/>
        </w:rPr>
        <w:t xml:space="preserve"> të interesave privat</w:t>
      </w:r>
      <w:r w:rsidR="00D87FA1" w:rsidRPr="00D87FA1">
        <w:rPr>
          <w:rFonts w:ascii="Times New Roman" w:eastAsia="MS Mincho" w:hAnsi="Times New Roman" w:cs="Times New Roman"/>
          <w:b/>
          <w:sz w:val="24"/>
          <w:szCs w:val="24"/>
          <w:lang w:val="sq-AL"/>
        </w:rPr>
        <w:t>ë</w:t>
      </w:r>
      <w:r w:rsidR="00D87FA1">
        <w:rPr>
          <w:rFonts w:ascii="Times New Roman" w:eastAsia="MS Mincho" w:hAnsi="Times New Roman" w:cs="Times New Roman"/>
          <w:b/>
          <w:sz w:val="24"/>
          <w:szCs w:val="24"/>
          <w:lang w:val="sq-AL"/>
        </w:rPr>
        <w:t>,</w:t>
      </w:r>
      <w:r w:rsidRPr="006D1162">
        <w:rPr>
          <w:rFonts w:ascii="Times New Roman" w:eastAsia="MS Mincho" w:hAnsi="Times New Roman" w:cs="Times New Roman"/>
          <w:b/>
          <w:sz w:val="24"/>
          <w:szCs w:val="24"/>
          <w:lang w:val="sq-AL"/>
        </w:rPr>
        <w:t xml:space="preserve"> gjatë vitit 201</w:t>
      </w:r>
      <w:r w:rsidR="004561E0" w:rsidRPr="006D1162">
        <w:rPr>
          <w:rFonts w:ascii="Times New Roman" w:eastAsia="MS Mincho" w:hAnsi="Times New Roman" w:cs="Times New Roman"/>
          <w:b/>
          <w:sz w:val="24"/>
          <w:szCs w:val="24"/>
          <w:lang w:val="sq-AL"/>
        </w:rPr>
        <w:t>6</w:t>
      </w:r>
      <w:r w:rsidRPr="006D1162">
        <w:rPr>
          <w:rFonts w:ascii="Times New Roman" w:eastAsia="MS Mincho" w:hAnsi="Times New Roman" w:cs="Times New Roman"/>
          <w:b/>
          <w:sz w:val="24"/>
          <w:szCs w:val="24"/>
          <w:lang w:val="sq-AL"/>
        </w:rPr>
        <w:t>.</w:t>
      </w:r>
    </w:p>
    <w:p w:rsidR="00E35A6A" w:rsidRPr="006D1162" w:rsidRDefault="00E35A6A" w:rsidP="00E35A6A">
      <w:pPr>
        <w:spacing w:after="0" w:line="276" w:lineRule="auto"/>
        <w:ind w:left="720"/>
        <w:jc w:val="both"/>
        <w:rPr>
          <w:rFonts w:ascii="Times New Roman" w:eastAsia="Batang" w:hAnsi="Times New Roman" w:cs="Times New Roman"/>
          <w:b/>
          <w:sz w:val="24"/>
          <w:szCs w:val="24"/>
          <w:lang w:val="it-IT"/>
        </w:rPr>
      </w:pPr>
    </w:p>
    <w:p w:rsidR="001272AC" w:rsidRDefault="001272AC" w:rsidP="00E35A6A">
      <w:pPr>
        <w:pStyle w:val="Heading1"/>
        <w:numPr>
          <w:ilvl w:val="0"/>
          <w:numId w:val="21"/>
        </w:numPr>
        <w:spacing w:before="0" w:after="0"/>
        <w:jc w:val="both"/>
        <w:rPr>
          <w:rFonts w:ascii="Times New Roman" w:hAnsi="Times New Roman"/>
          <w:sz w:val="24"/>
          <w:szCs w:val="24"/>
          <w:lang w:val="sq-AL"/>
        </w:rPr>
      </w:pPr>
      <w:bookmarkStart w:id="41" w:name="_Toc477508441"/>
      <w:r w:rsidRPr="006D1162">
        <w:rPr>
          <w:rFonts w:ascii="Times New Roman" w:hAnsi="Times New Roman"/>
          <w:sz w:val="24"/>
          <w:szCs w:val="24"/>
          <w:lang w:val="sq-AL"/>
        </w:rPr>
        <w:t>PRIORITET PËR VITIN 201</w:t>
      </w:r>
      <w:bookmarkEnd w:id="40"/>
      <w:r w:rsidR="004272AE" w:rsidRPr="006D1162">
        <w:rPr>
          <w:rFonts w:ascii="Times New Roman" w:hAnsi="Times New Roman"/>
          <w:sz w:val="24"/>
          <w:szCs w:val="24"/>
          <w:lang w:val="sq-AL"/>
        </w:rPr>
        <w:t>7</w:t>
      </w:r>
      <w:bookmarkEnd w:id="41"/>
    </w:p>
    <w:p w:rsidR="00E35A6A" w:rsidRPr="00E35A6A" w:rsidRDefault="00E35A6A" w:rsidP="00E35A6A">
      <w:pPr>
        <w:spacing w:after="0"/>
        <w:rPr>
          <w:lang w:val="sq-AL"/>
        </w:rPr>
      </w:pPr>
    </w:p>
    <w:p w:rsidR="000352F4" w:rsidRPr="006D1162" w:rsidRDefault="001272AC" w:rsidP="00E35A6A">
      <w:pPr>
        <w:pStyle w:val="ListParagraph"/>
        <w:numPr>
          <w:ilvl w:val="0"/>
          <w:numId w:val="9"/>
        </w:numPr>
        <w:spacing w:after="0"/>
        <w:jc w:val="both"/>
        <w:rPr>
          <w:rFonts w:ascii="Times New Roman" w:hAnsi="Times New Roman"/>
          <w:sz w:val="24"/>
          <w:szCs w:val="24"/>
          <w:lang w:val="sq-AL"/>
        </w:rPr>
      </w:pPr>
      <w:r w:rsidRPr="006D1162">
        <w:rPr>
          <w:rFonts w:ascii="Times New Roman" w:hAnsi="Times New Roman"/>
          <w:sz w:val="24"/>
          <w:szCs w:val="24"/>
          <w:lang w:val="sq-AL"/>
        </w:rPr>
        <w:t xml:space="preserve">Ruajtja dhe forcimi i pavarësisë dhe integritetit institucional, duke qenë kështu garant i paanshmërisë dhe objektivitetit të </w:t>
      </w:r>
      <w:r w:rsidR="00EF3A8C">
        <w:rPr>
          <w:rFonts w:ascii="Times New Roman" w:hAnsi="Times New Roman"/>
          <w:sz w:val="24"/>
          <w:szCs w:val="24"/>
          <w:lang w:val="sq-AL"/>
        </w:rPr>
        <w:t>Inspektorat</w:t>
      </w:r>
      <w:r w:rsidRPr="006D1162">
        <w:rPr>
          <w:rFonts w:ascii="Times New Roman" w:hAnsi="Times New Roman"/>
          <w:sz w:val="24"/>
          <w:szCs w:val="24"/>
          <w:lang w:val="sq-AL"/>
        </w:rPr>
        <w:t xml:space="preserve">it të Lartë.  </w:t>
      </w:r>
    </w:p>
    <w:p w:rsidR="000352F4" w:rsidRPr="006D1162" w:rsidRDefault="001272AC" w:rsidP="006364E9">
      <w:pPr>
        <w:pStyle w:val="ListParagraph"/>
        <w:numPr>
          <w:ilvl w:val="0"/>
          <w:numId w:val="9"/>
        </w:numPr>
        <w:spacing w:after="0"/>
        <w:jc w:val="both"/>
        <w:rPr>
          <w:rFonts w:ascii="Times New Roman" w:hAnsi="Times New Roman"/>
          <w:sz w:val="24"/>
          <w:szCs w:val="24"/>
          <w:lang w:val="sq-AL"/>
        </w:rPr>
      </w:pPr>
      <w:r w:rsidRPr="006D1162">
        <w:rPr>
          <w:rFonts w:ascii="Times New Roman" w:hAnsi="Times New Roman"/>
          <w:sz w:val="24"/>
          <w:szCs w:val="24"/>
          <w:lang w:val="sq-AL"/>
        </w:rPr>
        <w:t>Vendosmëri në luftën kundër korrupsionit, në rradhët e administratës publike në përgjithësi, por më veçanërisht në rra</w:t>
      </w:r>
      <w:r w:rsidR="00075003" w:rsidRPr="006D1162">
        <w:rPr>
          <w:rFonts w:ascii="Times New Roman" w:hAnsi="Times New Roman"/>
          <w:sz w:val="24"/>
          <w:szCs w:val="24"/>
          <w:lang w:val="sq-AL"/>
        </w:rPr>
        <w:t>dhët e zyrtarëve të lartë, gjyq</w:t>
      </w:r>
      <w:r w:rsidRPr="006D1162">
        <w:rPr>
          <w:rFonts w:ascii="Times New Roman" w:hAnsi="Times New Roman"/>
          <w:sz w:val="24"/>
          <w:szCs w:val="24"/>
          <w:lang w:val="sq-AL"/>
        </w:rPr>
        <w:t>tarë dhe prokurorë, dhe kjo për sa i përket</w:t>
      </w:r>
      <w:r w:rsidRPr="006D1162">
        <w:rPr>
          <w:rFonts w:ascii="Times New Roman" w:hAnsi="Times New Roman"/>
          <w:b/>
          <w:sz w:val="24"/>
          <w:szCs w:val="24"/>
          <w:lang w:val="sq-AL"/>
        </w:rPr>
        <w:t xml:space="preserve"> </w:t>
      </w:r>
      <w:r w:rsidRPr="006D1162">
        <w:rPr>
          <w:rFonts w:ascii="Times New Roman" w:hAnsi="Times New Roman"/>
          <w:sz w:val="24"/>
          <w:szCs w:val="24"/>
          <w:lang w:val="sq-AL"/>
        </w:rPr>
        <w:t>kontrollit dhe identifikimit të rasteve t</w:t>
      </w:r>
      <w:r w:rsidR="00D87FA1">
        <w:rPr>
          <w:rFonts w:ascii="Times New Roman" w:hAnsi="Times New Roman"/>
          <w:sz w:val="24"/>
          <w:szCs w:val="24"/>
          <w:lang w:val="sq-AL"/>
        </w:rPr>
        <w:t>ë fshehjes së interesave privat</w:t>
      </w:r>
      <w:r w:rsidR="00D87FA1" w:rsidRPr="00D87FA1">
        <w:rPr>
          <w:rFonts w:ascii="Times New Roman" w:hAnsi="Times New Roman"/>
          <w:sz w:val="24"/>
          <w:szCs w:val="24"/>
          <w:lang w:val="sq-AL"/>
        </w:rPr>
        <w:t>ë</w:t>
      </w:r>
      <w:r w:rsidRPr="006D1162">
        <w:rPr>
          <w:rFonts w:ascii="Times New Roman" w:hAnsi="Times New Roman"/>
          <w:sz w:val="24"/>
          <w:szCs w:val="24"/>
          <w:lang w:val="sq-AL"/>
        </w:rPr>
        <w:t>, si dhe parandalimin apo ndëshkimin e konfliktit të interesave</w:t>
      </w:r>
      <w:r w:rsidR="00D87FA1">
        <w:rPr>
          <w:rFonts w:ascii="Times New Roman" w:hAnsi="Times New Roman"/>
          <w:sz w:val="24"/>
          <w:szCs w:val="24"/>
          <w:lang w:val="sq-AL"/>
        </w:rPr>
        <w:t>,</w:t>
      </w:r>
      <w:r w:rsidRPr="006D1162">
        <w:rPr>
          <w:rFonts w:ascii="Times New Roman" w:hAnsi="Times New Roman"/>
          <w:sz w:val="24"/>
          <w:szCs w:val="24"/>
          <w:lang w:val="sq-AL"/>
        </w:rPr>
        <w:t xml:space="preserve"> gjatë ushtrimit të funksioneve publike. </w:t>
      </w:r>
    </w:p>
    <w:p w:rsidR="000352F4" w:rsidRPr="006D1162" w:rsidRDefault="0088473F" w:rsidP="006364E9">
      <w:pPr>
        <w:pStyle w:val="ListParagraph"/>
        <w:numPr>
          <w:ilvl w:val="0"/>
          <w:numId w:val="9"/>
        </w:numPr>
        <w:spacing w:after="0"/>
        <w:jc w:val="both"/>
        <w:rPr>
          <w:rFonts w:ascii="Times New Roman" w:hAnsi="Times New Roman"/>
          <w:sz w:val="24"/>
          <w:szCs w:val="24"/>
          <w:lang w:val="sq-AL"/>
        </w:rPr>
      </w:pPr>
      <w:r w:rsidRPr="006D1162">
        <w:rPr>
          <w:rFonts w:ascii="Times New Roman" w:hAnsi="Times New Roman"/>
          <w:sz w:val="24"/>
          <w:szCs w:val="24"/>
          <w:lang w:val="sq-AL"/>
        </w:rPr>
        <w:t xml:space="preserve">Zbatimi </w:t>
      </w:r>
      <w:r w:rsidR="00812063">
        <w:rPr>
          <w:rFonts w:ascii="Times New Roman" w:hAnsi="Times New Roman"/>
          <w:sz w:val="24"/>
          <w:szCs w:val="24"/>
          <w:lang w:val="sq-AL"/>
        </w:rPr>
        <w:t>i</w:t>
      </w:r>
      <w:r w:rsidRPr="006D1162">
        <w:rPr>
          <w:rFonts w:ascii="Times New Roman" w:hAnsi="Times New Roman"/>
          <w:sz w:val="24"/>
          <w:szCs w:val="24"/>
          <w:lang w:val="sq-AL"/>
        </w:rPr>
        <w:t xml:space="preserve"> shtesave dhe ndryshimeve n</w:t>
      </w:r>
      <w:r w:rsidR="00DE46F7" w:rsidRPr="006D1162">
        <w:rPr>
          <w:rFonts w:ascii="Times New Roman" w:hAnsi="Times New Roman"/>
          <w:sz w:val="24"/>
          <w:szCs w:val="24"/>
          <w:lang w:val="sq-AL"/>
        </w:rPr>
        <w:t>ë</w:t>
      </w:r>
      <w:r w:rsidRPr="006D1162">
        <w:rPr>
          <w:rFonts w:ascii="Times New Roman" w:hAnsi="Times New Roman"/>
          <w:sz w:val="24"/>
          <w:szCs w:val="24"/>
          <w:lang w:val="sq-AL"/>
        </w:rPr>
        <w:t xml:space="preserve"> ligjin </w:t>
      </w:r>
      <w:r w:rsidR="001272AC" w:rsidRPr="006D1162">
        <w:rPr>
          <w:rFonts w:ascii="Times New Roman" w:hAnsi="Times New Roman"/>
          <w:sz w:val="24"/>
          <w:szCs w:val="24"/>
          <w:lang w:val="sq-AL"/>
        </w:rPr>
        <w:t xml:space="preserve">nr. 9049, datë 10.4.2003 </w:t>
      </w:r>
      <w:r w:rsidR="001272AC" w:rsidRPr="006D1162">
        <w:rPr>
          <w:rFonts w:ascii="Times New Roman" w:hAnsi="Times New Roman"/>
          <w:i/>
          <w:sz w:val="24"/>
          <w:szCs w:val="24"/>
          <w:lang w:val="sq-AL"/>
        </w:rPr>
        <w:t>“Për deklarimin…”,</w:t>
      </w:r>
      <w:r w:rsidR="001272AC" w:rsidRPr="006D1162">
        <w:rPr>
          <w:rFonts w:ascii="Times New Roman" w:hAnsi="Times New Roman"/>
          <w:sz w:val="24"/>
          <w:szCs w:val="24"/>
          <w:lang w:val="sq-AL"/>
        </w:rPr>
        <w:t xml:space="preserve"> i ndry</w:t>
      </w:r>
      <w:r w:rsidRPr="006D1162">
        <w:rPr>
          <w:rFonts w:ascii="Times New Roman" w:hAnsi="Times New Roman"/>
          <w:sz w:val="24"/>
          <w:szCs w:val="24"/>
          <w:lang w:val="sq-AL"/>
        </w:rPr>
        <w:t>shuar</w:t>
      </w:r>
      <w:r w:rsidR="00812063">
        <w:rPr>
          <w:rFonts w:ascii="Times New Roman" w:hAnsi="Times New Roman"/>
          <w:sz w:val="24"/>
          <w:szCs w:val="24"/>
          <w:lang w:val="sq-AL"/>
        </w:rPr>
        <w:t>,</w:t>
      </w:r>
      <w:r w:rsidRPr="006D1162">
        <w:rPr>
          <w:rFonts w:ascii="Times New Roman" w:hAnsi="Times New Roman"/>
          <w:sz w:val="24"/>
          <w:szCs w:val="24"/>
          <w:lang w:val="sq-AL"/>
        </w:rPr>
        <w:t xml:space="preserve"> lidhur  </w:t>
      </w:r>
      <w:r w:rsidR="00812063">
        <w:rPr>
          <w:rFonts w:ascii="Times New Roman" w:hAnsi="Times New Roman"/>
          <w:sz w:val="24"/>
          <w:szCs w:val="24"/>
          <w:lang w:val="sq-AL"/>
        </w:rPr>
        <w:t xml:space="preserve">me </w:t>
      </w:r>
      <w:r w:rsidR="00941508" w:rsidRPr="006D1162">
        <w:rPr>
          <w:rFonts w:ascii="Times New Roman" w:hAnsi="Times New Roman"/>
          <w:sz w:val="24"/>
          <w:szCs w:val="24"/>
          <w:lang w:val="sq-AL"/>
        </w:rPr>
        <w:t>ndryshimin e nj</w:t>
      </w:r>
      <w:r w:rsidR="00DE46F7" w:rsidRPr="006D1162">
        <w:rPr>
          <w:rFonts w:ascii="Times New Roman" w:hAnsi="Times New Roman"/>
          <w:sz w:val="24"/>
          <w:szCs w:val="24"/>
          <w:lang w:val="sq-AL"/>
        </w:rPr>
        <w:t>ë</w:t>
      </w:r>
      <w:r w:rsidR="00941508" w:rsidRPr="006D1162">
        <w:rPr>
          <w:rFonts w:ascii="Times New Roman" w:hAnsi="Times New Roman"/>
          <w:sz w:val="24"/>
          <w:szCs w:val="24"/>
          <w:lang w:val="sq-AL"/>
        </w:rPr>
        <w:t xml:space="preserve"> pjes</w:t>
      </w:r>
      <w:r w:rsidR="00C66B2D">
        <w:rPr>
          <w:rFonts w:ascii="Times New Roman" w:hAnsi="Times New Roman"/>
          <w:sz w:val="24"/>
          <w:szCs w:val="24"/>
          <w:lang w:val="sq-AL"/>
        </w:rPr>
        <w:t>e</w:t>
      </w:r>
      <w:r w:rsidR="00941508" w:rsidRPr="006D1162">
        <w:rPr>
          <w:rFonts w:ascii="Times New Roman" w:hAnsi="Times New Roman"/>
          <w:sz w:val="24"/>
          <w:szCs w:val="24"/>
          <w:lang w:val="sq-AL"/>
        </w:rPr>
        <w:t xml:space="preserve"> t</w:t>
      </w:r>
      <w:r w:rsidR="00DE46F7" w:rsidRPr="006D1162">
        <w:rPr>
          <w:rFonts w:ascii="Times New Roman" w:hAnsi="Times New Roman"/>
          <w:sz w:val="24"/>
          <w:szCs w:val="24"/>
          <w:lang w:val="sq-AL"/>
        </w:rPr>
        <w:t>ë</w:t>
      </w:r>
      <w:r w:rsidR="00941508" w:rsidRPr="006D1162">
        <w:rPr>
          <w:rFonts w:ascii="Times New Roman" w:hAnsi="Times New Roman"/>
          <w:sz w:val="24"/>
          <w:szCs w:val="24"/>
          <w:lang w:val="sq-AL"/>
        </w:rPr>
        <w:t xml:space="preserve"> subjekteve deklaruese, </w:t>
      </w:r>
      <w:r w:rsidR="00245A24">
        <w:rPr>
          <w:rFonts w:ascii="Times New Roman" w:hAnsi="Times New Roman"/>
          <w:sz w:val="24"/>
          <w:szCs w:val="24"/>
          <w:lang w:val="sq-AL"/>
        </w:rPr>
        <w:t>si dhe zbatimi i</w:t>
      </w:r>
      <w:r w:rsidRPr="006D1162">
        <w:rPr>
          <w:rFonts w:ascii="Times New Roman" w:hAnsi="Times New Roman"/>
          <w:sz w:val="24"/>
          <w:szCs w:val="24"/>
          <w:lang w:val="sq-AL"/>
        </w:rPr>
        <w:t xml:space="preserve"> skem</w:t>
      </w:r>
      <w:r w:rsidR="00DE46F7" w:rsidRPr="006D1162">
        <w:rPr>
          <w:rFonts w:ascii="Times New Roman" w:hAnsi="Times New Roman"/>
          <w:sz w:val="24"/>
          <w:szCs w:val="24"/>
          <w:lang w:val="sq-AL"/>
        </w:rPr>
        <w:t>ë</w:t>
      </w:r>
      <w:r w:rsidRPr="006D1162">
        <w:rPr>
          <w:rFonts w:ascii="Times New Roman" w:hAnsi="Times New Roman"/>
          <w:sz w:val="24"/>
          <w:szCs w:val="24"/>
          <w:lang w:val="sq-AL"/>
        </w:rPr>
        <w:t>s s</w:t>
      </w:r>
      <w:r w:rsidR="00DE46F7" w:rsidRPr="006D1162">
        <w:rPr>
          <w:rFonts w:ascii="Times New Roman" w:hAnsi="Times New Roman"/>
          <w:sz w:val="24"/>
          <w:szCs w:val="24"/>
          <w:lang w:val="sq-AL"/>
        </w:rPr>
        <w:t>ë</w:t>
      </w:r>
      <w:r w:rsidRPr="006D1162">
        <w:rPr>
          <w:rFonts w:ascii="Times New Roman" w:hAnsi="Times New Roman"/>
          <w:sz w:val="24"/>
          <w:szCs w:val="24"/>
          <w:lang w:val="sq-AL"/>
        </w:rPr>
        <w:t xml:space="preserve"> re mbi shpesht</w:t>
      </w:r>
      <w:r w:rsidR="00DE46F7" w:rsidRPr="006D1162">
        <w:rPr>
          <w:rFonts w:ascii="Times New Roman" w:hAnsi="Times New Roman"/>
          <w:sz w:val="24"/>
          <w:szCs w:val="24"/>
          <w:lang w:val="sq-AL"/>
        </w:rPr>
        <w:t>ë</w:t>
      </w:r>
      <w:r w:rsidRPr="006D1162">
        <w:rPr>
          <w:rFonts w:ascii="Times New Roman" w:hAnsi="Times New Roman"/>
          <w:sz w:val="24"/>
          <w:szCs w:val="24"/>
          <w:lang w:val="sq-AL"/>
        </w:rPr>
        <w:t>sin</w:t>
      </w:r>
      <w:r w:rsidR="00DE46F7" w:rsidRPr="006D1162">
        <w:rPr>
          <w:rFonts w:ascii="Times New Roman" w:hAnsi="Times New Roman"/>
          <w:sz w:val="24"/>
          <w:szCs w:val="24"/>
          <w:lang w:val="sq-AL"/>
        </w:rPr>
        <w:t>ë</w:t>
      </w:r>
      <w:r w:rsidRPr="006D1162">
        <w:rPr>
          <w:rFonts w:ascii="Times New Roman" w:hAnsi="Times New Roman"/>
          <w:sz w:val="24"/>
          <w:szCs w:val="24"/>
          <w:lang w:val="sq-AL"/>
        </w:rPr>
        <w:t xml:space="preserve"> e ushtrimit t</w:t>
      </w:r>
      <w:r w:rsidR="00DE46F7" w:rsidRPr="006D1162">
        <w:rPr>
          <w:rFonts w:ascii="Times New Roman" w:hAnsi="Times New Roman"/>
          <w:sz w:val="24"/>
          <w:szCs w:val="24"/>
          <w:lang w:val="sq-AL"/>
        </w:rPr>
        <w:t>ë</w:t>
      </w:r>
      <w:r w:rsidRPr="006D1162">
        <w:rPr>
          <w:rFonts w:ascii="Times New Roman" w:hAnsi="Times New Roman"/>
          <w:sz w:val="24"/>
          <w:szCs w:val="24"/>
          <w:lang w:val="sq-AL"/>
        </w:rPr>
        <w:t xml:space="preserve"> kontrolleve p</w:t>
      </w:r>
      <w:r w:rsidR="00DE46F7" w:rsidRPr="006D1162">
        <w:rPr>
          <w:rFonts w:ascii="Times New Roman" w:hAnsi="Times New Roman"/>
          <w:sz w:val="24"/>
          <w:szCs w:val="24"/>
          <w:lang w:val="sq-AL"/>
        </w:rPr>
        <w:t>ë</w:t>
      </w:r>
      <w:r w:rsidRPr="006D1162">
        <w:rPr>
          <w:rFonts w:ascii="Times New Roman" w:hAnsi="Times New Roman"/>
          <w:sz w:val="24"/>
          <w:szCs w:val="24"/>
          <w:lang w:val="sq-AL"/>
        </w:rPr>
        <w:t>r zyrtar</w:t>
      </w:r>
      <w:r w:rsidR="00DE46F7" w:rsidRPr="006D1162">
        <w:rPr>
          <w:rFonts w:ascii="Times New Roman" w:hAnsi="Times New Roman"/>
          <w:sz w:val="24"/>
          <w:szCs w:val="24"/>
          <w:lang w:val="sq-AL"/>
        </w:rPr>
        <w:t>ë</w:t>
      </w:r>
      <w:r w:rsidRPr="006D1162">
        <w:rPr>
          <w:rFonts w:ascii="Times New Roman" w:hAnsi="Times New Roman"/>
          <w:sz w:val="24"/>
          <w:szCs w:val="24"/>
          <w:lang w:val="sq-AL"/>
        </w:rPr>
        <w:t>t e lart</w:t>
      </w:r>
      <w:r w:rsidR="00DE46F7" w:rsidRPr="006D1162">
        <w:rPr>
          <w:rFonts w:ascii="Times New Roman" w:hAnsi="Times New Roman"/>
          <w:sz w:val="24"/>
          <w:szCs w:val="24"/>
          <w:lang w:val="sq-AL"/>
        </w:rPr>
        <w:t>ë</w:t>
      </w:r>
      <w:r w:rsidRPr="006D1162">
        <w:rPr>
          <w:rFonts w:ascii="Times New Roman" w:hAnsi="Times New Roman"/>
          <w:sz w:val="24"/>
          <w:szCs w:val="24"/>
          <w:lang w:val="sq-AL"/>
        </w:rPr>
        <w:t>.</w:t>
      </w:r>
      <w:r w:rsidR="00941508" w:rsidRPr="006D1162">
        <w:rPr>
          <w:rFonts w:ascii="Times New Roman" w:hAnsi="Times New Roman"/>
          <w:sz w:val="24"/>
          <w:szCs w:val="24"/>
          <w:lang w:val="sq-AL"/>
        </w:rPr>
        <w:t xml:space="preserve"> Vijimi i procesit t</w:t>
      </w:r>
      <w:r w:rsidR="00DE46F7" w:rsidRPr="006D1162">
        <w:rPr>
          <w:rFonts w:ascii="Times New Roman" w:hAnsi="Times New Roman"/>
          <w:sz w:val="24"/>
          <w:szCs w:val="24"/>
          <w:lang w:val="sq-AL"/>
        </w:rPr>
        <w:t>ë</w:t>
      </w:r>
      <w:r w:rsidR="00941508" w:rsidRPr="006D1162">
        <w:rPr>
          <w:rFonts w:ascii="Times New Roman" w:hAnsi="Times New Roman"/>
          <w:sz w:val="24"/>
          <w:szCs w:val="24"/>
          <w:lang w:val="sq-AL"/>
        </w:rPr>
        <w:t xml:space="preserve"> hartimit t</w:t>
      </w:r>
      <w:r w:rsidR="00DE46F7" w:rsidRPr="006D1162">
        <w:rPr>
          <w:rFonts w:ascii="Times New Roman" w:hAnsi="Times New Roman"/>
          <w:sz w:val="24"/>
          <w:szCs w:val="24"/>
          <w:lang w:val="sq-AL"/>
        </w:rPr>
        <w:t>ë</w:t>
      </w:r>
      <w:r w:rsidR="00941508" w:rsidRPr="006D1162">
        <w:rPr>
          <w:rFonts w:ascii="Times New Roman" w:hAnsi="Times New Roman"/>
          <w:sz w:val="24"/>
          <w:szCs w:val="24"/>
          <w:lang w:val="sq-AL"/>
        </w:rPr>
        <w:t xml:space="preserve"> ndryshi</w:t>
      </w:r>
      <w:r w:rsidR="00E9699D" w:rsidRPr="006D1162">
        <w:rPr>
          <w:rFonts w:ascii="Times New Roman" w:hAnsi="Times New Roman"/>
          <w:sz w:val="24"/>
          <w:szCs w:val="24"/>
          <w:lang w:val="sq-AL"/>
        </w:rPr>
        <w:t>meve dhe shtesave n</w:t>
      </w:r>
      <w:r w:rsidR="00DE46F7" w:rsidRPr="006D1162">
        <w:rPr>
          <w:rFonts w:ascii="Times New Roman" w:hAnsi="Times New Roman"/>
          <w:sz w:val="24"/>
          <w:szCs w:val="24"/>
          <w:lang w:val="sq-AL"/>
        </w:rPr>
        <w:t>ë</w:t>
      </w:r>
      <w:r w:rsidR="00E9699D" w:rsidRPr="006D1162">
        <w:rPr>
          <w:rFonts w:ascii="Times New Roman" w:hAnsi="Times New Roman"/>
          <w:sz w:val="24"/>
          <w:szCs w:val="24"/>
          <w:lang w:val="sq-AL"/>
        </w:rPr>
        <w:t xml:space="preserve"> ligjin nr.</w:t>
      </w:r>
      <w:r w:rsidR="00812063">
        <w:rPr>
          <w:rFonts w:ascii="Times New Roman" w:hAnsi="Times New Roman"/>
          <w:sz w:val="24"/>
          <w:szCs w:val="24"/>
          <w:lang w:val="sq-AL"/>
        </w:rPr>
        <w:t xml:space="preserve"> </w:t>
      </w:r>
      <w:r w:rsidR="00245A24">
        <w:rPr>
          <w:rFonts w:ascii="Times New Roman" w:hAnsi="Times New Roman"/>
          <w:sz w:val="24"/>
          <w:szCs w:val="24"/>
          <w:lang w:val="sq-AL"/>
        </w:rPr>
        <w:t>9367, datë 7.4.2005</w:t>
      </w:r>
      <w:r w:rsidR="00E9699D" w:rsidRPr="006D1162">
        <w:rPr>
          <w:rFonts w:ascii="Times New Roman" w:hAnsi="Times New Roman"/>
          <w:sz w:val="24"/>
          <w:szCs w:val="24"/>
          <w:lang w:val="sq-AL"/>
        </w:rPr>
        <w:t xml:space="preserve"> </w:t>
      </w:r>
      <w:r w:rsidR="00E9699D" w:rsidRPr="006D1162">
        <w:rPr>
          <w:rFonts w:ascii="Times New Roman" w:hAnsi="Times New Roman"/>
          <w:i/>
          <w:sz w:val="24"/>
          <w:szCs w:val="24"/>
          <w:lang w:val="sq-AL"/>
        </w:rPr>
        <w:t>“Për parandalimin</w:t>
      </w:r>
      <w:r w:rsidR="00812063">
        <w:rPr>
          <w:rFonts w:ascii="Times New Roman" w:hAnsi="Times New Roman"/>
          <w:i/>
          <w:sz w:val="24"/>
          <w:szCs w:val="24"/>
          <w:lang w:val="sq-AL"/>
        </w:rPr>
        <w:t xml:space="preserve"> e konfliktit t</w:t>
      </w:r>
      <w:r w:rsidR="00812063" w:rsidRPr="00812063">
        <w:rPr>
          <w:rFonts w:ascii="Times New Roman" w:hAnsi="Times New Roman"/>
          <w:i/>
          <w:sz w:val="24"/>
          <w:szCs w:val="24"/>
          <w:lang w:val="sq-AL"/>
        </w:rPr>
        <w:t>ë</w:t>
      </w:r>
      <w:r w:rsidR="00812063">
        <w:rPr>
          <w:rFonts w:ascii="Times New Roman" w:hAnsi="Times New Roman"/>
          <w:i/>
          <w:sz w:val="24"/>
          <w:szCs w:val="24"/>
          <w:lang w:val="sq-AL"/>
        </w:rPr>
        <w:t xml:space="preserve"> interesave</w:t>
      </w:r>
      <w:r w:rsidR="00E9699D" w:rsidRPr="006D1162">
        <w:rPr>
          <w:rFonts w:ascii="Times New Roman" w:hAnsi="Times New Roman"/>
          <w:i/>
          <w:sz w:val="24"/>
          <w:szCs w:val="24"/>
          <w:lang w:val="sq-AL"/>
        </w:rPr>
        <w:t>...”</w:t>
      </w:r>
      <w:r w:rsidR="00E9699D" w:rsidRPr="006D1162">
        <w:rPr>
          <w:rFonts w:ascii="Times New Roman" w:hAnsi="Times New Roman"/>
          <w:sz w:val="24"/>
          <w:szCs w:val="24"/>
          <w:lang w:val="sq-AL"/>
        </w:rPr>
        <w:t>, i ndryshuar.</w:t>
      </w:r>
    </w:p>
    <w:p w:rsidR="000352F4" w:rsidRPr="006D1162" w:rsidRDefault="001272AC" w:rsidP="006364E9">
      <w:pPr>
        <w:pStyle w:val="ListParagraph"/>
        <w:numPr>
          <w:ilvl w:val="0"/>
          <w:numId w:val="9"/>
        </w:numPr>
        <w:spacing w:after="0"/>
        <w:jc w:val="both"/>
        <w:rPr>
          <w:rFonts w:ascii="Times New Roman" w:hAnsi="Times New Roman"/>
          <w:sz w:val="24"/>
          <w:szCs w:val="24"/>
          <w:lang w:val="sq-AL"/>
        </w:rPr>
      </w:pPr>
      <w:r w:rsidRPr="006D1162">
        <w:rPr>
          <w:rFonts w:ascii="Times New Roman" w:hAnsi="Times New Roman"/>
          <w:sz w:val="24"/>
          <w:szCs w:val="24"/>
          <w:lang w:val="sq-AL"/>
        </w:rPr>
        <w:t>Zbatimi</w:t>
      </w:r>
      <w:r w:rsidR="0088473F" w:rsidRPr="006D1162">
        <w:rPr>
          <w:rFonts w:ascii="Times New Roman" w:hAnsi="Times New Roman"/>
          <w:sz w:val="24"/>
          <w:szCs w:val="24"/>
          <w:lang w:val="sq-AL"/>
        </w:rPr>
        <w:t xml:space="preserve"> dhe monitorimi i ligjit nr.</w:t>
      </w:r>
      <w:r w:rsidR="0088473F" w:rsidRPr="00B51AE4">
        <w:rPr>
          <w:rFonts w:ascii="Times New Roman" w:hAnsi="Times New Roman"/>
          <w:sz w:val="24"/>
          <w:szCs w:val="24"/>
          <w:lang w:val="sq-AL"/>
        </w:rPr>
        <w:t xml:space="preserve"> 60/2016, datë 2.6.2016 </w:t>
      </w:r>
      <w:r w:rsidR="0088473F" w:rsidRPr="00B51AE4">
        <w:rPr>
          <w:rFonts w:ascii="Times New Roman" w:hAnsi="Times New Roman"/>
          <w:i/>
          <w:sz w:val="24"/>
          <w:szCs w:val="24"/>
          <w:lang w:val="sq-AL"/>
        </w:rPr>
        <w:t xml:space="preserve">“Për sinjalizimin dhe mbrojtjen e sinjalizuesve”, </w:t>
      </w:r>
      <w:r w:rsidR="0088473F" w:rsidRPr="00B51AE4">
        <w:rPr>
          <w:rFonts w:ascii="Times New Roman" w:hAnsi="Times New Roman"/>
          <w:sz w:val="24"/>
          <w:szCs w:val="24"/>
          <w:lang w:val="sq-AL"/>
        </w:rPr>
        <w:t>n</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 xml:space="preserve"> drejtim t</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 xml:space="preserve"> ngritjes dhe p</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rdit</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simit t</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 xml:space="preserve"> Regjistrit Komb</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tar t</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 xml:space="preserve"> Nj</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sive P</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rgjegj</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se, fillimin e koordinimit t</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 xml:space="preserve"> procesit p</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r ngritjen e nj</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sive p</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rgjegj</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se n</w:t>
      </w:r>
      <w:r w:rsidR="00DE46F7" w:rsidRPr="00B51AE4">
        <w:rPr>
          <w:rFonts w:ascii="Times New Roman" w:hAnsi="Times New Roman"/>
          <w:sz w:val="24"/>
          <w:szCs w:val="24"/>
          <w:lang w:val="sq-AL"/>
        </w:rPr>
        <w:t>ë</w:t>
      </w:r>
      <w:r w:rsidR="00245A24">
        <w:rPr>
          <w:rFonts w:ascii="Times New Roman" w:hAnsi="Times New Roman"/>
          <w:sz w:val="24"/>
          <w:szCs w:val="24"/>
          <w:lang w:val="sq-AL"/>
        </w:rPr>
        <w:t xml:space="preserve"> sektorin privat, trajnimin dhe</w:t>
      </w:r>
      <w:r w:rsidR="0088473F" w:rsidRPr="00B51AE4">
        <w:rPr>
          <w:rFonts w:ascii="Times New Roman" w:hAnsi="Times New Roman"/>
          <w:sz w:val="24"/>
          <w:szCs w:val="24"/>
          <w:lang w:val="sq-AL"/>
        </w:rPr>
        <w:t xml:space="preserve"> forcimin e kapaciteve investiguese t</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 xml:space="preserve"> rasteve t</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 xml:space="preserve"> sinjalizimit dhe mbrojtjes s</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 xml:space="preserve"> sinjalizuesve p</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r inspektor</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 xml:space="preserve">t e </w:t>
      </w:r>
      <w:r w:rsidR="00EF3A8C">
        <w:rPr>
          <w:rFonts w:ascii="Times New Roman" w:hAnsi="Times New Roman"/>
          <w:sz w:val="24"/>
          <w:szCs w:val="24"/>
          <w:lang w:val="sq-AL"/>
        </w:rPr>
        <w:t>Inspektorat</w:t>
      </w:r>
      <w:r w:rsidR="0088473F" w:rsidRPr="00B51AE4">
        <w:rPr>
          <w:rFonts w:ascii="Times New Roman" w:hAnsi="Times New Roman"/>
          <w:sz w:val="24"/>
          <w:szCs w:val="24"/>
          <w:lang w:val="sq-AL"/>
        </w:rPr>
        <w:t>it dhe personat p</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rgjegj</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s pran</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 xml:space="preserve"> nj</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sive p</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rkat</w:t>
      </w:r>
      <w:r w:rsidR="00DE46F7" w:rsidRPr="00B51AE4">
        <w:rPr>
          <w:rFonts w:ascii="Times New Roman" w:hAnsi="Times New Roman"/>
          <w:sz w:val="24"/>
          <w:szCs w:val="24"/>
          <w:lang w:val="sq-AL"/>
        </w:rPr>
        <w:t>ë</w:t>
      </w:r>
      <w:r w:rsidR="0088473F" w:rsidRPr="00B51AE4">
        <w:rPr>
          <w:rFonts w:ascii="Times New Roman" w:hAnsi="Times New Roman"/>
          <w:sz w:val="24"/>
          <w:szCs w:val="24"/>
          <w:lang w:val="sq-AL"/>
        </w:rPr>
        <w:t xml:space="preserve">se, si dhe </w:t>
      </w:r>
      <w:r w:rsidR="00874AD7" w:rsidRPr="00B51AE4">
        <w:rPr>
          <w:rFonts w:ascii="Times New Roman" w:hAnsi="Times New Roman"/>
          <w:sz w:val="24"/>
          <w:szCs w:val="24"/>
          <w:lang w:val="sq-AL"/>
        </w:rPr>
        <w:t>realizimin, n</w:t>
      </w:r>
      <w:r w:rsidR="00DE46F7" w:rsidRPr="00B51AE4">
        <w:rPr>
          <w:rFonts w:ascii="Times New Roman" w:hAnsi="Times New Roman"/>
          <w:sz w:val="24"/>
          <w:szCs w:val="24"/>
          <w:lang w:val="sq-AL"/>
        </w:rPr>
        <w:t>ë</w:t>
      </w:r>
      <w:r w:rsidR="00874AD7" w:rsidRPr="00B51AE4">
        <w:rPr>
          <w:rFonts w:ascii="Times New Roman" w:hAnsi="Times New Roman"/>
          <w:sz w:val="24"/>
          <w:szCs w:val="24"/>
          <w:lang w:val="sq-AL"/>
        </w:rPr>
        <w:t xml:space="preserve"> bashk</w:t>
      </w:r>
      <w:r w:rsidR="00DE46F7" w:rsidRPr="00B51AE4">
        <w:rPr>
          <w:rFonts w:ascii="Times New Roman" w:hAnsi="Times New Roman"/>
          <w:sz w:val="24"/>
          <w:szCs w:val="24"/>
          <w:lang w:val="sq-AL"/>
        </w:rPr>
        <w:t>ë</w:t>
      </w:r>
      <w:r w:rsidR="00874AD7" w:rsidRPr="00B51AE4">
        <w:rPr>
          <w:rFonts w:ascii="Times New Roman" w:hAnsi="Times New Roman"/>
          <w:sz w:val="24"/>
          <w:szCs w:val="24"/>
          <w:lang w:val="sq-AL"/>
        </w:rPr>
        <w:t>punim me partner</w:t>
      </w:r>
      <w:r w:rsidR="00DE46F7" w:rsidRPr="00B51AE4">
        <w:rPr>
          <w:rFonts w:ascii="Times New Roman" w:hAnsi="Times New Roman"/>
          <w:sz w:val="24"/>
          <w:szCs w:val="24"/>
          <w:lang w:val="sq-AL"/>
        </w:rPr>
        <w:t>ë</w:t>
      </w:r>
      <w:r w:rsidR="00874AD7" w:rsidRPr="00B51AE4">
        <w:rPr>
          <w:rFonts w:ascii="Times New Roman" w:hAnsi="Times New Roman"/>
          <w:sz w:val="24"/>
          <w:szCs w:val="24"/>
          <w:lang w:val="sq-AL"/>
        </w:rPr>
        <w:t>t nd</w:t>
      </w:r>
      <w:r w:rsidR="00DE46F7" w:rsidRPr="00B51AE4">
        <w:rPr>
          <w:rFonts w:ascii="Times New Roman" w:hAnsi="Times New Roman"/>
          <w:sz w:val="24"/>
          <w:szCs w:val="24"/>
          <w:lang w:val="sq-AL"/>
        </w:rPr>
        <w:t>ë</w:t>
      </w:r>
      <w:r w:rsidR="00874AD7" w:rsidRPr="00B51AE4">
        <w:rPr>
          <w:rFonts w:ascii="Times New Roman" w:hAnsi="Times New Roman"/>
          <w:sz w:val="24"/>
          <w:szCs w:val="24"/>
          <w:lang w:val="sq-AL"/>
        </w:rPr>
        <w:t>rkomb</w:t>
      </w:r>
      <w:r w:rsidR="00DE46F7" w:rsidRPr="00B51AE4">
        <w:rPr>
          <w:rFonts w:ascii="Times New Roman" w:hAnsi="Times New Roman"/>
          <w:sz w:val="24"/>
          <w:szCs w:val="24"/>
          <w:lang w:val="sq-AL"/>
        </w:rPr>
        <w:t>ë</w:t>
      </w:r>
      <w:r w:rsidR="00874AD7" w:rsidRPr="00B51AE4">
        <w:rPr>
          <w:rFonts w:ascii="Times New Roman" w:hAnsi="Times New Roman"/>
          <w:sz w:val="24"/>
          <w:szCs w:val="24"/>
          <w:lang w:val="sq-AL"/>
        </w:rPr>
        <w:t>tar</w:t>
      </w:r>
      <w:r w:rsidR="00DE46F7" w:rsidRPr="00B51AE4">
        <w:rPr>
          <w:rFonts w:ascii="Times New Roman" w:hAnsi="Times New Roman"/>
          <w:sz w:val="24"/>
          <w:szCs w:val="24"/>
          <w:lang w:val="sq-AL"/>
        </w:rPr>
        <w:t>ë</w:t>
      </w:r>
      <w:r w:rsidR="00245A24">
        <w:rPr>
          <w:rFonts w:ascii="Times New Roman" w:hAnsi="Times New Roman"/>
          <w:sz w:val="24"/>
          <w:szCs w:val="24"/>
          <w:lang w:val="sq-AL"/>
        </w:rPr>
        <w:t>,</w:t>
      </w:r>
      <w:r w:rsidR="00874AD7" w:rsidRPr="00B51AE4">
        <w:rPr>
          <w:rFonts w:ascii="Times New Roman" w:hAnsi="Times New Roman"/>
          <w:sz w:val="24"/>
          <w:szCs w:val="24"/>
          <w:lang w:val="sq-AL"/>
        </w:rPr>
        <w:t xml:space="preserve"> t</w:t>
      </w:r>
      <w:r w:rsidR="00DE46F7" w:rsidRPr="00B51AE4">
        <w:rPr>
          <w:rFonts w:ascii="Times New Roman" w:hAnsi="Times New Roman"/>
          <w:sz w:val="24"/>
          <w:szCs w:val="24"/>
          <w:lang w:val="sq-AL"/>
        </w:rPr>
        <w:t>ë</w:t>
      </w:r>
      <w:r w:rsidR="00874AD7" w:rsidRPr="00B51AE4">
        <w:rPr>
          <w:rFonts w:ascii="Times New Roman" w:hAnsi="Times New Roman"/>
          <w:sz w:val="24"/>
          <w:szCs w:val="24"/>
          <w:lang w:val="sq-AL"/>
        </w:rPr>
        <w:t xml:space="preserve"> fushat</w:t>
      </w:r>
      <w:r w:rsidR="00DE46F7" w:rsidRPr="00B51AE4">
        <w:rPr>
          <w:rFonts w:ascii="Times New Roman" w:hAnsi="Times New Roman"/>
          <w:sz w:val="24"/>
          <w:szCs w:val="24"/>
          <w:lang w:val="sq-AL"/>
        </w:rPr>
        <w:t>ë</w:t>
      </w:r>
      <w:r w:rsidR="00874AD7" w:rsidRPr="00B51AE4">
        <w:rPr>
          <w:rFonts w:ascii="Times New Roman" w:hAnsi="Times New Roman"/>
          <w:sz w:val="24"/>
          <w:szCs w:val="24"/>
          <w:lang w:val="sq-AL"/>
        </w:rPr>
        <w:t>s nd</w:t>
      </w:r>
      <w:r w:rsidR="00DE46F7" w:rsidRPr="00B51AE4">
        <w:rPr>
          <w:rFonts w:ascii="Times New Roman" w:hAnsi="Times New Roman"/>
          <w:sz w:val="24"/>
          <w:szCs w:val="24"/>
          <w:lang w:val="sq-AL"/>
        </w:rPr>
        <w:t>ë</w:t>
      </w:r>
      <w:r w:rsidR="00874AD7" w:rsidRPr="00B51AE4">
        <w:rPr>
          <w:rFonts w:ascii="Times New Roman" w:hAnsi="Times New Roman"/>
          <w:sz w:val="24"/>
          <w:szCs w:val="24"/>
          <w:lang w:val="sq-AL"/>
        </w:rPr>
        <w:t>rgjegj</w:t>
      </w:r>
      <w:r w:rsidR="00DE46F7" w:rsidRPr="00B51AE4">
        <w:rPr>
          <w:rFonts w:ascii="Times New Roman" w:hAnsi="Times New Roman"/>
          <w:sz w:val="24"/>
          <w:szCs w:val="24"/>
          <w:lang w:val="sq-AL"/>
        </w:rPr>
        <w:t>ë</w:t>
      </w:r>
      <w:r w:rsidR="00874AD7" w:rsidRPr="00B51AE4">
        <w:rPr>
          <w:rFonts w:ascii="Times New Roman" w:hAnsi="Times New Roman"/>
          <w:sz w:val="24"/>
          <w:szCs w:val="24"/>
          <w:lang w:val="sq-AL"/>
        </w:rPr>
        <w:t xml:space="preserve">suese. </w:t>
      </w:r>
      <w:r w:rsidR="0088473F" w:rsidRPr="00B51AE4">
        <w:rPr>
          <w:rFonts w:ascii="Times New Roman" w:hAnsi="Times New Roman"/>
          <w:sz w:val="24"/>
          <w:szCs w:val="24"/>
          <w:lang w:val="sq-AL"/>
        </w:rPr>
        <w:t xml:space="preserve"> </w:t>
      </w:r>
      <w:r w:rsidR="0088473F" w:rsidRPr="006D1162">
        <w:rPr>
          <w:rFonts w:ascii="Times New Roman" w:hAnsi="Times New Roman"/>
          <w:sz w:val="24"/>
          <w:szCs w:val="24"/>
          <w:lang w:val="sq-AL"/>
        </w:rPr>
        <w:t xml:space="preserve"> </w:t>
      </w:r>
    </w:p>
    <w:p w:rsidR="00DE46F7" w:rsidRPr="00812063" w:rsidRDefault="00F1670D" w:rsidP="006364E9">
      <w:pPr>
        <w:pStyle w:val="Default"/>
        <w:numPr>
          <w:ilvl w:val="0"/>
          <w:numId w:val="9"/>
        </w:numPr>
        <w:spacing w:line="276" w:lineRule="auto"/>
        <w:jc w:val="both"/>
        <w:rPr>
          <w:rFonts w:ascii="Times New Roman" w:hAnsi="Times New Roman" w:cs="Times New Roman"/>
          <w:lang w:val="sq-AL"/>
        </w:rPr>
      </w:pPr>
      <w:r w:rsidRPr="00B51AE4">
        <w:rPr>
          <w:rFonts w:ascii="Times New Roman" w:hAnsi="Times New Roman" w:cs="Times New Roman"/>
          <w:lang w:val="sq-AL"/>
        </w:rPr>
        <w:t>Ndjekja e procesit t</w:t>
      </w:r>
      <w:r w:rsidR="00DE46F7" w:rsidRPr="00B51AE4">
        <w:rPr>
          <w:rFonts w:ascii="Times New Roman" w:hAnsi="Times New Roman" w:cs="Times New Roman"/>
          <w:lang w:val="sq-AL"/>
        </w:rPr>
        <w:t>ë</w:t>
      </w:r>
      <w:r w:rsidRPr="00B51AE4">
        <w:rPr>
          <w:rFonts w:ascii="Times New Roman" w:hAnsi="Times New Roman" w:cs="Times New Roman"/>
          <w:lang w:val="sq-AL"/>
        </w:rPr>
        <w:t xml:space="preserve"> kontrollit të deklaratave të </w:t>
      </w:r>
      <w:r w:rsidR="00B220C4">
        <w:rPr>
          <w:rFonts w:ascii="Times New Roman" w:hAnsi="Times New Roman" w:cs="Times New Roman"/>
          <w:lang w:val="sq-AL"/>
        </w:rPr>
        <w:t>pasurive</w:t>
      </w:r>
      <w:r w:rsidR="00245A24">
        <w:rPr>
          <w:rFonts w:ascii="Times New Roman" w:hAnsi="Times New Roman" w:cs="Times New Roman"/>
          <w:lang w:val="sq-AL"/>
        </w:rPr>
        <w:t>,</w:t>
      </w:r>
      <w:r w:rsidR="00B220C4">
        <w:rPr>
          <w:rFonts w:ascii="Times New Roman" w:hAnsi="Times New Roman" w:cs="Times New Roman"/>
          <w:lang w:val="sq-AL"/>
        </w:rPr>
        <w:t xml:space="preserve"> për subjektet që shfaqë</w:t>
      </w:r>
      <w:r w:rsidR="00812063">
        <w:rPr>
          <w:rFonts w:ascii="Times New Roman" w:hAnsi="Times New Roman" w:cs="Times New Roman"/>
          <w:lang w:val="sq-AL"/>
        </w:rPr>
        <w:t>n interes për të qenë pjesë</w:t>
      </w:r>
      <w:r w:rsidRPr="00B51AE4">
        <w:rPr>
          <w:rFonts w:ascii="Times New Roman" w:hAnsi="Times New Roman" w:cs="Times New Roman"/>
          <w:lang w:val="sq-AL"/>
        </w:rPr>
        <w:t xml:space="preserve"> e procesit të rivlerësimit, kandidat</w:t>
      </w:r>
      <w:r w:rsidR="00DE46F7" w:rsidRPr="00B51AE4">
        <w:rPr>
          <w:rFonts w:ascii="Times New Roman" w:hAnsi="Times New Roman" w:cs="Times New Roman"/>
          <w:lang w:val="sq-AL"/>
        </w:rPr>
        <w:t>ë</w:t>
      </w:r>
      <w:r w:rsidRPr="00B51AE4">
        <w:rPr>
          <w:rFonts w:ascii="Times New Roman" w:hAnsi="Times New Roman" w:cs="Times New Roman"/>
          <w:lang w:val="sq-AL"/>
        </w:rPr>
        <w:t>ve p</w:t>
      </w:r>
      <w:r w:rsidR="00DE46F7" w:rsidRPr="00B51AE4">
        <w:rPr>
          <w:rFonts w:ascii="Times New Roman" w:hAnsi="Times New Roman" w:cs="Times New Roman"/>
          <w:lang w:val="sq-AL"/>
        </w:rPr>
        <w:t>ë</w:t>
      </w:r>
      <w:r w:rsidRPr="00B51AE4">
        <w:rPr>
          <w:rFonts w:ascii="Times New Roman" w:hAnsi="Times New Roman" w:cs="Times New Roman"/>
          <w:lang w:val="sq-AL"/>
        </w:rPr>
        <w:t>r organet e drejt</w:t>
      </w:r>
      <w:r w:rsidR="00DE46F7" w:rsidRPr="00B51AE4">
        <w:rPr>
          <w:rFonts w:ascii="Times New Roman" w:hAnsi="Times New Roman" w:cs="Times New Roman"/>
          <w:lang w:val="sq-AL"/>
        </w:rPr>
        <w:t>ë</w:t>
      </w:r>
      <w:r w:rsidRPr="00B51AE4">
        <w:rPr>
          <w:rFonts w:ascii="Times New Roman" w:hAnsi="Times New Roman" w:cs="Times New Roman"/>
          <w:lang w:val="sq-AL"/>
        </w:rPr>
        <w:t>sis</w:t>
      </w:r>
      <w:r w:rsidR="00DE46F7" w:rsidRPr="00B51AE4">
        <w:rPr>
          <w:rFonts w:ascii="Times New Roman" w:hAnsi="Times New Roman" w:cs="Times New Roman"/>
          <w:lang w:val="sq-AL"/>
        </w:rPr>
        <w:t>ë</w:t>
      </w:r>
      <w:r w:rsidRPr="00B51AE4">
        <w:rPr>
          <w:rFonts w:ascii="Times New Roman" w:hAnsi="Times New Roman" w:cs="Times New Roman"/>
          <w:lang w:val="sq-AL"/>
        </w:rPr>
        <w:t xml:space="preserve">, si dhe </w:t>
      </w:r>
      <w:r w:rsidR="00812063">
        <w:rPr>
          <w:rFonts w:ascii="Times New Roman" w:hAnsi="Times New Roman" w:cs="Times New Roman"/>
          <w:lang w:val="sq-AL"/>
        </w:rPr>
        <w:t>përmbushja e detyrimeve</w:t>
      </w:r>
      <w:r w:rsidR="005D0D0A" w:rsidRPr="00B51AE4">
        <w:rPr>
          <w:rFonts w:ascii="Times New Roman" w:hAnsi="Times New Roman" w:cs="Times New Roman"/>
          <w:lang w:val="sq-AL"/>
        </w:rPr>
        <w:t xml:space="preserve"> kushtetuese e ligjore në hartimin dhe dërgimin e raporteve vlerësuese</w:t>
      </w:r>
      <w:r w:rsidR="00245A24">
        <w:rPr>
          <w:rFonts w:ascii="Times New Roman" w:hAnsi="Times New Roman" w:cs="Times New Roman"/>
          <w:lang w:val="sq-AL"/>
        </w:rPr>
        <w:t>,</w:t>
      </w:r>
      <w:r w:rsidR="005D0D0A" w:rsidRPr="00B51AE4">
        <w:rPr>
          <w:rFonts w:ascii="Times New Roman" w:hAnsi="Times New Roman" w:cs="Times New Roman"/>
          <w:lang w:val="sq-AL"/>
        </w:rPr>
        <w:t xml:space="preserve"> </w:t>
      </w:r>
      <w:r w:rsidR="00812063">
        <w:rPr>
          <w:rFonts w:ascii="Times New Roman" w:hAnsi="Times New Roman" w:cs="Times New Roman"/>
          <w:lang w:val="sq-AL"/>
        </w:rPr>
        <w:t>institucioneve</w:t>
      </w:r>
      <w:r w:rsidRPr="00B51AE4">
        <w:rPr>
          <w:rFonts w:ascii="Times New Roman" w:hAnsi="Times New Roman" w:cs="Times New Roman"/>
          <w:lang w:val="sq-AL"/>
        </w:rPr>
        <w:t xml:space="preserve"> p</w:t>
      </w:r>
      <w:r w:rsidR="00DE46F7" w:rsidRPr="00B51AE4">
        <w:rPr>
          <w:rFonts w:ascii="Times New Roman" w:hAnsi="Times New Roman" w:cs="Times New Roman"/>
          <w:lang w:val="sq-AL"/>
        </w:rPr>
        <w:t>ë</w:t>
      </w:r>
      <w:r w:rsidRPr="00B51AE4">
        <w:rPr>
          <w:rFonts w:ascii="Times New Roman" w:hAnsi="Times New Roman" w:cs="Times New Roman"/>
          <w:lang w:val="sq-AL"/>
        </w:rPr>
        <w:t>rkat</w:t>
      </w:r>
      <w:r w:rsidR="00DE46F7" w:rsidRPr="00B51AE4">
        <w:rPr>
          <w:rFonts w:ascii="Times New Roman" w:hAnsi="Times New Roman" w:cs="Times New Roman"/>
          <w:lang w:val="sq-AL"/>
        </w:rPr>
        <w:t>ë</w:t>
      </w:r>
      <w:r w:rsidRPr="00B51AE4">
        <w:rPr>
          <w:rFonts w:ascii="Times New Roman" w:hAnsi="Times New Roman" w:cs="Times New Roman"/>
          <w:lang w:val="sq-AL"/>
        </w:rPr>
        <w:t>se t</w:t>
      </w:r>
      <w:r w:rsidR="00DE46F7" w:rsidRPr="00B51AE4">
        <w:rPr>
          <w:rFonts w:ascii="Times New Roman" w:hAnsi="Times New Roman" w:cs="Times New Roman"/>
          <w:lang w:val="sq-AL"/>
        </w:rPr>
        <w:t>ë</w:t>
      </w:r>
      <w:r w:rsidRPr="00B51AE4">
        <w:rPr>
          <w:rFonts w:ascii="Times New Roman" w:hAnsi="Times New Roman" w:cs="Times New Roman"/>
          <w:lang w:val="sq-AL"/>
        </w:rPr>
        <w:t xml:space="preserve"> rivler</w:t>
      </w:r>
      <w:r w:rsidR="00DE46F7" w:rsidRPr="00B51AE4">
        <w:rPr>
          <w:rFonts w:ascii="Times New Roman" w:hAnsi="Times New Roman" w:cs="Times New Roman"/>
          <w:lang w:val="sq-AL"/>
        </w:rPr>
        <w:t>ë</w:t>
      </w:r>
      <w:r w:rsidRPr="00B51AE4">
        <w:rPr>
          <w:rFonts w:ascii="Times New Roman" w:hAnsi="Times New Roman" w:cs="Times New Roman"/>
          <w:lang w:val="sq-AL"/>
        </w:rPr>
        <w:t>simit apo em</w:t>
      </w:r>
      <w:r w:rsidR="00DE46F7" w:rsidRPr="00B51AE4">
        <w:rPr>
          <w:rFonts w:ascii="Times New Roman" w:hAnsi="Times New Roman" w:cs="Times New Roman"/>
          <w:lang w:val="sq-AL"/>
        </w:rPr>
        <w:t>ë</w:t>
      </w:r>
      <w:r w:rsidR="00C66B2D" w:rsidRPr="00B51AE4">
        <w:rPr>
          <w:rFonts w:ascii="Times New Roman" w:hAnsi="Times New Roman" w:cs="Times New Roman"/>
          <w:lang w:val="sq-AL"/>
        </w:rPr>
        <w:t>rimit.</w:t>
      </w:r>
    </w:p>
    <w:p w:rsidR="00DE46F7" w:rsidRPr="006D1162" w:rsidRDefault="00DE46F7" w:rsidP="006364E9">
      <w:pPr>
        <w:pStyle w:val="ListParagraph"/>
        <w:numPr>
          <w:ilvl w:val="0"/>
          <w:numId w:val="9"/>
        </w:numPr>
        <w:spacing w:after="0"/>
        <w:jc w:val="both"/>
        <w:rPr>
          <w:rFonts w:ascii="Times New Roman" w:hAnsi="Times New Roman"/>
          <w:sz w:val="24"/>
          <w:szCs w:val="24"/>
          <w:lang w:val="sq-AL"/>
        </w:rPr>
      </w:pPr>
      <w:r w:rsidRPr="006D1162">
        <w:rPr>
          <w:rFonts w:ascii="Times New Roman" w:hAnsi="Times New Roman"/>
          <w:sz w:val="24"/>
          <w:szCs w:val="24"/>
          <w:lang w:val="sq-AL"/>
        </w:rPr>
        <w:t>Forcimi i marrëdhënieve bashkëpunuese me partnerët ndërkombëtarë</w:t>
      </w:r>
      <w:r w:rsidR="00245A24">
        <w:rPr>
          <w:rFonts w:ascii="Times New Roman" w:hAnsi="Times New Roman"/>
          <w:sz w:val="24"/>
          <w:szCs w:val="24"/>
          <w:lang w:val="sq-AL"/>
        </w:rPr>
        <w:t>,</w:t>
      </w:r>
      <w:r w:rsidRPr="006D1162">
        <w:rPr>
          <w:rFonts w:ascii="Times New Roman" w:hAnsi="Times New Roman"/>
          <w:sz w:val="24"/>
          <w:szCs w:val="24"/>
          <w:lang w:val="sq-AL"/>
        </w:rPr>
        <w:t xml:space="preserve"> në përmbushje të angazhimeve të marra në kuadër të projekteve të përbashkëta</w:t>
      </w:r>
      <w:r w:rsidR="00245A24">
        <w:rPr>
          <w:rFonts w:ascii="Times New Roman" w:hAnsi="Times New Roman"/>
          <w:sz w:val="24"/>
          <w:szCs w:val="24"/>
          <w:lang w:val="sq-AL"/>
        </w:rPr>
        <w:t>,</w:t>
      </w:r>
      <w:r w:rsidRPr="006D1162">
        <w:rPr>
          <w:rFonts w:ascii="Times New Roman" w:hAnsi="Times New Roman"/>
          <w:sz w:val="24"/>
          <w:szCs w:val="24"/>
          <w:lang w:val="sq-AL"/>
        </w:rPr>
        <w:t xml:space="preserve"> të cilat synojnë përmirësimin e sistemit aktual për plotësimin, administrimin dhe kontrollin e formularëve të dekl</w:t>
      </w:r>
      <w:r w:rsidR="00245A24">
        <w:rPr>
          <w:rFonts w:ascii="Times New Roman" w:hAnsi="Times New Roman"/>
          <w:sz w:val="24"/>
          <w:szCs w:val="24"/>
          <w:lang w:val="sq-AL"/>
        </w:rPr>
        <w:t>arimit, me qëllim rritjen e efici</w:t>
      </w:r>
      <w:r w:rsidRPr="006D1162">
        <w:rPr>
          <w:rFonts w:ascii="Times New Roman" w:hAnsi="Times New Roman"/>
          <w:sz w:val="24"/>
          <w:szCs w:val="24"/>
          <w:lang w:val="sq-AL"/>
        </w:rPr>
        <w:t xml:space="preserve">encës dhe cilësisë së punës të </w:t>
      </w:r>
      <w:r w:rsidR="00EF3A8C">
        <w:rPr>
          <w:rFonts w:ascii="Times New Roman" w:hAnsi="Times New Roman"/>
          <w:sz w:val="24"/>
          <w:szCs w:val="24"/>
          <w:lang w:val="sq-AL"/>
        </w:rPr>
        <w:t>Inspektorat</w:t>
      </w:r>
      <w:r w:rsidRPr="006D1162">
        <w:rPr>
          <w:rFonts w:ascii="Times New Roman" w:hAnsi="Times New Roman"/>
          <w:sz w:val="24"/>
          <w:szCs w:val="24"/>
          <w:lang w:val="sq-AL"/>
        </w:rPr>
        <w:t xml:space="preserve">it të Lartë, duke shkuar drejt deklarimit online. </w:t>
      </w:r>
    </w:p>
    <w:p w:rsidR="000352F4" w:rsidRDefault="00075003" w:rsidP="006364E9">
      <w:pPr>
        <w:pStyle w:val="ListParagraph"/>
        <w:numPr>
          <w:ilvl w:val="0"/>
          <w:numId w:val="9"/>
        </w:numPr>
        <w:spacing w:after="0"/>
        <w:jc w:val="both"/>
        <w:rPr>
          <w:rFonts w:ascii="Times New Roman" w:hAnsi="Times New Roman"/>
          <w:sz w:val="24"/>
          <w:szCs w:val="24"/>
          <w:lang w:val="sq-AL"/>
        </w:rPr>
      </w:pPr>
      <w:r w:rsidRPr="006D1162">
        <w:rPr>
          <w:rFonts w:ascii="Times New Roman" w:hAnsi="Times New Roman"/>
          <w:sz w:val="24"/>
          <w:szCs w:val="24"/>
          <w:lang w:val="sq-AL"/>
        </w:rPr>
        <w:t>V</w:t>
      </w:r>
      <w:r w:rsidR="00B17508">
        <w:rPr>
          <w:rFonts w:ascii="Times New Roman" w:hAnsi="Times New Roman"/>
          <w:sz w:val="24"/>
          <w:szCs w:val="24"/>
          <w:lang w:val="sq-AL"/>
        </w:rPr>
        <w:t>azhdimi i ndjekjes së</w:t>
      </w:r>
      <w:r w:rsidRPr="006D1162">
        <w:rPr>
          <w:rFonts w:ascii="Times New Roman" w:hAnsi="Times New Roman"/>
          <w:sz w:val="24"/>
          <w:szCs w:val="24"/>
          <w:lang w:val="sq-AL"/>
        </w:rPr>
        <w:t xml:space="preserve"> </w:t>
      </w:r>
      <w:r w:rsidR="000352F4" w:rsidRPr="006D1162">
        <w:rPr>
          <w:rFonts w:ascii="Times New Roman" w:hAnsi="Times New Roman"/>
          <w:sz w:val="24"/>
          <w:szCs w:val="24"/>
          <w:lang w:val="sq-AL"/>
        </w:rPr>
        <w:t>një politike të hapur</w:t>
      </w:r>
      <w:r w:rsidR="001272AC" w:rsidRPr="006D1162">
        <w:rPr>
          <w:rFonts w:ascii="Times New Roman" w:hAnsi="Times New Roman"/>
          <w:sz w:val="24"/>
          <w:szCs w:val="24"/>
          <w:lang w:val="sq-AL"/>
        </w:rPr>
        <w:t xml:space="preserve"> me qytetarët, median dhe shoqërinë civile. Forcimi i mëtejshëm i urave të bashkëpunimit me median investigative. Respektimi </w:t>
      </w:r>
      <w:r w:rsidRPr="006D1162">
        <w:rPr>
          <w:rFonts w:ascii="Times New Roman" w:hAnsi="Times New Roman"/>
          <w:sz w:val="24"/>
          <w:szCs w:val="24"/>
          <w:lang w:val="sq-AL"/>
        </w:rPr>
        <w:t xml:space="preserve">i </w:t>
      </w:r>
      <w:r w:rsidR="001272AC" w:rsidRPr="006D1162">
        <w:rPr>
          <w:rFonts w:ascii="Times New Roman" w:hAnsi="Times New Roman"/>
          <w:sz w:val="24"/>
          <w:szCs w:val="24"/>
          <w:lang w:val="sq-AL"/>
        </w:rPr>
        <w:lastRenderedPageBreak/>
        <w:t>mekanizmave informues ligjorë e publikë, duke respektuar ligjin për të drejtën e informimit dhe atë të mbrojtjes së të dhënave personale, për publikimin e d</w:t>
      </w:r>
      <w:r w:rsidR="00245A24">
        <w:rPr>
          <w:rFonts w:ascii="Times New Roman" w:hAnsi="Times New Roman"/>
          <w:sz w:val="24"/>
          <w:szCs w:val="24"/>
          <w:lang w:val="sq-AL"/>
        </w:rPr>
        <w:t>eklaratave të interesave privat</w:t>
      </w:r>
      <w:r w:rsidR="00245A24" w:rsidRPr="00245A24">
        <w:rPr>
          <w:rFonts w:ascii="Times New Roman" w:hAnsi="Times New Roman"/>
          <w:sz w:val="24"/>
          <w:szCs w:val="24"/>
          <w:lang w:val="sq-AL"/>
        </w:rPr>
        <w:t>ë</w:t>
      </w:r>
      <w:r w:rsidR="001272AC" w:rsidRPr="006D1162">
        <w:rPr>
          <w:rFonts w:ascii="Times New Roman" w:hAnsi="Times New Roman"/>
          <w:sz w:val="24"/>
          <w:szCs w:val="24"/>
          <w:lang w:val="sq-AL"/>
        </w:rPr>
        <w:t xml:space="preserve">.  </w:t>
      </w:r>
    </w:p>
    <w:p w:rsidR="00DE44B6" w:rsidRPr="00DE44B6" w:rsidRDefault="00DE44B6" w:rsidP="00DE44B6">
      <w:pPr>
        <w:spacing w:after="0"/>
        <w:jc w:val="both"/>
        <w:rPr>
          <w:rFonts w:ascii="Times New Roman" w:hAnsi="Times New Roman"/>
          <w:sz w:val="24"/>
          <w:szCs w:val="24"/>
          <w:lang w:val="sq-AL"/>
        </w:rPr>
      </w:pPr>
    </w:p>
    <w:p w:rsidR="001272AC" w:rsidRDefault="001272AC" w:rsidP="006364E9">
      <w:pPr>
        <w:spacing w:after="0" w:line="276" w:lineRule="auto"/>
        <w:jc w:val="both"/>
        <w:rPr>
          <w:rFonts w:ascii="Times New Roman" w:eastAsia="MS Mincho" w:hAnsi="Times New Roman" w:cs="Times New Roman"/>
          <w:i/>
          <w:sz w:val="24"/>
          <w:szCs w:val="24"/>
          <w:lang w:val="sq-AL"/>
        </w:rPr>
      </w:pPr>
    </w:p>
    <w:p w:rsidR="00E702F0" w:rsidRPr="006D1162" w:rsidRDefault="00E702F0" w:rsidP="006364E9">
      <w:pPr>
        <w:spacing w:after="0" w:line="276" w:lineRule="auto"/>
        <w:jc w:val="both"/>
        <w:rPr>
          <w:rFonts w:ascii="Times New Roman" w:eastAsia="MS Mincho" w:hAnsi="Times New Roman" w:cs="Times New Roman"/>
          <w:b/>
          <w:sz w:val="24"/>
          <w:szCs w:val="24"/>
          <w:lang w:val="sq-AL"/>
        </w:rPr>
      </w:pPr>
      <w:bookmarkStart w:id="42" w:name="_GoBack"/>
      <w:bookmarkEnd w:id="42"/>
    </w:p>
    <w:sectPr w:rsidR="00E702F0" w:rsidRPr="006D1162" w:rsidSect="0090253C">
      <w:headerReference w:type="default" r:id="rId18"/>
      <w:footerReference w:type="default" r:id="rId19"/>
      <w:headerReference w:type="first" r:id="rId20"/>
      <w:footerReference w:type="first" r:id="rId21"/>
      <w:pgSz w:w="11907" w:h="16839" w:code="9"/>
      <w:pgMar w:top="540" w:right="1440" w:bottom="1080" w:left="1440" w:header="28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99" w:rsidRDefault="00925D99" w:rsidP="00CB063B">
      <w:pPr>
        <w:spacing w:after="0" w:line="240" w:lineRule="auto"/>
      </w:pPr>
      <w:r>
        <w:separator/>
      </w:r>
    </w:p>
  </w:endnote>
  <w:endnote w:type="continuationSeparator" w:id="0">
    <w:p w:rsidR="00925D99" w:rsidRDefault="00925D99" w:rsidP="00CB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erriweather">
    <w:altName w:val="Times New Roman"/>
    <w:charset w:val="00"/>
    <w:family w:val="auto"/>
    <w:pitch w:val="default"/>
  </w:font>
  <w:font w:name="MingLiU-ExtB">
    <w:panose1 w:val="02020500000000000000"/>
    <w:charset w:val="88"/>
    <w:family w:val="roman"/>
    <w:pitch w:val="variable"/>
    <w:sig w:usb0="8000002F" w:usb1="0A080008" w:usb2="00000010" w:usb3="00000000" w:csb0="001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53" w:rsidRDefault="002C5253" w:rsidP="00BF0A43">
    <w:pPr>
      <w:pStyle w:val="Footer"/>
      <w:jc w:val="right"/>
    </w:pPr>
  </w:p>
  <w:tbl>
    <w:tblPr>
      <w:tblW w:w="0" w:type="auto"/>
      <w:tblBorders>
        <w:top w:val="single" w:sz="4" w:space="0" w:color="auto"/>
      </w:tblBorders>
      <w:tblLayout w:type="fixed"/>
      <w:tblLook w:val="00A0" w:firstRow="1" w:lastRow="0" w:firstColumn="1" w:lastColumn="0" w:noHBand="0" w:noVBand="0"/>
    </w:tblPr>
    <w:tblGrid>
      <w:gridCol w:w="1809"/>
      <w:gridCol w:w="7513"/>
    </w:tblGrid>
    <w:tr w:rsidR="002C5253" w:rsidRPr="00964A4C" w:rsidTr="00BF0A43">
      <w:tc>
        <w:tcPr>
          <w:tcW w:w="1809" w:type="dxa"/>
          <w:tcBorders>
            <w:top w:val="single" w:sz="4" w:space="0" w:color="auto"/>
          </w:tcBorders>
        </w:tcPr>
        <w:p w:rsidR="002C5253" w:rsidRPr="005B76A0" w:rsidRDefault="002C5253" w:rsidP="00BF0A43">
          <w:pPr>
            <w:pStyle w:val="Footer"/>
            <w:jc w:val="both"/>
            <w:rPr>
              <w:rFonts w:ascii="Arial Black" w:hAnsi="Arial Black"/>
              <w:b/>
              <w:noProof/>
            </w:rPr>
          </w:pPr>
          <w:r w:rsidRPr="00711C02">
            <w:rPr>
              <w:rFonts w:ascii="Arial Black" w:hAnsi="Arial Black"/>
              <w:b/>
              <w:noProof/>
              <w:lang w:val="sq-AL" w:eastAsia="sq-AL"/>
            </w:rPr>
            <w:drawing>
              <wp:inline distT="0" distB="0" distL="0" distR="0" wp14:anchorId="4DB3CB67" wp14:editId="058F1646">
                <wp:extent cx="1066165" cy="370205"/>
                <wp:effectExtent l="0" t="0" r="635" b="0"/>
                <wp:docPr id="35" name="Picture 35" descr="logo-ildkpki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ildkpki -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370205"/>
                        </a:xfrm>
                        <a:prstGeom prst="rect">
                          <a:avLst/>
                        </a:prstGeom>
                        <a:noFill/>
                        <a:ln>
                          <a:noFill/>
                        </a:ln>
                      </pic:spPr>
                    </pic:pic>
                  </a:graphicData>
                </a:graphic>
              </wp:inline>
            </w:drawing>
          </w:r>
        </w:p>
      </w:tc>
      <w:tc>
        <w:tcPr>
          <w:tcW w:w="7513" w:type="dxa"/>
          <w:tcBorders>
            <w:top w:val="single" w:sz="4" w:space="0" w:color="auto"/>
          </w:tcBorders>
          <w:vAlign w:val="center"/>
        </w:tcPr>
        <w:p w:rsidR="002C5253" w:rsidRDefault="002C5253" w:rsidP="00BF0A43">
          <w:pPr>
            <w:pStyle w:val="Footer"/>
            <w:rPr>
              <w:rFonts w:ascii="Palatino Linotype" w:hAnsi="Palatino Linotype"/>
              <w:noProof/>
              <w:sz w:val="16"/>
              <w:szCs w:val="16"/>
              <w:lang w:val="sq-AL"/>
            </w:rPr>
          </w:pPr>
          <w:r w:rsidRPr="00964A4C">
            <w:rPr>
              <w:rFonts w:ascii="Palatino Linotype" w:hAnsi="Palatino Linotype"/>
              <w:noProof/>
              <w:sz w:val="16"/>
              <w:szCs w:val="16"/>
              <w:lang w:val="sq-AL"/>
            </w:rPr>
            <w:t xml:space="preserve">                                                            </w:t>
          </w:r>
        </w:p>
        <w:p w:rsidR="002C5253" w:rsidRPr="00964A4C" w:rsidRDefault="002C5253" w:rsidP="00BF0A43">
          <w:pPr>
            <w:pStyle w:val="Footer"/>
            <w:rPr>
              <w:rFonts w:ascii="Perpetua" w:hAnsi="Perpetua"/>
              <w:noProof/>
              <w:sz w:val="16"/>
              <w:szCs w:val="16"/>
              <w:lang w:val="sq-AL"/>
            </w:rPr>
          </w:pPr>
          <w:r w:rsidRPr="00964A4C">
            <w:rPr>
              <w:rFonts w:ascii="Palatino Linotype" w:hAnsi="Palatino Linotype"/>
              <w:noProof/>
              <w:sz w:val="16"/>
              <w:szCs w:val="16"/>
              <w:lang w:val="sq-AL"/>
            </w:rPr>
            <w:t xml:space="preserve">                                                                                         </w:t>
          </w:r>
          <w:r>
            <w:rPr>
              <w:rFonts w:ascii="Palatino Linotype" w:hAnsi="Palatino Linotype"/>
              <w:noProof/>
              <w:sz w:val="16"/>
              <w:szCs w:val="16"/>
              <w:lang w:val="sq-AL"/>
            </w:rPr>
            <w:t xml:space="preserve">                                                                              </w:t>
          </w:r>
          <w:r w:rsidRPr="00964A4C">
            <w:rPr>
              <w:rFonts w:ascii="Palatino Linotype" w:hAnsi="Palatino Linotype"/>
              <w:noProof/>
              <w:sz w:val="16"/>
              <w:szCs w:val="16"/>
              <w:lang w:val="sq-AL"/>
            </w:rPr>
            <w:t xml:space="preserve">Faqe </w:t>
          </w:r>
          <w:r w:rsidRPr="00964A4C">
            <w:rPr>
              <w:rFonts w:ascii="Palatino Linotype" w:hAnsi="Palatino Linotype"/>
              <w:noProof/>
              <w:sz w:val="16"/>
              <w:szCs w:val="16"/>
              <w:lang w:val="sq-AL"/>
            </w:rPr>
            <w:fldChar w:fldCharType="begin"/>
          </w:r>
          <w:r w:rsidRPr="00964A4C">
            <w:rPr>
              <w:rFonts w:ascii="Palatino Linotype" w:hAnsi="Palatino Linotype"/>
              <w:noProof/>
              <w:sz w:val="16"/>
              <w:szCs w:val="16"/>
              <w:lang w:val="sq-AL"/>
            </w:rPr>
            <w:instrText xml:space="preserve"> PAGE   \* MERGEFORMAT </w:instrText>
          </w:r>
          <w:r w:rsidRPr="00964A4C">
            <w:rPr>
              <w:rFonts w:ascii="Palatino Linotype" w:hAnsi="Palatino Linotype"/>
              <w:noProof/>
              <w:sz w:val="16"/>
              <w:szCs w:val="16"/>
              <w:lang w:val="sq-AL"/>
            </w:rPr>
            <w:fldChar w:fldCharType="separate"/>
          </w:r>
          <w:r w:rsidR="00D25997">
            <w:rPr>
              <w:rFonts w:ascii="Palatino Linotype" w:hAnsi="Palatino Linotype"/>
              <w:noProof/>
              <w:sz w:val="16"/>
              <w:szCs w:val="16"/>
              <w:lang w:val="sq-AL"/>
            </w:rPr>
            <w:t>28</w:t>
          </w:r>
          <w:r w:rsidRPr="00964A4C">
            <w:rPr>
              <w:rFonts w:ascii="Palatino Linotype" w:hAnsi="Palatino Linotype"/>
              <w:noProof/>
              <w:sz w:val="16"/>
              <w:szCs w:val="16"/>
              <w:lang w:val="sq-AL"/>
            </w:rPr>
            <w:fldChar w:fldCharType="end"/>
          </w:r>
        </w:p>
      </w:tc>
    </w:tr>
  </w:tbl>
  <w:p w:rsidR="002C5253" w:rsidRDefault="002C5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53" w:rsidRDefault="002C5253" w:rsidP="00BF0A43">
    <w:pPr>
      <w:pStyle w:val="Footer"/>
      <w:jc w:val="right"/>
    </w:pPr>
  </w:p>
  <w:p w:rsidR="002C5253" w:rsidRDefault="002C5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99" w:rsidRDefault="00925D99" w:rsidP="00CB063B">
      <w:pPr>
        <w:spacing w:after="0" w:line="240" w:lineRule="auto"/>
      </w:pPr>
      <w:r>
        <w:separator/>
      </w:r>
    </w:p>
  </w:footnote>
  <w:footnote w:type="continuationSeparator" w:id="0">
    <w:p w:rsidR="00925D99" w:rsidRDefault="00925D99" w:rsidP="00CB063B">
      <w:pPr>
        <w:spacing w:after="0" w:line="240" w:lineRule="auto"/>
      </w:pPr>
      <w:r>
        <w:continuationSeparator/>
      </w:r>
    </w:p>
  </w:footnote>
  <w:footnote w:id="1">
    <w:p w:rsidR="002C5253" w:rsidRPr="000763B5" w:rsidRDefault="002C5253" w:rsidP="00CB063B">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53" w:rsidRDefault="002C5253">
    <w:pPr>
      <w:pStyle w:val="Header"/>
    </w:pPr>
  </w:p>
  <w:tbl>
    <w:tblPr>
      <w:tblW w:w="5000" w:type="pct"/>
      <w:tblBorders>
        <w:top w:val="single" w:sz="8" w:space="0" w:color="4F81BD"/>
        <w:bottom w:val="single" w:sz="8" w:space="0" w:color="4F81BD"/>
      </w:tblBorders>
      <w:tblLook w:val="00A0" w:firstRow="1" w:lastRow="0" w:firstColumn="1" w:lastColumn="0" w:noHBand="0" w:noVBand="0"/>
    </w:tblPr>
    <w:tblGrid>
      <w:gridCol w:w="7902"/>
      <w:gridCol w:w="1125"/>
    </w:tblGrid>
    <w:tr w:rsidR="002C5253" w:rsidTr="00BF0A43">
      <w:trPr>
        <w:trHeight w:val="219"/>
      </w:trPr>
      <w:tc>
        <w:tcPr>
          <w:tcW w:w="7765" w:type="dxa"/>
          <w:tcBorders>
            <w:top w:val="nil"/>
            <w:bottom w:val="single" w:sz="8" w:space="0" w:color="4F81BD"/>
          </w:tcBorders>
        </w:tcPr>
        <w:p w:rsidR="002C5253" w:rsidRPr="00290CD4" w:rsidRDefault="002C5253" w:rsidP="00BF0A43">
          <w:pPr>
            <w:pStyle w:val="Header"/>
            <w:rPr>
              <w:rFonts w:ascii="Georgia" w:eastAsia="Times New Roman" w:hAnsi="Georgia" w:cs="Calibri"/>
              <w:b/>
              <w:bCs/>
              <w:color w:val="000000"/>
              <w:sz w:val="36"/>
              <w:szCs w:val="36"/>
            </w:rPr>
          </w:pPr>
          <w:r w:rsidRPr="00290CD4">
            <w:rPr>
              <w:rFonts w:ascii="Georgia" w:eastAsia="Times New Roman" w:hAnsi="Georgia" w:cs="Calibri"/>
              <w:b/>
              <w:bCs/>
              <w:color w:val="000000"/>
              <w:lang w:val="sq-AL"/>
            </w:rPr>
            <w:t>RAPORTI VJETOR</w:t>
          </w:r>
        </w:p>
      </w:tc>
      <w:tc>
        <w:tcPr>
          <w:tcW w:w="1105" w:type="dxa"/>
          <w:tcBorders>
            <w:top w:val="nil"/>
            <w:bottom w:val="single" w:sz="8" w:space="0" w:color="4F81BD"/>
          </w:tcBorders>
          <w:shd w:val="clear" w:color="auto" w:fill="D3DFEE"/>
        </w:tcPr>
        <w:p w:rsidR="002C5253" w:rsidRPr="00521EE5" w:rsidRDefault="002C5253" w:rsidP="00BF0A43">
          <w:pPr>
            <w:pStyle w:val="Header"/>
            <w:rPr>
              <w:rFonts w:ascii="Cambria" w:eastAsia="Times New Roman" w:hAnsi="Cambria"/>
              <w:b/>
              <w:bCs/>
              <w:color w:val="4F81BD"/>
              <w:sz w:val="36"/>
              <w:szCs w:val="36"/>
            </w:rPr>
          </w:pPr>
          <w:r>
            <w:rPr>
              <w:rFonts w:ascii="Cambria" w:eastAsia="Times New Roman" w:hAnsi="Cambria"/>
              <w:b/>
              <w:bCs/>
              <w:color w:val="4F81BD"/>
              <w:sz w:val="24"/>
              <w:szCs w:val="24"/>
            </w:rPr>
            <w:t>2016</w:t>
          </w:r>
        </w:p>
      </w:tc>
    </w:tr>
  </w:tbl>
  <w:p w:rsidR="002C5253" w:rsidRDefault="002C5253">
    <w:pPr>
      <w:pStyle w:val="Header"/>
    </w:pPr>
  </w:p>
  <w:p w:rsidR="002C5253" w:rsidRDefault="002C5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4F81BD"/>
        <w:bottom w:val="single" w:sz="8" w:space="0" w:color="4F81BD"/>
      </w:tblBorders>
      <w:tblLook w:val="00A0" w:firstRow="1" w:lastRow="0" w:firstColumn="1" w:lastColumn="0" w:noHBand="0" w:noVBand="0"/>
    </w:tblPr>
    <w:tblGrid>
      <w:gridCol w:w="7902"/>
      <w:gridCol w:w="1125"/>
    </w:tblGrid>
    <w:tr w:rsidR="002C5253" w:rsidTr="00BF0A43">
      <w:trPr>
        <w:trHeight w:val="219"/>
      </w:trPr>
      <w:tc>
        <w:tcPr>
          <w:tcW w:w="7765" w:type="dxa"/>
          <w:tcBorders>
            <w:top w:val="nil"/>
            <w:bottom w:val="single" w:sz="8" w:space="0" w:color="4F81BD"/>
          </w:tcBorders>
        </w:tcPr>
        <w:p w:rsidR="002C5253" w:rsidRPr="00C43E64" w:rsidRDefault="002C5253" w:rsidP="00BF0A43">
          <w:pPr>
            <w:pStyle w:val="Header"/>
            <w:rPr>
              <w:rFonts w:ascii="Times New Roman" w:eastAsia="Times New Roman" w:hAnsi="Times New Roman"/>
              <w:b/>
              <w:bCs/>
              <w:color w:val="000000"/>
              <w:sz w:val="36"/>
              <w:szCs w:val="36"/>
            </w:rPr>
          </w:pPr>
          <w:r w:rsidRPr="00C43E64">
            <w:rPr>
              <w:rFonts w:ascii="Times New Roman" w:eastAsia="Times New Roman" w:hAnsi="Times New Roman"/>
              <w:b/>
              <w:bCs/>
              <w:color w:val="000000"/>
              <w:lang w:val="sq-AL"/>
            </w:rPr>
            <w:t>RAPORTI VJETOR</w:t>
          </w:r>
        </w:p>
      </w:tc>
      <w:tc>
        <w:tcPr>
          <w:tcW w:w="1105" w:type="dxa"/>
          <w:tcBorders>
            <w:top w:val="nil"/>
            <w:bottom w:val="single" w:sz="8" w:space="0" w:color="4F81BD"/>
          </w:tcBorders>
          <w:shd w:val="clear" w:color="auto" w:fill="D3DFEE"/>
        </w:tcPr>
        <w:p w:rsidR="002C5253" w:rsidRPr="00C43E64" w:rsidRDefault="002C5253" w:rsidP="00BF0A43">
          <w:pPr>
            <w:pStyle w:val="Header"/>
            <w:rPr>
              <w:rFonts w:ascii="Times New Roman" w:eastAsia="Times New Roman" w:hAnsi="Times New Roman"/>
              <w:b/>
              <w:bCs/>
              <w:color w:val="4F81BD"/>
              <w:sz w:val="36"/>
              <w:szCs w:val="36"/>
            </w:rPr>
          </w:pPr>
          <w:r>
            <w:rPr>
              <w:rFonts w:ascii="Times New Roman" w:eastAsia="Times New Roman" w:hAnsi="Times New Roman"/>
              <w:b/>
              <w:bCs/>
              <w:color w:val="4F81BD"/>
              <w:sz w:val="24"/>
              <w:szCs w:val="24"/>
            </w:rPr>
            <w:t>2016</w:t>
          </w:r>
        </w:p>
      </w:tc>
    </w:tr>
  </w:tbl>
  <w:p w:rsidR="002C5253" w:rsidRDefault="002C5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C48"/>
    <w:multiLevelType w:val="hybridMultilevel"/>
    <w:tmpl w:val="E7729A0E"/>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05012"/>
    <w:multiLevelType w:val="hybridMultilevel"/>
    <w:tmpl w:val="1D386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226C5C"/>
    <w:multiLevelType w:val="hybridMultilevel"/>
    <w:tmpl w:val="840C50E6"/>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16C28"/>
    <w:multiLevelType w:val="hybridMultilevel"/>
    <w:tmpl w:val="581EF166"/>
    <w:lvl w:ilvl="0" w:tplc="847AA102">
      <w:start w:val="1"/>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32F4F"/>
    <w:multiLevelType w:val="hybridMultilevel"/>
    <w:tmpl w:val="DC16B33E"/>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35415"/>
    <w:multiLevelType w:val="hybridMultilevel"/>
    <w:tmpl w:val="BCC4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2795C"/>
    <w:multiLevelType w:val="multilevel"/>
    <w:tmpl w:val="43162AE8"/>
    <w:lvl w:ilvl="0">
      <w:start w:val="2"/>
      <w:numFmt w:val="decimal"/>
      <w:lvlText w:val="%1"/>
      <w:lvlJc w:val="left"/>
      <w:pPr>
        <w:ind w:left="360" w:hanging="360"/>
      </w:pPr>
      <w:rPr>
        <w:rFonts w:eastAsia="MS Mincho" w:hint="default"/>
        <w:b/>
        <w:color w:val="0563C1"/>
        <w:sz w:val="20"/>
        <w:u w:val="single"/>
      </w:rPr>
    </w:lvl>
    <w:lvl w:ilvl="1">
      <w:start w:val="3"/>
      <w:numFmt w:val="decimal"/>
      <w:lvlText w:val="%1.%2"/>
      <w:lvlJc w:val="left"/>
      <w:pPr>
        <w:ind w:left="360" w:hanging="360"/>
      </w:pPr>
      <w:rPr>
        <w:rFonts w:eastAsia="MS Mincho" w:hint="default"/>
        <w:b/>
        <w:color w:val="0563C1"/>
        <w:sz w:val="20"/>
        <w:u w:val="single"/>
      </w:rPr>
    </w:lvl>
    <w:lvl w:ilvl="2">
      <w:start w:val="1"/>
      <w:numFmt w:val="decimal"/>
      <w:lvlText w:val="%1.%2.%3"/>
      <w:lvlJc w:val="left"/>
      <w:pPr>
        <w:ind w:left="720" w:hanging="720"/>
      </w:pPr>
      <w:rPr>
        <w:rFonts w:eastAsia="MS Mincho" w:hint="default"/>
        <w:b/>
        <w:color w:val="0563C1"/>
        <w:sz w:val="20"/>
        <w:u w:val="single"/>
      </w:rPr>
    </w:lvl>
    <w:lvl w:ilvl="3">
      <w:start w:val="1"/>
      <w:numFmt w:val="decimal"/>
      <w:lvlText w:val="%1.%2.%3.%4"/>
      <w:lvlJc w:val="left"/>
      <w:pPr>
        <w:ind w:left="720" w:hanging="720"/>
      </w:pPr>
      <w:rPr>
        <w:rFonts w:eastAsia="MS Mincho" w:hint="default"/>
        <w:b/>
        <w:color w:val="0563C1"/>
        <w:sz w:val="20"/>
        <w:u w:val="single"/>
      </w:rPr>
    </w:lvl>
    <w:lvl w:ilvl="4">
      <w:start w:val="1"/>
      <w:numFmt w:val="decimal"/>
      <w:lvlText w:val="%1.%2.%3.%4.%5"/>
      <w:lvlJc w:val="left"/>
      <w:pPr>
        <w:ind w:left="1080" w:hanging="1080"/>
      </w:pPr>
      <w:rPr>
        <w:rFonts w:eastAsia="MS Mincho" w:hint="default"/>
        <w:b/>
        <w:color w:val="0563C1"/>
        <w:sz w:val="20"/>
        <w:u w:val="single"/>
      </w:rPr>
    </w:lvl>
    <w:lvl w:ilvl="5">
      <w:start w:val="1"/>
      <w:numFmt w:val="decimal"/>
      <w:lvlText w:val="%1.%2.%3.%4.%5.%6"/>
      <w:lvlJc w:val="left"/>
      <w:pPr>
        <w:ind w:left="1080" w:hanging="1080"/>
      </w:pPr>
      <w:rPr>
        <w:rFonts w:eastAsia="MS Mincho" w:hint="default"/>
        <w:b/>
        <w:color w:val="0563C1"/>
        <w:sz w:val="20"/>
        <w:u w:val="single"/>
      </w:rPr>
    </w:lvl>
    <w:lvl w:ilvl="6">
      <w:start w:val="1"/>
      <w:numFmt w:val="decimal"/>
      <w:lvlText w:val="%1.%2.%3.%4.%5.%6.%7"/>
      <w:lvlJc w:val="left"/>
      <w:pPr>
        <w:ind w:left="1440" w:hanging="1440"/>
      </w:pPr>
      <w:rPr>
        <w:rFonts w:eastAsia="MS Mincho" w:hint="default"/>
        <w:b/>
        <w:color w:val="0563C1"/>
        <w:sz w:val="20"/>
        <w:u w:val="single"/>
      </w:rPr>
    </w:lvl>
    <w:lvl w:ilvl="7">
      <w:start w:val="1"/>
      <w:numFmt w:val="decimal"/>
      <w:lvlText w:val="%1.%2.%3.%4.%5.%6.%7.%8"/>
      <w:lvlJc w:val="left"/>
      <w:pPr>
        <w:ind w:left="1440" w:hanging="1440"/>
      </w:pPr>
      <w:rPr>
        <w:rFonts w:eastAsia="MS Mincho" w:hint="default"/>
        <w:b/>
        <w:color w:val="0563C1"/>
        <w:sz w:val="20"/>
        <w:u w:val="single"/>
      </w:rPr>
    </w:lvl>
    <w:lvl w:ilvl="8">
      <w:start w:val="1"/>
      <w:numFmt w:val="decimal"/>
      <w:lvlText w:val="%1.%2.%3.%4.%5.%6.%7.%8.%9"/>
      <w:lvlJc w:val="left"/>
      <w:pPr>
        <w:ind w:left="1800" w:hanging="1800"/>
      </w:pPr>
      <w:rPr>
        <w:rFonts w:eastAsia="MS Mincho" w:hint="default"/>
        <w:b/>
        <w:color w:val="0563C1"/>
        <w:sz w:val="20"/>
        <w:u w:val="single"/>
      </w:rPr>
    </w:lvl>
  </w:abstractNum>
  <w:abstractNum w:abstractNumId="7">
    <w:nsid w:val="19D36661"/>
    <w:multiLevelType w:val="multilevel"/>
    <w:tmpl w:val="F54611A2"/>
    <w:lvl w:ilvl="0">
      <w:start w:val="1"/>
      <w:numFmt w:val="decimal"/>
      <w:pStyle w:val="TOCHeading"/>
      <w:lvlText w:val="%1"/>
      <w:lvlJc w:val="left"/>
      <w:pPr>
        <w:ind w:left="432" w:hanging="432"/>
      </w:pPr>
      <w:rPr>
        <w:rFonts w:ascii="Calibri Light" w:eastAsia="Times New Roman" w:hAnsi="Calibri Light"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BBE7371"/>
    <w:multiLevelType w:val="hybridMultilevel"/>
    <w:tmpl w:val="1F44DA10"/>
    <w:lvl w:ilvl="0" w:tplc="279CF17C">
      <w:start w:val="1"/>
      <w:numFmt w:val="bullet"/>
      <w:lvlText w:val="•"/>
      <w:lvlJc w:val="left"/>
      <w:pPr>
        <w:tabs>
          <w:tab w:val="num" w:pos="720"/>
        </w:tabs>
        <w:ind w:left="720" w:hanging="360"/>
      </w:pPr>
      <w:rPr>
        <w:rFonts w:ascii="Arial" w:hAnsi="Arial" w:hint="default"/>
      </w:rPr>
    </w:lvl>
    <w:lvl w:ilvl="1" w:tplc="CC348474">
      <w:start w:val="1"/>
      <w:numFmt w:val="bullet"/>
      <w:lvlText w:val="•"/>
      <w:lvlJc w:val="left"/>
      <w:pPr>
        <w:tabs>
          <w:tab w:val="num" w:pos="1440"/>
        </w:tabs>
        <w:ind w:left="1440" w:hanging="360"/>
      </w:pPr>
      <w:rPr>
        <w:rFonts w:ascii="Arial" w:hAnsi="Arial" w:hint="default"/>
      </w:rPr>
    </w:lvl>
    <w:lvl w:ilvl="2" w:tplc="EC2C04BE" w:tentative="1">
      <w:start w:val="1"/>
      <w:numFmt w:val="bullet"/>
      <w:lvlText w:val="•"/>
      <w:lvlJc w:val="left"/>
      <w:pPr>
        <w:tabs>
          <w:tab w:val="num" w:pos="2160"/>
        </w:tabs>
        <w:ind w:left="2160" w:hanging="360"/>
      </w:pPr>
      <w:rPr>
        <w:rFonts w:ascii="Arial" w:hAnsi="Arial" w:hint="default"/>
      </w:rPr>
    </w:lvl>
    <w:lvl w:ilvl="3" w:tplc="481CD5AC" w:tentative="1">
      <w:start w:val="1"/>
      <w:numFmt w:val="bullet"/>
      <w:lvlText w:val="•"/>
      <w:lvlJc w:val="left"/>
      <w:pPr>
        <w:tabs>
          <w:tab w:val="num" w:pos="2880"/>
        </w:tabs>
        <w:ind w:left="2880" w:hanging="360"/>
      </w:pPr>
      <w:rPr>
        <w:rFonts w:ascii="Arial" w:hAnsi="Arial" w:hint="default"/>
      </w:rPr>
    </w:lvl>
    <w:lvl w:ilvl="4" w:tplc="A5AEA8BE" w:tentative="1">
      <w:start w:val="1"/>
      <w:numFmt w:val="bullet"/>
      <w:lvlText w:val="•"/>
      <w:lvlJc w:val="left"/>
      <w:pPr>
        <w:tabs>
          <w:tab w:val="num" w:pos="3600"/>
        </w:tabs>
        <w:ind w:left="3600" w:hanging="360"/>
      </w:pPr>
      <w:rPr>
        <w:rFonts w:ascii="Arial" w:hAnsi="Arial" w:hint="default"/>
      </w:rPr>
    </w:lvl>
    <w:lvl w:ilvl="5" w:tplc="F22638CC" w:tentative="1">
      <w:start w:val="1"/>
      <w:numFmt w:val="bullet"/>
      <w:lvlText w:val="•"/>
      <w:lvlJc w:val="left"/>
      <w:pPr>
        <w:tabs>
          <w:tab w:val="num" w:pos="4320"/>
        </w:tabs>
        <w:ind w:left="4320" w:hanging="360"/>
      </w:pPr>
      <w:rPr>
        <w:rFonts w:ascii="Arial" w:hAnsi="Arial" w:hint="default"/>
      </w:rPr>
    </w:lvl>
    <w:lvl w:ilvl="6" w:tplc="6F1E6656" w:tentative="1">
      <w:start w:val="1"/>
      <w:numFmt w:val="bullet"/>
      <w:lvlText w:val="•"/>
      <w:lvlJc w:val="left"/>
      <w:pPr>
        <w:tabs>
          <w:tab w:val="num" w:pos="5040"/>
        </w:tabs>
        <w:ind w:left="5040" w:hanging="360"/>
      </w:pPr>
      <w:rPr>
        <w:rFonts w:ascii="Arial" w:hAnsi="Arial" w:hint="default"/>
      </w:rPr>
    </w:lvl>
    <w:lvl w:ilvl="7" w:tplc="827A088A" w:tentative="1">
      <w:start w:val="1"/>
      <w:numFmt w:val="bullet"/>
      <w:lvlText w:val="•"/>
      <w:lvlJc w:val="left"/>
      <w:pPr>
        <w:tabs>
          <w:tab w:val="num" w:pos="5760"/>
        </w:tabs>
        <w:ind w:left="5760" w:hanging="360"/>
      </w:pPr>
      <w:rPr>
        <w:rFonts w:ascii="Arial" w:hAnsi="Arial" w:hint="default"/>
      </w:rPr>
    </w:lvl>
    <w:lvl w:ilvl="8" w:tplc="D200CED0" w:tentative="1">
      <w:start w:val="1"/>
      <w:numFmt w:val="bullet"/>
      <w:lvlText w:val="•"/>
      <w:lvlJc w:val="left"/>
      <w:pPr>
        <w:tabs>
          <w:tab w:val="num" w:pos="6480"/>
        </w:tabs>
        <w:ind w:left="6480" w:hanging="360"/>
      </w:pPr>
      <w:rPr>
        <w:rFonts w:ascii="Arial" w:hAnsi="Arial" w:hint="default"/>
      </w:rPr>
    </w:lvl>
  </w:abstractNum>
  <w:abstractNum w:abstractNumId="9">
    <w:nsid w:val="224C6839"/>
    <w:multiLevelType w:val="hybridMultilevel"/>
    <w:tmpl w:val="4C60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57584"/>
    <w:multiLevelType w:val="hybridMultilevel"/>
    <w:tmpl w:val="12722242"/>
    <w:lvl w:ilvl="0" w:tplc="ABFA113A">
      <w:start w:val="1"/>
      <w:numFmt w:val="bullet"/>
      <w:lvlText w:val=""/>
      <w:lvlJc w:val="left"/>
      <w:pPr>
        <w:tabs>
          <w:tab w:val="num" w:pos="720"/>
        </w:tabs>
        <w:ind w:left="720" w:hanging="360"/>
      </w:pPr>
      <w:rPr>
        <w:rFonts w:ascii="Wingdings" w:hAnsi="Wingdings" w:hint="default"/>
      </w:rPr>
    </w:lvl>
    <w:lvl w:ilvl="1" w:tplc="2228C7B0" w:tentative="1">
      <w:start w:val="1"/>
      <w:numFmt w:val="bullet"/>
      <w:lvlText w:val=""/>
      <w:lvlJc w:val="left"/>
      <w:pPr>
        <w:tabs>
          <w:tab w:val="num" w:pos="1440"/>
        </w:tabs>
        <w:ind w:left="1440" w:hanging="360"/>
      </w:pPr>
      <w:rPr>
        <w:rFonts w:ascii="Wingdings" w:hAnsi="Wingdings" w:hint="default"/>
      </w:rPr>
    </w:lvl>
    <w:lvl w:ilvl="2" w:tplc="3B00FCF4" w:tentative="1">
      <w:start w:val="1"/>
      <w:numFmt w:val="bullet"/>
      <w:lvlText w:val=""/>
      <w:lvlJc w:val="left"/>
      <w:pPr>
        <w:tabs>
          <w:tab w:val="num" w:pos="2160"/>
        </w:tabs>
        <w:ind w:left="2160" w:hanging="360"/>
      </w:pPr>
      <w:rPr>
        <w:rFonts w:ascii="Wingdings" w:hAnsi="Wingdings" w:hint="default"/>
      </w:rPr>
    </w:lvl>
    <w:lvl w:ilvl="3" w:tplc="E6725DAE" w:tentative="1">
      <w:start w:val="1"/>
      <w:numFmt w:val="bullet"/>
      <w:lvlText w:val=""/>
      <w:lvlJc w:val="left"/>
      <w:pPr>
        <w:tabs>
          <w:tab w:val="num" w:pos="2880"/>
        </w:tabs>
        <w:ind w:left="2880" w:hanging="360"/>
      </w:pPr>
      <w:rPr>
        <w:rFonts w:ascii="Wingdings" w:hAnsi="Wingdings" w:hint="default"/>
      </w:rPr>
    </w:lvl>
    <w:lvl w:ilvl="4" w:tplc="53507F9C" w:tentative="1">
      <w:start w:val="1"/>
      <w:numFmt w:val="bullet"/>
      <w:lvlText w:val=""/>
      <w:lvlJc w:val="left"/>
      <w:pPr>
        <w:tabs>
          <w:tab w:val="num" w:pos="3600"/>
        </w:tabs>
        <w:ind w:left="3600" w:hanging="360"/>
      </w:pPr>
      <w:rPr>
        <w:rFonts w:ascii="Wingdings" w:hAnsi="Wingdings" w:hint="default"/>
      </w:rPr>
    </w:lvl>
    <w:lvl w:ilvl="5" w:tplc="05AE33FE" w:tentative="1">
      <w:start w:val="1"/>
      <w:numFmt w:val="bullet"/>
      <w:lvlText w:val=""/>
      <w:lvlJc w:val="left"/>
      <w:pPr>
        <w:tabs>
          <w:tab w:val="num" w:pos="4320"/>
        </w:tabs>
        <w:ind w:left="4320" w:hanging="360"/>
      </w:pPr>
      <w:rPr>
        <w:rFonts w:ascii="Wingdings" w:hAnsi="Wingdings" w:hint="default"/>
      </w:rPr>
    </w:lvl>
    <w:lvl w:ilvl="6" w:tplc="F4DAE56E" w:tentative="1">
      <w:start w:val="1"/>
      <w:numFmt w:val="bullet"/>
      <w:lvlText w:val=""/>
      <w:lvlJc w:val="left"/>
      <w:pPr>
        <w:tabs>
          <w:tab w:val="num" w:pos="5040"/>
        </w:tabs>
        <w:ind w:left="5040" w:hanging="360"/>
      </w:pPr>
      <w:rPr>
        <w:rFonts w:ascii="Wingdings" w:hAnsi="Wingdings" w:hint="default"/>
      </w:rPr>
    </w:lvl>
    <w:lvl w:ilvl="7" w:tplc="365CCCD8" w:tentative="1">
      <w:start w:val="1"/>
      <w:numFmt w:val="bullet"/>
      <w:lvlText w:val=""/>
      <w:lvlJc w:val="left"/>
      <w:pPr>
        <w:tabs>
          <w:tab w:val="num" w:pos="5760"/>
        </w:tabs>
        <w:ind w:left="5760" w:hanging="360"/>
      </w:pPr>
      <w:rPr>
        <w:rFonts w:ascii="Wingdings" w:hAnsi="Wingdings" w:hint="default"/>
      </w:rPr>
    </w:lvl>
    <w:lvl w:ilvl="8" w:tplc="35CAE3CA" w:tentative="1">
      <w:start w:val="1"/>
      <w:numFmt w:val="bullet"/>
      <w:lvlText w:val=""/>
      <w:lvlJc w:val="left"/>
      <w:pPr>
        <w:tabs>
          <w:tab w:val="num" w:pos="6480"/>
        </w:tabs>
        <w:ind w:left="6480" w:hanging="360"/>
      </w:pPr>
      <w:rPr>
        <w:rFonts w:ascii="Wingdings" w:hAnsi="Wingdings" w:hint="default"/>
      </w:rPr>
    </w:lvl>
  </w:abstractNum>
  <w:abstractNum w:abstractNumId="11">
    <w:nsid w:val="35803544"/>
    <w:multiLevelType w:val="hybridMultilevel"/>
    <w:tmpl w:val="63845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852D2"/>
    <w:multiLevelType w:val="multilevel"/>
    <w:tmpl w:val="FC2CE8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E96D3B"/>
    <w:multiLevelType w:val="hybridMultilevel"/>
    <w:tmpl w:val="1D409D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966F1"/>
    <w:multiLevelType w:val="hybridMultilevel"/>
    <w:tmpl w:val="4E98A88A"/>
    <w:lvl w:ilvl="0" w:tplc="0409000D">
      <w:start w:val="1"/>
      <w:numFmt w:val="bullet"/>
      <w:lvlText w:val=""/>
      <w:lvlJc w:val="left"/>
      <w:pPr>
        <w:ind w:left="360" w:hanging="360"/>
      </w:pPr>
      <w:rPr>
        <w:rFonts w:ascii="Wingdings" w:hAnsi="Wingdings" w:hint="default"/>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
    <w:nsid w:val="510F056E"/>
    <w:multiLevelType w:val="hybridMultilevel"/>
    <w:tmpl w:val="19ECE7E4"/>
    <w:lvl w:ilvl="0" w:tplc="0409000D">
      <w:start w:val="1"/>
      <w:numFmt w:val="bullet"/>
      <w:lvlText w:val=""/>
      <w:lvlJc w:val="left"/>
      <w:pPr>
        <w:ind w:left="360" w:hanging="360"/>
      </w:pPr>
      <w:rPr>
        <w:rFonts w:ascii="Wingdings" w:hAnsi="Wingdings"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57ED5BD1"/>
    <w:multiLevelType w:val="hybridMultilevel"/>
    <w:tmpl w:val="F4C023C8"/>
    <w:lvl w:ilvl="0" w:tplc="108C323E">
      <w:start w:val="1"/>
      <w:numFmt w:val="decimal"/>
      <w:lvlText w:val="%1."/>
      <w:lvlJc w:val="left"/>
      <w:pPr>
        <w:ind w:left="1440" w:hanging="360"/>
      </w:pPr>
      <w:rPr>
        <w:rFonts w:ascii="Times New Roman" w:eastAsia="MS Mincho" w:hAnsi="Times New Roman" w:cs="Times New Roman"/>
      </w:rPr>
    </w:lvl>
    <w:lvl w:ilvl="1" w:tplc="74821EE0">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34671A"/>
    <w:multiLevelType w:val="multilevel"/>
    <w:tmpl w:val="3752D3B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654E1E7D"/>
    <w:multiLevelType w:val="hybridMultilevel"/>
    <w:tmpl w:val="7248C21A"/>
    <w:lvl w:ilvl="0" w:tplc="0409000D">
      <w:start w:val="1"/>
      <w:numFmt w:val="bullet"/>
      <w:lvlText w:val=""/>
      <w:lvlJc w:val="left"/>
      <w:pPr>
        <w:ind w:left="360" w:hanging="360"/>
      </w:pPr>
      <w:rPr>
        <w:rFonts w:ascii="Wingdings" w:hAnsi="Wingdings"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68391050"/>
    <w:multiLevelType w:val="hybridMultilevel"/>
    <w:tmpl w:val="0D98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F7F68"/>
    <w:multiLevelType w:val="hybridMultilevel"/>
    <w:tmpl w:val="09BE2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76055"/>
    <w:multiLevelType w:val="hybridMultilevel"/>
    <w:tmpl w:val="469C2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19"/>
  </w:num>
  <w:num w:numId="6">
    <w:abstractNumId w:val="11"/>
  </w:num>
  <w:num w:numId="7">
    <w:abstractNumId w:val="7"/>
  </w:num>
  <w:num w:numId="8">
    <w:abstractNumId w:val="17"/>
  </w:num>
  <w:num w:numId="9">
    <w:abstractNumId w:val="20"/>
  </w:num>
  <w:num w:numId="10">
    <w:abstractNumId w:val="15"/>
  </w:num>
  <w:num w:numId="11">
    <w:abstractNumId w:val="18"/>
  </w:num>
  <w:num w:numId="12">
    <w:abstractNumId w:val="14"/>
  </w:num>
  <w:num w:numId="13">
    <w:abstractNumId w:val="16"/>
  </w:num>
  <w:num w:numId="14">
    <w:abstractNumId w:val="21"/>
  </w:num>
  <w:num w:numId="15">
    <w:abstractNumId w:val="10"/>
  </w:num>
  <w:num w:numId="16">
    <w:abstractNumId w:val="8"/>
  </w:num>
  <w:num w:numId="17">
    <w:abstractNumId w:val="4"/>
  </w:num>
  <w:num w:numId="18">
    <w:abstractNumId w:val="5"/>
  </w:num>
  <w:num w:numId="19">
    <w:abstractNumId w:val="1"/>
  </w:num>
  <w:num w:numId="20">
    <w:abstractNumId w:val="13"/>
  </w:num>
  <w:num w:numId="21">
    <w:abstractNumId w:val="12"/>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9D"/>
    <w:rsid w:val="000075D9"/>
    <w:rsid w:val="00010406"/>
    <w:rsid w:val="000127D1"/>
    <w:rsid w:val="00017BC3"/>
    <w:rsid w:val="00021FD3"/>
    <w:rsid w:val="00022516"/>
    <w:rsid w:val="00023901"/>
    <w:rsid w:val="0002569C"/>
    <w:rsid w:val="00031571"/>
    <w:rsid w:val="000352F4"/>
    <w:rsid w:val="000421C4"/>
    <w:rsid w:val="00047326"/>
    <w:rsid w:val="0005143D"/>
    <w:rsid w:val="00053893"/>
    <w:rsid w:val="0005402D"/>
    <w:rsid w:val="00054EF7"/>
    <w:rsid w:val="00060AB8"/>
    <w:rsid w:val="00064D5A"/>
    <w:rsid w:val="00065766"/>
    <w:rsid w:val="00066955"/>
    <w:rsid w:val="00067D14"/>
    <w:rsid w:val="00070CCB"/>
    <w:rsid w:val="00072998"/>
    <w:rsid w:val="00075003"/>
    <w:rsid w:val="000763B5"/>
    <w:rsid w:val="000764D2"/>
    <w:rsid w:val="000805C9"/>
    <w:rsid w:val="000812AD"/>
    <w:rsid w:val="000830C6"/>
    <w:rsid w:val="00087485"/>
    <w:rsid w:val="00087674"/>
    <w:rsid w:val="00091A22"/>
    <w:rsid w:val="000928F2"/>
    <w:rsid w:val="0009671D"/>
    <w:rsid w:val="000A12AD"/>
    <w:rsid w:val="000A207C"/>
    <w:rsid w:val="000A3C17"/>
    <w:rsid w:val="000A556B"/>
    <w:rsid w:val="000A6989"/>
    <w:rsid w:val="000B5754"/>
    <w:rsid w:val="000B6EBE"/>
    <w:rsid w:val="000C0B69"/>
    <w:rsid w:val="000D5DE4"/>
    <w:rsid w:val="000D6B2E"/>
    <w:rsid w:val="000E1071"/>
    <w:rsid w:val="000E3818"/>
    <w:rsid w:val="000E4425"/>
    <w:rsid w:val="000E5544"/>
    <w:rsid w:val="000E5B71"/>
    <w:rsid w:val="000E700B"/>
    <w:rsid w:val="000F04FC"/>
    <w:rsid w:val="000F31B3"/>
    <w:rsid w:val="000F6659"/>
    <w:rsid w:val="000F7678"/>
    <w:rsid w:val="00100DE5"/>
    <w:rsid w:val="0010344C"/>
    <w:rsid w:val="0011174B"/>
    <w:rsid w:val="00116D0C"/>
    <w:rsid w:val="00121575"/>
    <w:rsid w:val="00123157"/>
    <w:rsid w:val="00124355"/>
    <w:rsid w:val="0012590C"/>
    <w:rsid w:val="001272AC"/>
    <w:rsid w:val="00127A6A"/>
    <w:rsid w:val="00135A37"/>
    <w:rsid w:val="00141F0C"/>
    <w:rsid w:val="00146AE8"/>
    <w:rsid w:val="00146FFE"/>
    <w:rsid w:val="001478F4"/>
    <w:rsid w:val="001510F2"/>
    <w:rsid w:val="00160BDE"/>
    <w:rsid w:val="0016200E"/>
    <w:rsid w:val="001637CA"/>
    <w:rsid w:val="001648CE"/>
    <w:rsid w:val="0016733E"/>
    <w:rsid w:val="00173201"/>
    <w:rsid w:val="0017587E"/>
    <w:rsid w:val="00177EA7"/>
    <w:rsid w:val="00182070"/>
    <w:rsid w:val="001841C7"/>
    <w:rsid w:val="0018509D"/>
    <w:rsid w:val="001872F4"/>
    <w:rsid w:val="00191815"/>
    <w:rsid w:val="0019436D"/>
    <w:rsid w:val="001A67A2"/>
    <w:rsid w:val="001B01A7"/>
    <w:rsid w:val="001B5D84"/>
    <w:rsid w:val="001B6964"/>
    <w:rsid w:val="001C196E"/>
    <w:rsid w:val="001C64B8"/>
    <w:rsid w:val="001D1598"/>
    <w:rsid w:val="001D1DE5"/>
    <w:rsid w:val="001D6126"/>
    <w:rsid w:val="001D6A0C"/>
    <w:rsid w:val="002009B0"/>
    <w:rsid w:val="00212852"/>
    <w:rsid w:val="00227444"/>
    <w:rsid w:val="00227875"/>
    <w:rsid w:val="00232E5F"/>
    <w:rsid w:val="002427EA"/>
    <w:rsid w:val="00242F2F"/>
    <w:rsid w:val="00244692"/>
    <w:rsid w:val="00244E93"/>
    <w:rsid w:val="00245A24"/>
    <w:rsid w:val="00246212"/>
    <w:rsid w:val="0024655A"/>
    <w:rsid w:val="0025300F"/>
    <w:rsid w:val="00254211"/>
    <w:rsid w:val="00273E6F"/>
    <w:rsid w:val="002816B9"/>
    <w:rsid w:val="002854F9"/>
    <w:rsid w:val="002918CB"/>
    <w:rsid w:val="00295E4E"/>
    <w:rsid w:val="002A029A"/>
    <w:rsid w:val="002A0DFC"/>
    <w:rsid w:val="002A0F27"/>
    <w:rsid w:val="002A2ADA"/>
    <w:rsid w:val="002A4988"/>
    <w:rsid w:val="002A6583"/>
    <w:rsid w:val="002A6673"/>
    <w:rsid w:val="002B0010"/>
    <w:rsid w:val="002B16ED"/>
    <w:rsid w:val="002B2387"/>
    <w:rsid w:val="002B4B8E"/>
    <w:rsid w:val="002B6231"/>
    <w:rsid w:val="002C04D3"/>
    <w:rsid w:val="002C06C8"/>
    <w:rsid w:val="002C175D"/>
    <w:rsid w:val="002C2067"/>
    <w:rsid w:val="002C3CE9"/>
    <w:rsid w:val="002C4B6C"/>
    <w:rsid w:val="002C4E09"/>
    <w:rsid w:val="002C5253"/>
    <w:rsid w:val="002C5CF2"/>
    <w:rsid w:val="002C6FEF"/>
    <w:rsid w:val="002D096F"/>
    <w:rsid w:val="002D3CBE"/>
    <w:rsid w:val="002D3F4F"/>
    <w:rsid w:val="002D5399"/>
    <w:rsid w:val="002D53E5"/>
    <w:rsid w:val="002D6A2C"/>
    <w:rsid w:val="002D7B9E"/>
    <w:rsid w:val="002E27F0"/>
    <w:rsid w:val="002F103F"/>
    <w:rsid w:val="002F134B"/>
    <w:rsid w:val="002F18DD"/>
    <w:rsid w:val="002F3BD5"/>
    <w:rsid w:val="002F540A"/>
    <w:rsid w:val="002F7137"/>
    <w:rsid w:val="002F756E"/>
    <w:rsid w:val="00304698"/>
    <w:rsid w:val="00304976"/>
    <w:rsid w:val="00304FE7"/>
    <w:rsid w:val="003108C3"/>
    <w:rsid w:val="0031124A"/>
    <w:rsid w:val="003156C5"/>
    <w:rsid w:val="00320411"/>
    <w:rsid w:val="0032378C"/>
    <w:rsid w:val="00324E78"/>
    <w:rsid w:val="003312F9"/>
    <w:rsid w:val="0033766A"/>
    <w:rsid w:val="00340699"/>
    <w:rsid w:val="003450E6"/>
    <w:rsid w:val="00345E1A"/>
    <w:rsid w:val="003464F5"/>
    <w:rsid w:val="003474B7"/>
    <w:rsid w:val="0035698F"/>
    <w:rsid w:val="0035739D"/>
    <w:rsid w:val="00357E18"/>
    <w:rsid w:val="003645F5"/>
    <w:rsid w:val="0037168E"/>
    <w:rsid w:val="0037575D"/>
    <w:rsid w:val="00376BDC"/>
    <w:rsid w:val="003806FD"/>
    <w:rsid w:val="003862DB"/>
    <w:rsid w:val="0038669E"/>
    <w:rsid w:val="00386F7A"/>
    <w:rsid w:val="00387296"/>
    <w:rsid w:val="0039200D"/>
    <w:rsid w:val="00393CC7"/>
    <w:rsid w:val="00397DE1"/>
    <w:rsid w:val="003A09C1"/>
    <w:rsid w:val="003A2D18"/>
    <w:rsid w:val="003A3F0A"/>
    <w:rsid w:val="003A42B0"/>
    <w:rsid w:val="003A510B"/>
    <w:rsid w:val="003A545B"/>
    <w:rsid w:val="003A5CAA"/>
    <w:rsid w:val="003B0128"/>
    <w:rsid w:val="003B307F"/>
    <w:rsid w:val="003C56B6"/>
    <w:rsid w:val="003C5E29"/>
    <w:rsid w:val="003C674E"/>
    <w:rsid w:val="003C72F4"/>
    <w:rsid w:val="003C7EA9"/>
    <w:rsid w:val="003D07E4"/>
    <w:rsid w:val="003E1082"/>
    <w:rsid w:val="003E2EB1"/>
    <w:rsid w:val="003E3B1E"/>
    <w:rsid w:val="003E77F9"/>
    <w:rsid w:val="003F01DB"/>
    <w:rsid w:val="003F20C1"/>
    <w:rsid w:val="003F7EA5"/>
    <w:rsid w:val="00403D06"/>
    <w:rsid w:val="00404891"/>
    <w:rsid w:val="004050CF"/>
    <w:rsid w:val="004071D7"/>
    <w:rsid w:val="00410C10"/>
    <w:rsid w:val="0041104A"/>
    <w:rsid w:val="0041159E"/>
    <w:rsid w:val="004116E2"/>
    <w:rsid w:val="0041428C"/>
    <w:rsid w:val="00424B76"/>
    <w:rsid w:val="004267D0"/>
    <w:rsid w:val="004272AE"/>
    <w:rsid w:val="00427C50"/>
    <w:rsid w:val="00434A53"/>
    <w:rsid w:val="00435FB4"/>
    <w:rsid w:val="00437144"/>
    <w:rsid w:val="00437DFD"/>
    <w:rsid w:val="00443835"/>
    <w:rsid w:val="00444449"/>
    <w:rsid w:val="00446EE8"/>
    <w:rsid w:val="00447543"/>
    <w:rsid w:val="0045085C"/>
    <w:rsid w:val="004509A9"/>
    <w:rsid w:val="00450FF9"/>
    <w:rsid w:val="00455C21"/>
    <w:rsid w:val="004561E0"/>
    <w:rsid w:val="0045706D"/>
    <w:rsid w:val="00460117"/>
    <w:rsid w:val="0046627E"/>
    <w:rsid w:val="00467BBA"/>
    <w:rsid w:val="00473436"/>
    <w:rsid w:val="004736A9"/>
    <w:rsid w:val="0047470D"/>
    <w:rsid w:val="00481AFF"/>
    <w:rsid w:val="00482C0E"/>
    <w:rsid w:val="00484401"/>
    <w:rsid w:val="00491201"/>
    <w:rsid w:val="00494CA7"/>
    <w:rsid w:val="00495C29"/>
    <w:rsid w:val="00496760"/>
    <w:rsid w:val="004A054A"/>
    <w:rsid w:val="004A3064"/>
    <w:rsid w:val="004A469D"/>
    <w:rsid w:val="004B4915"/>
    <w:rsid w:val="004B5B98"/>
    <w:rsid w:val="004C133A"/>
    <w:rsid w:val="004C1489"/>
    <w:rsid w:val="004C3D57"/>
    <w:rsid w:val="004C4222"/>
    <w:rsid w:val="004D2FF0"/>
    <w:rsid w:val="004D7F3C"/>
    <w:rsid w:val="004E01D7"/>
    <w:rsid w:val="004E15B9"/>
    <w:rsid w:val="004F03B2"/>
    <w:rsid w:val="004F21D5"/>
    <w:rsid w:val="004F5D70"/>
    <w:rsid w:val="0050359B"/>
    <w:rsid w:val="00507C2C"/>
    <w:rsid w:val="00512B3A"/>
    <w:rsid w:val="00513BFD"/>
    <w:rsid w:val="00515A2C"/>
    <w:rsid w:val="00517463"/>
    <w:rsid w:val="00527F6E"/>
    <w:rsid w:val="00531594"/>
    <w:rsid w:val="00534978"/>
    <w:rsid w:val="00541C79"/>
    <w:rsid w:val="00544DB6"/>
    <w:rsid w:val="00552587"/>
    <w:rsid w:val="005525A2"/>
    <w:rsid w:val="00552A38"/>
    <w:rsid w:val="00553D04"/>
    <w:rsid w:val="00555185"/>
    <w:rsid w:val="005601A6"/>
    <w:rsid w:val="00562D83"/>
    <w:rsid w:val="005666DE"/>
    <w:rsid w:val="00567096"/>
    <w:rsid w:val="0057244E"/>
    <w:rsid w:val="00575C94"/>
    <w:rsid w:val="00577F48"/>
    <w:rsid w:val="00580D17"/>
    <w:rsid w:val="00581BE0"/>
    <w:rsid w:val="00583034"/>
    <w:rsid w:val="005844B6"/>
    <w:rsid w:val="005851CA"/>
    <w:rsid w:val="005865ED"/>
    <w:rsid w:val="005905A2"/>
    <w:rsid w:val="00593452"/>
    <w:rsid w:val="00595A55"/>
    <w:rsid w:val="00597959"/>
    <w:rsid w:val="005A05DF"/>
    <w:rsid w:val="005A440F"/>
    <w:rsid w:val="005B2E1D"/>
    <w:rsid w:val="005B48CF"/>
    <w:rsid w:val="005C0F44"/>
    <w:rsid w:val="005C1116"/>
    <w:rsid w:val="005C1394"/>
    <w:rsid w:val="005C2C55"/>
    <w:rsid w:val="005C425E"/>
    <w:rsid w:val="005C5AAC"/>
    <w:rsid w:val="005C758E"/>
    <w:rsid w:val="005D0D0A"/>
    <w:rsid w:val="005E2B42"/>
    <w:rsid w:val="005E3DA5"/>
    <w:rsid w:val="005E5CB9"/>
    <w:rsid w:val="005E769D"/>
    <w:rsid w:val="005E7DD0"/>
    <w:rsid w:val="005F4579"/>
    <w:rsid w:val="0060534F"/>
    <w:rsid w:val="00605FF2"/>
    <w:rsid w:val="006102DB"/>
    <w:rsid w:val="00612DBA"/>
    <w:rsid w:val="00613705"/>
    <w:rsid w:val="00620734"/>
    <w:rsid w:val="0062078E"/>
    <w:rsid w:val="00621E18"/>
    <w:rsid w:val="00624692"/>
    <w:rsid w:val="006266E9"/>
    <w:rsid w:val="0063146B"/>
    <w:rsid w:val="00631BF6"/>
    <w:rsid w:val="006345DD"/>
    <w:rsid w:val="006349E9"/>
    <w:rsid w:val="006364E9"/>
    <w:rsid w:val="00641123"/>
    <w:rsid w:val="00642679"/>
    <w:rsid w:val="00643B9A"/>
    <w:rsid w:val="00643D9F"/>
    <w:rsid w:val="00644089"/>
    <w:rsid w:val="00645EE6"/>
    <w:rsid w:val="00650692"/>
    <w:rsid w:val="00653486"/>
    <w:rsid w:val="006545F0"/>
    <w:rsid w:val="00660308"/>
    <w:rsid w:val="006618A0"/>
    <w:rsid w:val="00662B1F"/>
    <w:rsid w:val="00672F61"/>
    <w:rsid w:val="006765EE"/>
    <w:rsid w:val="00683C12"/>
    <w:rsid w:val="00687F26"/>
    <w:rsid w:val="0069150F"/>
    <w:rsid w:val="00694238"/>
    <w:rsid w:val="006961A3"/>
    <w:rsid w:val="00696C50"/>
    <w:rsid w:val="006A244E"/>
    <w:rsid w:val="006A7C99"/>
    <w:rsid w:val="006B40FA"/>
    <w:rsid w:val="006C3C7D"/>
    <w:rsid w:val="006C7A16"/>
    <w:rsid w:val="006D1162"/>
    <w:rsid w:val="006D437E"/>
    <w:rsid w:val="006D6A26"/>
    <w:rsid w:val="006E2E4F"/>
    <w:rsid w:val="006F10AF"/>
    <w:rsid w:val="006F3231"/>
    <w:rsid w:val="00700DB2"/>
    <w:rsid w:val="00700DED"/>
    <w:rsid w:val="007040BD"/>
    <w:rsid w:val="00704685"/>
    <w:rsid w:val="0070776F"/>
    <w:rsid w:val="007079D9"/>
    <w:rsid w:val="0071087F"/>
    <w:rsid w:val="00720FF3"/>
    <w:rsid w:val="00721E10"/>
    <w:rsid w:val="00727CBF"/>
    <w:rsid w:val="00727E7B"/>
    <w:rsid w:val="00735CE0"/>
    <w:rsid w:val="007360C4"/>
    <w:rsid w:val="0074247D"/>
    <w:rsid w:val="00743005"/>
    <w:rsid w:val="00743EFF"/>
    <w:rsid w:val="007456E9"/>
    <w:rsid w:val="00753F0D"/>
    <w:rsid w:val="00756ED3"/>
    <w:rsid w:val="007600F2"/>
    <w:rsid w:val="00760427"/>
    <w:rsid w:val="0076331C"/>
    <w:rsid w:val="007666E9"/>
    <w:rsid w:val="00766BE6"/>
    <w:rsid w:val="00766EA9"/>
    <w:rsid w:val="007836E2"/>
    <w:rsid w:val="00783BE6"/>
    <w:rsid w:val="00784EEB"/>
    <w:rsid w:val="00785E42"/>
    <w:rsid w:val="007871FE"/>
    <w:rsid w:val="007920E3"/>
    <w:rsid w:val="007A0AF0"/>
    <w:rsid w:val="007A26F3"/>
    <w:rsid w:val="007A50BD"/>
    <w:rsid w:val="007B00D5"/>
    <w:rsid w:val="007B117B"/>
    <w:rsid w:val="007B36B4"/>
    <w:rsid w:val="007B4318"/>
    <w:rsid w:val="007B7689"/>
    <w:rsid w:val="007C117D"/>
    <w:rsid w:val="007C15E5"/>
    <w:rsid w:val="007D53A8"/>
    <w:rsid w:val="007D6461"/>
    <w:rsid w:val="007D69FB"/>
    <w:rsid w:val="007D79BE"/>
    <w:rsid w:val="007E0269"/>
    <w:rsid w:val="007E2FB4"/>
    <w:rsid w:val="007F536A"/>
    <w:rsid w:val="007F54CE"/>
    <w:rsid w:val="007F5B40"/>
    <w:rsid w:val="00803DB4"/>
    <w:rsid w:val="0081120C"/>
    <w:rsid w:val="00812063"/>
    <w:rsid w:val="0081304B"/>
    <w:rsid w:val="0081488D"/>
    <w:rsid w:val="00816CDD"/>
    <w:rsid w:val="00817A16"/>
    <w:rsid w:val="00822A85"/>
    <w:rsid w:val="00831170"/>
    <w:rsid w:val="00834C2F"/>
    <w:rsid w:val="0083770F"/>
    <w:rsid w:val="00837883"/>
    <w:rsid w:val="00844F42"/>
    <w:rsid w:val="0084766B"/>
    <w:rsid w:val="00847B92"/>
    <w:rsid w:val="00852D55"/>
    <w:rsid w:val="00856D88"/>
    <w:rsid w:val="00857907"/>
    <w:rsid w:val="008625CC"/>
    <w:rsid w:val="00863455"/>
    <w:rsid w:val="00867F29"/>
    <w:rsid w:val="00870CD1"/>
    <w:rsid w:val="00871172"/>
    <w:rsid w:val="00874195"/>
    <w:rsid w:val="00874AD7"/>
    <w:rsid w:val="0087563E"/>
    <w:rsid w:val="0087657D"/>
    <w:rsid w:val="008827A1"/>
    <w:rsid w:val="00882DF6"/>
    <w:rsid w:val="0088473F"/>
    <w:rsid w:val="008A0A76"/>
    <w:rsid w:val="008A28C6"/>
    <w:rsid w:val="008A30E6"/>
    <w:rsid w:val="008A61EA"/>
    <w:rsid w:val="008B1DD8"/>
    <w:rsid w:val="008C21FC"/>
    <w:rsid w:val="008C3E16"/>
    <w:rsid w:val="008C505D"/>
    <w:rsid w:val="008C587B"/>
    <w:rsid w:val="008C6474"/>
    <w:rsid w:val="008D018E"/>
    <w:rsid w:val="008D24C3"/>
    <w:rsid w:val="008D2629"/>
    <w:rsid w:val="008D3559"/>
    <w:rsid w:val="008E1940"/>
    <w:rsid w:val="008E1A11"/>
    <w:rsid w:val="008E2C25"/>
    <w:rsid w:val="008E2D02"/>
    <w:rsid w:val="008E3D73"/>
    <w:rsid w:val="008E4699"/>
    <w:rsid w:val="008E4BE1"/>
    <w:rsid w:val="008E604A"/>
    <w:rsid w:val="008E7077"/>
    <w:rsid w:val="008E70D3"/>
    <w:rsid w:val="008E76DB"/>
    <w:rsid w:val="008F07F8"/>
    <w:rsid w:val="008F2CB4"/>
    <w:rsid w:val="008F6D8F"/>
    <w:rsid w:val="008F74E6"/>
    <w:rsid w:val="008F7EF4"/>
    <w:rsid w:val="00901C35"/>
    <w:rsid w:val="0090253C"/>
    <w:rsid w:val="0090792E"/>
    <w:rsid w:val="0091115B"/>
    <w:rsid w:val="00917319"/>
    <w:rsid w:val="00921E5F"/>
    <w:rsid w:val="00922152"/>
    <w:rsid w:val="00925D99"/>
    <w:rsid w:val="009353A2"/>
    <w:rsid w:val="00936801"/>
    <w:rsid w:val="00941475"/>
    <w:rsid w:val="00941508"/>
    <w:rsid w:val="00945610"/>
    <w:rsid w:val="009521D4"/>
    <w:rsid w:val="00954549"/>
    <w:rsid w:val="009545CF"/>
    <w:rsid w:val="00963D6B"/>
    <w:rsid w:val="00966496"/>
    <w:rsid w:val="00966D54"/>
    <w:rsid w:val="009726F9"/>
    <w:rsid w:val="00973E50"/>
    <w:rsid w:val="00974ECD"/>
    <w:rsid w:val="009752C8"/>
    <w:rsid w:val="00981C59"/>
    <w:rsid w:val="00984BD4"/>
    <w:rsid w:val="00985494"/>
    <w:rsid w:val="00986E2D"/>
    <w:rsid w:val="009914FD"/>
    <w:rsid w:val="00992EE4"/>
    <w:rsid w:val="00997735"/>
    <w:rsid w:val="009A1B34"/>
    <w:rsid w:val="009A3F3A"/>
    <w:rsid w:val="009A58BC"/>
    <w:rsid w:val="009A698A"/>
    <w:rsid w:val="009A6A8C"/>
    <w:rsid w:val="009A79D9"/>
    <w:rsid w:val="009B1D26"/>
    <w:rsid w:val="009B25D5"/>
    <w:rsid w:val="009B4D76"/>
    <w:rsid w:val="009C0586"/>
    <w:rsid w:val="009C4DDD"/>
    <w:rsid w:val="009C5051"/>
    <w:rsid w:val="009C773D"/>
    <w:rsid w:val="009D247B"/>
    <w:rsid w:val="009E1575"/>
    <w:rsid w:val="009F1F17"/>
    <w:rsid w:val="00A000A7"/>
    <w:rsid w:val="00A01412"/>
    <w:rsid w:val="00A027D2"/>
    <w:rsid w:val="00A0356A"/>
    <w:rsid w:val="00A10D57"/>
    <w:rsid w:val="00A21B22"/>
    <w:rsid w:val="00A222B0"/>
    <w:rsid w:val="00A23F0B"/>
    <w:rsid w:val="00A361B9"/>
    <w:rsid w:val="00A36D2B"/>
    <w:rsid w:val="00A41D9D"/>
    <w:rsid w:val="00A44DBD"/>
    <w:rsid w:val="00A452C8"/>
    <w:rsid w:val="00A47E79"/>
    <w:rsid w:val="00A620D1"/>
    <w:rsid w:val="00A6741B"/>
    <w:rsid w:val="00A73125"/>
    <w:rsid w:val="00A75124"/>
    <w:rsid w:val="00A763A5"/>
    <w:rsid w:val="00A822DA"/>
    <w:rsid w:val="00A82CA9"/>
    <w:rsid w:val="00A85D80"/>
    <w:rsid w:val="00A86F39"/>
    <w:rsid w:val="00A874C0"/>
    <w:rsid w:val="00A91181"/>
    <w:rsid w:val="00A9442E"/>
    <w:rsid w:val="00A949FE"/>
    <w:rsid w:val="00A96252"/>
    <w:rsid w:val="00AA5193"/>
    <w:rsid w:val="00AA5231"/>
    <w:rsid w:val="00AB46A4"/>
    <w:rsid w:val="00AB575F"/>
    <w:rsid w:val="00AC3F32"/>
    <w:rsid w:val="00AC5769"/>
    <w:rsid w:val="00AC6550"/>
    <w:rsid w:val="00AD3ECC"/>
    <w:rsid w:val="00AD4392"/>
    <w:rsid w:val="00AD4D29"/>
    <w:rsid w:val="00AF4FA2"/>
    <w:rsid w:val="00AF64D6"/>
    <w:rsid w:val="00B05D3C"/>
    <w:rsid w:val="00B0789A"/>
    <w:rsid w:val="00B10F3B"/>
    <w:rsid w:val="00B13039"/>
    <w:rsid w:val="00B146F6"/>
    <w:rsid w:val="00B158C0"/>
    <w:rsid w:val="00B17508"/>
    <w:rsid w:val="00B220C4"/>
    <w:rsid w:val="00B230CC"/>
    <w:rsid w:val="00B32919"/>
    <w:rsid w:val="00B32E5E"/>
    <w:rsid w:val="00B32FD5"/>
    <w:rsid w:val="00B34262"/>
    <w:rsid w:val="00B34DC8"/>
    <w:rsid w:val="00B40790"/>
    <w:rsid w:val="00B43894"/>
    <w:rsid w:val="00B43901"/>
    <w:rsid w:val="00B44DF0"/>
    <w:rsid w:val="00B44FE2"/>
    <w:rsid w:val="00B50764"/>
    <w:rsid w:val="00B519BC"/>
    <w:rsid w:val="00B51AE4"/>
    <w:rsid w:val="00B53756"/>
    <w:rsid w:val="00B53D83"/>
    <w:rsid w:val="00B570F6"/>
    <w:rsid w:val="00B6059F"/>
    <w:rsid w:val="00B605D4"/>
    <w:rsid w:val="00B6178E"/>
    <w:rsid w:val="00B62778"/>
    <w:rsid w:val="00B661B6"/>
    <w:rsid w:val="00B70BBC"/>
    <w:rsid w:val="00B72179"/>
    <w:rsid w:val="00B816A6"/>
    <w:rsid w:val="00B840E6"/>
    <w:rsid w:val="00B879F2"/>
    <w:rsid w:val="00B90A6F"/>
    <w:rsid w:val="00B91518"/>
    <w:rsid w:val="00B91B7C"/>
    <w:rsid w:val="00B920FB"/>
    <w:rsid w:val="00B9322B"/>
    <w:rsid w:val="00BA06DA"/>
    <w:rsid w:val="00BA3C66"/>
    <w:rsid w:val="00BA4A83"/>
    <w:rsid w:val="00BB0356"/>
    <w:rsid w:val="00BB713A"/>
    <w:rsid w:val="00BC2285"/>
    <w:rsid w:val="00BC2600"/>
    <w:rsid w:val="00BC3A01"/>
    <w:rsid w:val="00BD04A9"/>
    <w:rsid w:val="00BD0973"/>
    <w:rsid w:val="00BD09C5"/>
    <w:rsid w:val="00BD6A30"/>
    <w:rsid w:val="00BE34EE"/>
    <w:rsid w:val="00BE414A"/>
    <w:rsid w:val="00BE7585"/>
    <w:rsid w:val="00BF0A43"/>
    <w:rsid w:val="00BF2E09"/>
    <w:rsid w:val="00BF3C40"/>
    <w:rsid w:val="00C03F2B"/>
    <w:rsid w:val="00C03FD1"/>
    <w:rsid w:val="00C041CA"/>
    <w:rsid w:val="00C06D19"/>
    <w:rsid w:val="00C130A5"/>
    <w:rsid w:val="00C16430"/>
    <w:rsid w:val="00C1658D"/>
    <w:rsid w:val="00C17F5B"/>
    <w:rsid w:val="00C263E0"/>
    <w:rsid w:val="00C315FD"/>
    <w:rsid w:val="00C34359"/>
    <w:rsid w:val="00C37E6A"/>
    <w:rsid w:val="00C4706E"/>
    <w:rsid w:val="00C4784C"/>
    <w:rsid w:val="00C51CD2"/>
    <w:rsid w:val="00C53112"/>
    <w:rsid w:val="00C54976"/>
    <w:rsid w:val="00C57D59"/>
    <w:rsid w:val="00C641BE"/>
    <w:rsid w:val="00C658C2"/>
    <w:rsid w:val="00C659AB"/>
    <w:rsid w:val="00C66B2D"/>
    <w:rsid w:val="00C67667"/>
    <w:rsid w:val="00C71F3F"/>
    <w:rsid w:val="00C735D3"/>
    <w:rsid w:val="00C75041"/>
    <w:rsid w:val="00C755B7"/>
    <w:rsid w:val="00C77E57"/>
    <w:rsid w:val="00C82875"/>
    <w:rsid w:val="00C8594C"/>
    <w:rsid w:val="00C94306"/>
    <w:rsid w:val="00CA2248"/>
    <w:rsid w:val="00CA55ED"/>
    <w:rsid w:val="00CA5774"/>
    <w:rsid w:val="00CA587F"/>
    <w:rsid w:val="00CA7DDA"/>
    <w:rsid w:val="00CB063B"/>
    <w:rsid w:val="00CB6BD4"/>
    <w:rsid w:val="00CB6BEF"/>
    <w:rsid w:val="00CC079C"/>
    <w:rsid w:val="00CC1F06"/>
    <w:rsid w:val="00CC3D71"/>
    <w:rsid w:val="00CD227C"/>
    <w:rsid w:val="00CD43C5"/>
    <w:rsid w:val="00CD490B"/>
    <w:rsid w:val="00CD5B23"/>
    <w:rsid w:val="00CD7B07"/>
    <w:rsid w:val="00CE3073"/>
    <w:rsid w:val="00CE33F7"/>
    <w:rsid w:val="00CE6425"/>
    <w:rsid w:val="00CE7495"/>
    <w:rsid w:val="00CE7B04"/>
    <w:rsid w:val="00CF48D3"/>
    <w:rsid w:val="00CF5018"/>
    <w:rsid w:val="00D029EB"/>
    <w:rsid w:val="00D03A6D"/>
    <w:rsid w:val="00D06406"/>
    <w:rsid w:val="00D15DA1"/>
    <w:rsid w:val="00D16A31"/>
    <w:rsid w:val="00D16AF8"/>
    <w:rsid w:val="00D22081"/>
    <w:rsid w:val="00D24FC2"/>
    <w:rsid w:val="00D25997"/>
    <w:rsid w:val="00D26054"/>
    <w:rsid w:val="00D26700"/>
    <w:rsid w:val="00D32969"/>
    <w:rsid w:val="00D32E26"/>
    <w:rsid w:val="00D35182"/>
    <w:rsid w:val="00D423AE"/>
    <w:rsid w:val="00D4387C"/>
    <w:rsid w:val="00D4763C"/>
    <w:rsid w:val="00D50B26"/>
    <w:rsid w:val="00D56577"/>
    <w:rsid w:val="00D6705B"/>
    <w:rsid w:val="00D703E0"/>
    <w:rsid w:val="00D708AE"/>
    <w:rsid w:val="00D714C8"/>
    <w:rsid w:val="00D72540"/>
    <w:rsid w:val="00D73239"/>
    <w:rsid w:val="00D75487"/>
    <w:rsid w:val="00D77F03"/>
    <w:rsid w:val="00D81D26"/>
    <w:rsid w:val="00D83D10"/>
    <w:rsid w:val="00D84C86"/>
    <w:rsid w:val="00D84CBB"/>
    <w:rsid w:val="00D87FA1"/>
    <w:rsid w:val="00D92219"/>
    <w:rsid w:val="00D937EA"/>
    <w:rsid w:val="00D94087"/>
    <w:rsid w:val="00D9744A"/>
    <w:rsid w:val="00DA4209"/>
    <w:rsid w:val="00DA4DAF"/>
    <w:rsid w:val="00DB2C04"/>
    <w:rsid w:val="00DB4A8E"/>
    <w:rsid w:val="00DB5223"/>
    <w:rsid w:val="00DC0D36"/>
    <w:rsid w:val="00DC2A59"/>
    <w:rsid w:val="00DC59BD"/>
    <w:rsid w:val="00DC6332"/>
    <w:rsid w:val="00DC7363"/>
    <w:rsid w:val="00DD1BFB"/>
    <w:rsid w:val="00DD3723"/>
    <w:rsid w:val="00DD42C9"/>
    <w:rsid w:val="00DE44B6"/>
    <w:rsid w:val="00DE46F7"/>
    <w:rsid w:val="00DE5A1A"/>
    <w:rsid w:val="00DE712A"/>
    <w:rsid w:val="00DF1B65"/>
    <w:rsid w:val="00DF317D"/>
    <w:rsid w:val="00DF55B6"/>
    <w:rsid w:val="00E0094C"/>
    <w:rsid w:val="00E00D9B"/>
    <w:rsid w:val="00E14DDC"/>
    <w:rsid w:val="00E217BD"/>
    <w:rsid w:val="00E31AF9"/>
    <w:rsid w:val="00E35A6A"/>
    <w:rsid w:val="00E361CC"/>
    <w:rsid w:val="00E53DB2"/>
    <w:rsid w:val="00E647B5"/>
    <w:rsid w:val="00E657A8"/>
    <w:rsid w:val="00E67EFB"/>
    <w:rsid w:val="00E702F0"/>
    <w:rsid w:val="00E75435"/>
    <w:rsid w:val="00E828A2"/>
    <w:rsid w:val="00E85788"/>
    <w:rsid w:val="00E860F9"/>
    <w:rsid w:val="00E86443"/>
    <w:rsid w:val="00E90DED"/>
    <w:rsid w:val="00E90ED7"/>
    <w:rsid w:val="00E9699D"/>
    <w:rsid w:val="00E97A38"/>
    <w:rsid w:val="00EA078D"/>
    <w:rsid w:val="00EB3286"/>
    <w:rsid w:val="00EC0943"/>
    <w:rsid w:val="00EC1C70"/>
    <w:rsid w:val="00EC36DE"/>
    <w:rsid w:val="00EC3E16"/>
    <w:rsid w:val="00EC6388"/>
    <w:rsid w:val="00ED00FF"/>
    <w:rsid w:val="00ED5FEA"/>
    <w:rsid w:val="00ED7A30"/>
    <w:rsid w:val="00EE3450"/>
    <w:rsid w:val="00EE7DCE"/>
    <w:rsid w:val="00EF0A6F"/>
    <w:rsid w:val="00EF14BB"/>
    <w:rsid w:val="00EF182B"/>
    <w:rsid w:val="00EF3471"/>
    <w:rsid w:val="00EF3A8C"/>
    <w:rsid w:val="00EF4A1B"/>
    <w:rsid w:val="00F039AC"/>
    <w:rsid w:val="00F045C5"/>
    <w:rsid w:val="00F0722E"/>
    <w:rsid w:val="00F072A4"/>
    <w:rsid w:val="00F14B5E"/>
    <w:rsid w:val="00F1670D"/>
    <w:rsid w:val="00F21988"/>
    <w:rsid w:val="00F2494B"/>
    <w:rsid w:val="00F32ABC"/>
    <w:rsid w:val="00F32D31"/>
    <w:rsid w:val="00F33EAC"/>
    <w:rsid w:val="00F366B7"/>
    <w:rsid w:val="00F51A92"/>
    <w:rsid w:val="00F51F7E"/>
    <w:rsid w:val="00F52524"/>
    <w:rsid w:val="00F63775"/>
    <w:rsid w:val="00F63DD8"/>
    <w:rsid w:val="00F714D0"/>
    <w:rsid w:val="00F75C39"/>
    <w:rsid w:val="00F7684F"/>
    <w:rsid w:val="00F800C9"/>
    <w:rsid w:val="00F817AD"/>
    <w:rsid w:val="00F81C1C"/>
    <w:rsid w:val="00F87C98"/>
    <w:rsid w:val="00F92E83"/>
    <w:rsid w:val="00FA122F"/>
    <w:rsid w:val="00FA378B"/>
    <w:rsid w:val="00FA3E72"/>
    <w:rsid w:val="00FA687E"/>
    <w:rsid w:val="00FA77A6"/>
    <w:rsid w:val="00FB2C78"/>
    <w:rsid w:val="00FC0FE6"/>
    <w:rsid w:val="00FC1CAB"/>
    <w:rsid w:val="00FC5D02"/>
    <w:rsid w:val="00FC72BD"/>
    <w:rsid w:val="00FD0A56"/>
    <w:rsid w:val="00FD11D2"/>
    <w:rsid w:val="00FD242D"/>
    <w:rsid w:val="00FD29FA"/>
    <w:rsid w:val="00FD57E9"/>
    <w:rsid w:val="00FD796D"/>
    <w:rsid w:val="00FE1603"/>
    <w:rsid w:val="00FE4789"/>
    <w:rsid w:val="00FE4816"/>
    <w:rsid w:val="00FF20D8"/>
    <w:rsid w:val="00FF5AE0"/>
    <w:rsid w:val="00F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F99C6-9E06-45A7-8CD4-F7348BE2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063B"/>
    <w:pPr>
      <w:keepNext/>
      <w:numPr>
        <w:numId w:val="8"/>
      </w:numPr>
      <w:spacing w:before="240" w:after="60" w:line="276"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rsid w:val="00CB063B"/>
    <w:pPr>
      <w:keepNext/>
      <w:numPr>
        <w:ilvl w:val="1"/>
        <w:numId w:val="8"/>
      </w:numPr>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rsid w:val="00CB063B"/>
    <w:pPr>
      <w:keepNext/>
      <w:numPr>
        <w:ilvl w:val="2"/>
        <w:numId w:val="8"/>
      </w:numPr>
      <w:spacing w:before="240" w:after="60" w:line="276"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CB063B"/>
    <w:pPr>
      <w:keepNext/>
      <w:numPr>
        <w:ilvl w:val="3"/>
        <w:numId w:val="8"/>
      </w:numPr>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CB063B"/>
    <w:pPr>
      <w:numPr>
        <w:ilvl w:val="4"/>
        <w:numId w:val="8"/>
      </w:num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CB063B"/>
    <w:pPr>
      <w:numPr>
        <w:ilvl w:val="5"/>
        <w:numId w:val="8"/>
      </w:numPr>
      <w:spacing w:before="240" w:after="60" w:line="276"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CB063B"/>
    <w:pPr>
      <w:numPr>
        <w:ilvl w:val="6"/>
        <w:numId w:val="8"/>
      </w:num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CB063B"/>
    <w:pPr>
      <w:numPr>
        <w:ilvl w:val="7"/>
        <w:numId w:val="8"/>
      </w:numPr>
      <w:spacing w:before="240" w:after="60" w:line="27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CB063B"/>
    <w:pPr>
      <w:numPr>
        <w:ilvl w:val="8"/>
        <w:numId w:val="8"/>
      </w:numPr>
      <w:spacing w:before="240" w:after="60" w:line="276"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63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CB063B"/>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CB063B"/>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CB063B"/>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CB063B"/>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CB063B"/>
    <w:rPr>
      <w:rFonts w:ascii="Calibri" w:eastAsia="Times New Roman" w:hAnsi="Calibri" w:cs="Times New Roman"/>
      <w:b/>
      <w:bCs/>
    </w:rPr>
  </w:style>
  <w:style w:type="character" w:customStyle="1" w:styleId="Heading7Char">
    <w:name w:val="Heading 7 Char"/>
    <w:basedOn w:val="DefaultParagraphFont"/>
    <w:link w:val="Heading7"/>
    <w:semiHidden/>
    <w:rsid w:val="00CB063B"/>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CB063B"/>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CB063B"/>
    <w:rPr>
      <w:rFonts w:ascii="Calibri Light" w:eastAsia="Times New Roman" w:hAnsi="Calibri Light" w:cs="Times New Roman"/>
    </w:rPr>
  </w:style>
  <w:style w:type="numbering" w:customStyle="1" w:styleId="NoList1">
    <w:name w:val="No List1"/>
    <w:next w:val="NoList"/>
    <w:uiPriority w:val="99"/>
    <w:semiHidden/>
    <w:unhideWhenUsed/>
    <w:rsid w:val="00CB063B"/>
  </w:style>
  <w:style w:type="paragraph" w:styleId="BalloonText">
    <w:name w:val="Balloon Text"/>
    <w:basedOn w:val="Normal"/>
    <w:link w:val="BalloonTextChar"/>
    <w:uiPriority w:val="99"/>
    <w:semiHidden/>
    <w:rsid w:val="00CB063B"/>
    <w:pPr>
      <w:spacing w:after="0" w:line="240" w:lineRule="auto"/>
    </w:pPr>
    <w:rPr>
      <w:rFonts w:ascii="Tahoma" w:eastAsia="MS Mincho"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B063B"/>
    <w:rPr>
      <w:rFonts w:ascii="Tahoma" w:eastAsia="MS Mincho" w:hAnsi="Tahoma" w:cs="Times New Roman"/>
      <w:sz w:val="16"/>
      <w:szCs w:val="16"/>
      <w:lang w:val="x-none" w:eastAsia="x-none"/>
    </w:rPr>
  </w:style>
  <w:style w:type="paragraph" w:styleId="ListParagraph">
    <w:name w:val="List Paragraph"/>
    <w:basedOn w:val="Normal"/>
    <w:uiPriority w:val="34"/>
    <w:qFormat/>
    <w:rsid w:val="00CB063B"/>
    <w:pPr>
      <w:spacing w:after="200" w:line="276" w:lineRule="auto"/>
      <w:ind w:left="720"/>
      <w:contextualSpacing/>
    </w:pPr>
    <w:rPr>
      <w:rFonts w:ascii="Calibri" w:eastAsia="MS Mincho" w:hAnsi="Calibri" w:cs="Times New Roman"/>
    </w:rPr>
  </w:style>
  <w:style w:type="paragraph" w:styleId="NoSpacing">
    <w:name w:val="No Spacing"/>
    <w:link w:val="NoSpacingChar"/>
    <w:uiPriority w:val="99"/>
    <w:qFormat/>
    <w:rsid w:val="00CB063B"/>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CB063B"/>
    <w:rPr>
      <w:rFonts w:ascii="Calibri" w:eastAsia="Times New Roman" w:hAnsi="Calibri" w:cs="Times New Roman"/>
    </w:rPr>
  </w:style>
  <w:style w:type="character" w:styleId="Strong">
    <w:name w:val="Strong"/>
    <w:uiPriority w:val="22"/>
    <w:qFormat/>
    <w:rsid w:val="00CB063B"/>
    <w:rPr>
      <w:rFonts w:cs="Times New Roman"/>
      <w:b/>
    </w:rPr>
  </w:style>
  <w:style w:type="character" w:styleId="Emphasis">
    <w:name w:val="Emphasis"/>
    <w:uiPriority w:val="20"/>
    <w:qFormat/>
    <w:rsid w:val="00CB063B"/>
    <w:rPr>
      <w:rFonts w:cs="Times New Roman"/>
      <w:i/>
      <w:iCs/>
    </w:rPr>
  </w:style>
  <w:style w:type="paragraph" w:styleId="Header">
    <w:name w:val="header"/>
    <w:basedOn w:val="Normal"/>
    <w:link w:val="HeaderChar"/>
    <w:uiPriority w:val="99"/>
    <w:rsid w:val="00CB063B"/>
    <w:pPr>
      <w:tabs>
        <w:tab w:val="center" w:pos="4513"/>
        <w:tab w:val="right" w:pos="9026"/>
      </w:tabs>
      <w:spacing w:after="0" w:line="240" w:lineRule="auto"/>
    </w:pPr>
    <w:rPr>
      <w:rFonts w:ascii="Calibri" w:eastAsia="MS Mincho" w:hAnsi="Calibri" w:cs="Times New Roman"/>
    </w:rPr>
  </w:style>
  <w:style w:type="character" w:customStyle="1" w:styleId="HeaderChar">
    <w:name w:val="Header Char"/>
    <w:basedOn w:val="DefaultParagraphFont"/>
    <w:link w:val="Header"/>
    <w:uiPriority w:val="99"/>
    <w:rsid w:val="00CB063B"/>
    <w:rPr>
      <w:rFonts w:ascii="Calibri" w:eastAsia="MS Mincho" w:hAnsi="Calibri" w:cs="Times New Roman"/>
    </w:rPr>
  </w:style>
  <w:style w:type="paragraph" w:styleId="Footer">
    <w:name w:val="footer"/>
    <w:basedOn w:val="Normal"/>
    <w:link w:val="FooterChar"/>
    <w:uiPriority w:val="99"/>
    <w:rsid w:val="00CB063B"/>
    <w:pPr>
      <w:tabs>
        <w:tab w:val="center" w:pos="4513"/>
        <w:tab w:val="right" w:pos="9026"/>
      </w:tabs>
      <w:spacing w:after="0" w:line="240" w:lineRule="auto"/>
    </w:pPr>
    <w:rPr>
      <w:rFonts w:ascii="Calibri" w:eastAsia="MS Mincho" w:hAnsi="Calibri" w:cs="Times New Roman"/>
    </w:rPr>
  </w:style>
  <w:style w:type="character" w:customStyle="1" w:styleId="FooterChar">
    <w:name w:val="Footer Char"/>
    <w:basedOn w:val="DefaultParagraphFont"/>
    <w:link w:val="Footer"/>
    <w:uiPriority w:val="99"/>
    <w:rsid w:val="00CB063B"/>
    <w:rPr>
      <w:rFonts w:ascii="Calibri" w:eastAsia="MS Mincho" w:hAnsi="Calibri" w:cs="Times New Roman"/>
    </w:rPr>
  </w:style>
  <w:style w:type="table" w:styleId="LightShading-Accent3">
    <w:name w:val="Light Shading Accent 3"/>
    <w:basedOn w:val="TableNormal"/>
    <w:uiPriority w:val="60"/>
    <w:rsid w:val="00CB063B"/>
    <w:pPr>
      <w:spacing w:after="0" w:line="240" w:lineRule="auto"/>
    </w:pPr>
    <w:rPr>
      <w:rFonts w:ascii="Calibri" w:eastAsia="MS Mincho"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CB063B"/>
    <w:pPr>
      <w:spacing w:after="0" w:line="240" w:lineRule="auto"/>
    </w:pPr>
    <w:rPr>
      <w:rFonts w:ascii="Calibri" w:eastAsia="MS Mincho"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CB063B"/>
    <w:pPr>
      <w:spacing w:after="0" w:line="240" w:lineRule="auto"/>
    </w:pPr>
    <w:rPr>
      <w:rFonts w:ascii="Calibri" w:eastAsia="MS Mincho"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Grid">
    <w:name w:val="Table Grid"/>
    <w:basedOn w:val="TableNormal"/>
    <w:rsid w:val="00CB063B"/>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CB063B"/>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B063B"/>
    <w:pPr>
      <w:spacing w:after="0" w:line="240" w:lineRule="auto"/>
    </w:pPr>
    <w:rPr>
      <w:rFonts w:ascii="Calibri" w:eastAsia="MS Mincho"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TableNormal"/>
    <w:uiPriority w:val="61"/>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5">
    <w:name w:val="Light Grid Accent 5"/>
    <w:basedOn w:val="TableNormal"/>
    <w:uiPriority w:val="62"/>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basedOn w:val="TableNormal"/>
    <w:uiPriority w:val="62"/>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uiPriority w:val="62"/>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Accent5">
    <w:name w:val="Medium Shading 1 Accent 5"/>
    <w:basedOn w:val="TableNormal"/>
    <w:uiPriority w:val="63"/>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5">
    <w:name w:val="Medium List 1 Accent 5"/>
    <w:basedOn w:val="TableNormal"/>
    <w:uiPriority w:val="65"/>
    <w:rsid w:val="00CB063B"/>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
    <w:name w:val="Medium List 1 - Accent 11"/>
    <w:basedOn w:val="TableNormal"/>
    <w:uiPriority w:val="65"/>
    <w:rsid w:val="00CB063B"/>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
    <w:name w:val="Medium List 11"/>
    <w:basedOn w:val="TableNormal"/>
    <w:uiPriority w:val="65"/>
    <w:rsid w:val="00CB063B"/>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Default">
    <w:name w:val="Default"/>
    <w:rsid w:val="00CB063B"/>
    <w:pPr>
      <w:autoSpaceDE w:val="0"/>
      <w:autoSpaceDN w:val="0"/>
      <w:adjustRightInd w:val="0"/>
      <w:spacing w:after="0" w:line="240" w:lineRule="auto"/>
    </w:pPr>
    <w:rPr>
      <w:rFonts w:ascii="CG Times" w:eastAsia="Times New Roman" w:hAnsi="CG Times" w:cs="CG Times"/>
      <w:color w:val="000000"/>
      <w:sz w:val="24"/>
      <w:szCs w:val="24"/>
    </w:rPr>
  </w:style>
  <w:style w:type="paragraph" w:styleId="Revision">
    <w:name w:val="Revision"/>
    <w:hidden/>
    <w:uiPriority w:val="99"/>
    <w:semiHidden/>
    <w:rsid w:val="00CB063B"/>
    <w:pPr>
      <w:spacing w:after="0" w:line="240" w:lineRule="auto"/>
    </w:pPr>
    <w:rPr>
      <w:rFonts w:ascii="Calibri" w:eastAsia="MS Mincho" w:hAnsi="Calibri" w:cs="Times New Roman"/>
    </w:rPr>
  </w:style>
  <w:style w:type="paragraph" w:styleId="TOCHeading">
    <w:name w:val="TOC Heading"/>
    <w:basedOn w:val="Heading1"/>
    <w:next w:val="Normal"/>
    <w:uiPriority w:val="39"/>
    <w:unhideWhenUsed/>
    <w:qFormat/>
    <w:rsid w:val="00CB063B"/>
    <w:pPr>
      <w:keepLines/>
      <w:numPr>
        <w:numId w:val="7"/>
      </w:numPr>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CB063B"/>
    <w:pPr>
      <w:spacing w:before="240" w:after="0" w:line="276" w:lineRule="auto"/>
    </w:pPr>
    <w:rPr>
      <w:rFonts w:ascii="Calibri" w:eastAsia="MS Mincho" w:hAnsi="Calibri" w:cs="Times New Roman"/>
      <w:b/>
      <w:bCs/>
      <w:sz w:val="20"/>
      <w:szCs w:val="20"/>
    </w:rPr>
  </w:style>
  <w:style w:type="paragraph" w:styleId="TOC1">
    <w:name w:val="toc 1"/>
    <w:basedOn w:val="Normal"/>
    <w:next w:val="Normal"/>
    <w:autoRedefine/>
    <w:uiPriority w:val="39"/>
    <w:unhideWhenUsed/>
    <w:rsid w:val="00CB063B"/>
    <w:pPr>
      <w:spacing w:before="360" w:after="0" w:line="276" w:lineRule="auto"/>
    </w:pPr>
    <w:rPr>
      <w:rFonts w:ascii="Calibri Light" w:eastAsia="MS Mincho" w:hAnsi="Calibri Light" w:cs="Times New Roman"/>
      <w:b/>
      <w:bCs/>
      <w:caps/>
      <w:sz w:val="24"/>
      <w:szCs w:val="24"/>
    </w:rPr>
  </w:style>
  <w:style w:type="paragraph" w:styleId="TOC3">
    <w:name w:val="toc 3"/>
    <w:basedOn w:val="Normal"/>
    <w:next w:val="Normal"/>
    <w:autoRedefine/>
    <w:uiPriority w:val="39"/>
    <w:unhideWhenUsed/>
    <w:rsid w:val="00CB063B"/>
    <w:pPr>
      <w:spacing w:after="0" w:line="276" w:lineRule="auto"/>
      <w:ind w:left="220"/>
    </w:pPr>
    <w:rPr>
      <w:rFonts w:ascii="Calibri" w:eastAsia="MS Mincho" w:hAnsi="Calibri" w:cs="Times New Roman"/>
      <w:sz w:val="20"/>
      <w:szCs w:val="20"/>
    </w:rPr>
  </w:style>
  <w:style w:type="paragraph" w:styleId="TOC4">
    <w:name w:val="toc 4"/>
    <w:basedOn w:val="Normal"/>
    <w:next w:val="Normal"/>
    <w:autoRedefine/>
    <w:rsid w:val="00CB063B"/>
    <w:pPr>
      <w:spacing w:after="0" w:line="276" w:lineRule="auto"/>
      <w:ind w:left="440"/>
    </w:pPr>
    <w:rPr>
      <w:rFonts w:ascii="Calibri" w:eastAsia="MS Mincho" w:hAnsi="Calibri" w:cs="Times New Roman"/>
      <w:sz w:val="20"/>
      <w:szCs w:val="20"/>
    </w:rPr>
  </w:style>
  <w:style w:type="paragraph" w:styleId="TOC5">
    <w:name w:val="toc 5"/>
    <w:basedOn w:val="Normal"/>
    <w:next w:val="Normal"/>
    <w:autoRedefine/>
    <w:rsid w:val="00CB063B"/>
    <w:pPr>
      <w:spacing w:after="0" w:line="276" w:lineRule="auto"/>
      <w:ind w:left="660"/>
    </w:pPr>
    <w:rPr>
      <w:rFonts w:ascii="Calibri" w:eastAsia="MS Mincho" w:hAnsi="Calibri" w:cs="Times New Roman"/>
      <w:sz w:val="20"/>
      <w:szCs w:val="20"/>
    </w:rPr>
  </w:style>
  <w:style w:type="paragraph" w:styleId="TOC6">
    <w:name w:val="toc 6"/>
    <w:basedOn w:val="Normal"/>
    <w:next w:val="Normal"/>
    <w:autoRedefine/>
    <w:rsid w:val="00CB063B"/>
    <w:pPr>
      <w:spacing w:after="0" w:line="276" w:lineRule="auto"/>
      <w:ind w:left="880"/>
    </w:pPr>
    <w:rPr>
      <w:rFonts w:ascii="Calibri" w:eastAsia="MS Mincho" w:hAnsi="Calibri" w:cs="Times New Roman"/>
      <w:sz w:val="20"/>
      <w:szCs w:val="20"/>
    </w:rPr>
  </w:style>
  <w:style w:type="paragraph" w:styleId="TOC7">
    <w:name w:val="toc 7"/>
    <w:basedOn w:val="Normal"/>
    <w:next w:val="Normal"/>
    <w:autoRedefine/>
    <w:rsid w:val="00CB063B"/>
    <w:pPr>
      <w:spacing w:after="0" w:line="276" w:lineRule="auto"/>
      <w:ind w:left="1100"/>
    </w:pPr>
    <w:rPr>
      <w:rFonts w:ascii="Calibri" w:eastAsia="MS Mincho" w:hAnsi="Calibri" w:cs="Times New Roman"/>
      <w:sz w:val="20"/>
      <w:szCs w:val="20"/>
    </w:rPr>
  </w:style>
  <w:style w:type="paragraph" w:styleId="TOC8">
    <w:name w:val="toc 8"/>
    <w:basedOn w:val="Normal"/>
    <w:next w:val="Normal"/>
    <w:autoRedefine/>
    <w:rsid w:val="00CB063B"/>
    <w:pPr>
      <w:spacing w:after="0" w:line="276" w:lineRule="auto"/>
      <w:ind w:left="1320"/>
    </w:pPr>
    <w:rPr>
      <w:rFonts w:ascii="Calibri" w:eastAsia="MS Mincho" w:hAnsi="Calibri" w:cs="Times New Roman"/>
      <w:sz w:val="20"/>
      <w:szCs w:val="20"/>
    </w:rPr>
  </w:style>
  <w:style w:type="paragraph" w:styleId="TOC9">
    <w:name w:val="toc 9"/>
    <w:basedOn w:val="Normal"/>
    <w:next w:val="Normal"/>
    <w:autoRedefine/>
    <w:rsid w:val="00CB063B"/>
    <w:pPr>
      <w:spacing w:after="0" w:line="276" w:lineRule="auto"/>
      <w:ind w:left="1540"/>
    </w:pPr>
    <w:rPr>
      <w:rFonts w:ascii="Calibri" w:eastAsia="MS Mincho" w:hAnsi="Calibri" w:cs="Times New Roman"/>
      <w:sz w:val="20"/>
      <w:szCs w:val="20"/>
    </w:rPr>
  </w:style>
  <w:style w:type="character" w:styleId="Hyperlink">
    <w:name w:val="Hyperlink"/>
    <w:uiPriority w:val="99"/>
    <w:unhideWhenUsed/>
    <w:rsid w:val="00CB063B"/>
    <w:rPr>
      <w:color w:val="0563C1"/>
      <w:u w:val="single"/>
    </w:rPr>
  </w:style>
  <w:style w:type="paragraph" w:styleId="FootnoteText">
    <w:name w:val="footnote text"/>
    <w:basedOn w:val="Normal"/>
    <w:link w:val="FootnoteTextChar"/>
    <w:uiPriority w:val="99"/>
    <w:semiHidden/>
    <w:unhideWhenUsed/>
    <w:rsid w:val="00CB063B"/>
    <w:pPr>
      <w:spacing w:after="200" w:line="276"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uiPriority w:val="99"/>
    <w:semiHidden/>
    <w:rsid w:val="00CB063B"/>
    <w:rPr>
      <w:rFonts w:ascii="Calibri" w:eastAsia="MS Mincho" w:hAnsi="Calibri" w:cs="Times New Roman"/>
      <w:sz w:val="20"/>
      <w:szCs w:val="20"/>
    </w:rPr>
  </w:style>
  <w:style w:type="character" w:styleId="FootnoteReference">
    <w:name w:val="footnote reference"/>
    <w:uiPriority w:val="99"/>
    <w:semiHidden/>
    <w:unhideWhenUsed/>
    <w:rsid w:val="00CB063B"/>
    <w:rPr>
      <w:vertAlign w:val="superscript"/>
    </w:rPr>
  </w:style>
  <w:style w:type="character" w:styleId="CommentReference">
    <w:name w:val="annotation reference"/>
    <w:uiPriority w:val="99"/>
    <w:semiHidden/>
    <w:unhideWhenUsed/>
    <w:rsid w:val="00CB063B"/>
    <w:rPr>
      <w:sz w:val="16"/>
      <w:szCs w:val="16"/>
    </w:rPr>
  </w:style>
  <w:style w:type="paragraph" w:styleId="CommentText">
    <w:name w:val="annotation text"/>
    <w:basedOn w:val="Normal"/>
    <w:link w:val="CommentTextChar"/>
    <w:uiPriority w:val="99"/>
    <w:unhideWhenUsed/>
    <w:rsid w:val="00CB063B"/>
    <w:pPr>
      <w:spacing w:after="200" w:line="276"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CB063B"/>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063B"/>
    <w:rPr>
      <w:b/>
      <w:bCs/>
    </w:rPr>
  </w:style>
  <w:style w:type="character" w:customStyle="1" w:styleId="CommentSubjectChar">
    <w:name w:val="Comment Subject Char"/>
    <w:basedOn w:val="CommentTextChar"/>
    <w:link w:val="CommentSubject"/>
    <w:uiPriority w:val="99"/>
    <w:semiHidden/>
    <w:rsid w:val="00CB063B"/>
    <w:rPr>
      <w:rFonts w:ascii="Calibri" w:eastAsia="MS Mincho" w:hAnsi="Calibri" w:cs="Times New Roman"/>
      <w:b/>
      <w:bCs/>
      <w:sz w:val="20"/>
      <w:szCs w:val="20"/>
    </w:rPr>
  </w:style>
  <w:style w:type="character" w:customStyle="1" w:styleId="st1">
    <w:name w:val="st1"/>
    <w:basedOn w:val="DefaultParagraphFont"/>
    <w:rsid w:val="00141F0C"/>
  </w:style>
  <w:style w:type="character" w:customStyle="1" w:styleId="A9">
    <w:name w:val="A9"/>
    <w:uiPriority w:val="99"/>
    <w:rsid w:val="00141F0C"/>
    <w:rPr>
      <w:rFonts w:cs="Calibri"/>
      <w:b/>
      <w:bCs/>
      <w:color w:val="000000"/>
      <w:sz w:val="21"/>
      <w:szCs w:val="21"/>
    </w:rPr>
  </w:style>
  <w:style w:type="character" w:styleId="FollowedHyperlink">
    <w:name w:val="FollowedHyperlink"/>
    <w:basedOn w:val="DefaultParagraphFont"/>
    <w:uiPriority w:val="99"/>
    <w:semiHidden/>
    <w:unhideWhenUsed/>
    <w:rsid w:val="00902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7474">
      <w:bodyDiv w:val="1"/>
      <w:marLeft w:val="0"/>
      <w:marRight w:val="0"/>
      <w:marTop w:val="0"/>
      <w:marBottom w:val="0"/>
      <w:divBdr>
        <w:top w:val="none" w:sz="0" w:space="0" w:color="auto"/>
        <w:left w:val="none" w:sz="0" w:space="0" w:color="auto"/>
        <w:bottom w:val="none" w:sz="0" w:space="0" w:color="auto"/>
        <w:right w:val="none" w:sz="0" w:space="0" w:color="auto"/>
      </w:divBdr>
      <w:divsChild>
        <w:div w:id="2142724020">
          <w:marLeft w:val="0"/>
          <w:marRight w:val="0"/>
          <w:marTop w:val="0"/>
          <w:marBottom w:val="0"/>
          <w:divBdr>
            <w:top w:val="none" w:sz="0" w:space="0" w:color="auto"/>
            <w:left w:val="none" w:sz="0" w:space="0" w:color="auto"/>
            <w:bottom w:val="none" w:sz="0" w:space="0" w:color="auto"/>
            <w:right w:val="none" w:sz="0" w:space="0" w:color="auto"/>
          </w:divBdr>
          <w:divsChild>
            <w:div w:id="821896728">
              <w:marLeft w:val="0"/>
              <w:marRight w:val="0"/>
              <w:marTop w:val="0"/>
              <w:marBottom w:val="0"/>
              <w:divBdr>
                <w:top w:val="none" w:sz="0" w:space="0" w:color="auto"/>
                <w:left w:val="none" w:sz="0" w:space="0" w:color="auto"/>
                <w:bottom w:val="none" w:sz="0" w:space="0" w:color="auto"/>
                <w:right w:val="none" w:sz="0" w:space="0" w:color="auto"/>
              </w:divBdr>
              <w:divsChild>
                <w:div w:id="1756196920">
                  <w:marLeft w:val="195"/>
                  <w:marRight w:val="195"/>
                  <w:marTop w:val="0"/>
                  <w:marBottom w:val="0"/>
                  <w:divBdr>
                    <w:top w:val="none" w:sz="0" w:space="0" w:color="auto"/>
                    <w:left w:val="none" w:sz="0" w:space="0" w:color="auto"/>
                    <w:bottom w:val="none" w:sz="0" w:space="0" w:color="auto"/>
                    <w:right w:val="none" w:sz="0" w:space="0" w:color="auto"/>
                  </w:divBdr>
                  <w:divsChild>
                    <w:div w:id="1800297668">
                      <w:marLeft w:val="0"/>
                      <w:marRight w:val="0"/>
                      <w:marTop w:val="0"/>
                      <w:marBottom w:val="375"/>
                      <w:divBdr>
                        <w:top w:val="none" w:sz="0" w:space="0" w:color="auto"/>
                        <w:left w:val="none" w:sz="0" w:space="0" w:color="auto"/>
                        <w:bottom w:val="none" w:sz="0" w:space="0" w:color="auto"/>
                        <w:right w:val="none" w:sz="0" w:space="0" w:color="auto"/>
                      </w:divBdr>
                      <w:divsChild>
                        <w:div w:id="1394961735">
                          <w:marLeft w:val="0"/>
                          <w:marRight w:val="0"/>
                          <w:marTop w:val="0"/>
                          <w:marBottom w:val="0"/>
                          <w:divBdr>
                            <w:top w:val="none" w:sz="0" w:space="0" w:color="auto"/>
                            <w:left w:val="none" w:sz="0" w:space="0" w:color="auto"/>
                            <w:bottom w:val="none" w:sz="0" w:space="0" w:color="auto"/>
                            <w:right w:val="none" w:sz="0" w:space="0" w:color="auto"/>
                          </w:divBdr>
                          <w:divsChild>
                            <w:div w:id="4789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rwflags.com/fotw/images/a/al).gif" TargetMode="External"/><Relationship Id="rId14" Type="http://schemas.openxmlformats.org/officeDocument/2006/relationships/chart" Target="charts/chart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ebashari\Garfik%20Raport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bashari\Garfik%20Raport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bashari\Garfik%20Raport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bashari\Garfik%20Raport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bashari\Garfik%20Raport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bashari\Garfik%20Raporti.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Numri Total i Subjekteve Deklarues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q-A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tx>
                <c:rich>
                  <a:bodyPr/>
                  <a:lstStyle/>
                  <a:p>
                    <a:r>
                      <a:rPr lang="en-US"/>
                      <a:t>5773</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8458</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q-A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Sheet1!$E$3:$E$4</c:f>
              <c:strCache>
                <c:ptCount val="2"/>
                <c:pt idx="0">
                  <c:v>Subjekte në funksion</c:v>
                </c:pt>
                <c:pt idx="1">
                  <c:v>Ish-Subjekte Deklarues</c:v>
                </c:pt>
              </c:strCache>
            </c:strRef>
          </c:cat>
          <c:val>
            <c:numRef>
              <c:f>Sheet1!$F$3:$F$4</c:f>
              <c:numCache>
                <c:formatCode>General</c:formatCode>
                <c:ptCount val="2"/>
                <c:pt idx="0">
                  <c:v>5773</c:v>
                </c:pt>
                <c:pt idx="1">
                  <c:v>8458</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q-A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Deklarata të Interesave</a:t>
            </a:r>
            <a:r>
              <a:rPr lang="en-US" baseline="0"/>
              <a:t> Privatë të Administruara gjatë 2016</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q-AL"/>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Lbls>
            <c:dLbl>
              <c:idx val="0"/>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74.5%</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q-AL"/>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Lst>
            </c:dLbl>
            <c:dLbl>
              <c:idx val="1"/>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15.5%</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q-AL"/>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q-A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Sheet1!$D$3:$D$5</c:f>
              <c:strCache>
                <c:ptCount val="3"/>
                <c:pt idx="0">
                  <c:v> Deklarata Periodike/Vjetore (për vitin deklarues 2015) </c:v>
                </c:pt>
                <c:pt idx="1">
                  <c:v> Deklarata Para Fillimit të Detyrës (2016) </c:v>
                </c:pt>
                <c:pt idx="2">
                  <c:v>      Deklarata Pas Largimit nga Funksioni (2016) </c:v>
                </c:pt>
              </c:strCache>
            </c:strRef>
          </c:cat>
          <c:val>
            <c:numRef>
              <c:f>Sheet1!$E$3:$E$5</c:f>
              <c:numCache>
                <c:formatCode>General</c:formatCode>
                <c:ptCount val="3"/>
                <c:pt idx="0">
                  <c:v>4344</c:v>
                </c:pt>
                <c:pt idx="1">
                  <c:v>902</c:v>
                </c:pt>
                <c:pt idx="2">
                  <c:v>583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q-A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Numri</a:t>
            </a:r>
            <a:r>
              <a:rPr lang="en-US" baseline="0"/>
              <a:t> i Përgjithshëm i Deklaratave të Interesave Privatë ndër Vite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q-A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Sheet1!$F$4:$G$4</c:f>
              <c:strCache>
                <c:ptCount val="2"/>
                <c:pt idx="0">
                  <c:v>Deklarata Periodike/Vjetore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Sheet1!$H$3:$L$3</c:f>
              <c:strCache>
                <c:ptCount val="5"/>
                <c:pt idx="0">
                  <c:v>Viti 2012</c:v>
                </c:pt>
                <c:pt idx="1">
                  <c:v>Viti 2013</c:v>
                </c:pt>
                <c:pt idx="2">
                  <c:v>Viti 2014</c:v>
                </c:pt>
                <c:pt idx="3">
                  <c:v>Viti 2015</c:v>
                </c:pt>
                <c:pt idx="4">
                  <c:v>Viti 2016</c:v>
                </c:pt>
              </c:strCache>
            </c:strRef>
          </c:cat>
          <c:val>
            <c:numRef>
              <c:f>Sheet1!$H$4:$L$4</c:f>
              <c:numCache>
                <c:formatCode>General</c:formatCode>
                <c:ptCount val="5"/>
                <c:pt idx="0">
                  <c:v>4470</c:v>
                </c:pt>
                <c:pt idx="1">
                  <c:v>4607</c:v>
                </c:pt>
                <c:pt idx="2">
                  <c:v>4489</c:v>
                </c:pt>
                <c:pt idx="3">
                  <c:v>4970</c:v>
                </c:pt>
                <c:pt idx="4">
                  <c:v>4344</c:v>
                </c:pt>
              </c:numCache>
            </c:numRef>
          </c:val>
        </c:ser>
        <c:ser>
          <c:idx val="1"/>
          <c:order val="1"/>
          <c:tx>
            <c:strRef>
              <c:f>Sheet1!$F$5:$G$5</c:f>
              <c:strCache>
                <c:ptCount val="2"/>
                <c:pt idx="0">
                  <c:v>Deklarata Para Filllimit të Detyrës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Sheet1!$H$3:$L$3</c:f>
              <c:strCache>
                <c:ptCount val="5"/>
                <c:pt idx="0">
                  <c:v>Viti 2012</c:v>
                </c:pt>
                <c:pt idx="1">
                  <c:v>Viti 2013</c:v>
                </c:pt>
                <c:pt idx="2">
                  <c:v>Viti 2014</c:v>
                </c:pt>
                <c:pt idx="3">
                  <c:v>Viti 2015</c:v>
                </c:pt>
                <c:pt idx="4">
                  <c:v>Viti 2016</c:v>
                </c:pt>
              </c:strCache>
            </c:strRef>
          </c:cat>
          <c:val>
            <c:numRef>
              <c:f>Sheet1!$H$5:$L$5</c:f>
              <c:numCache>
                <c:formatCode>General</c:formatCode>
                <c:ptCount val="5"/>
                <c:pt idx="0">
                  <c:v>521</c:v>
                </c:pt>
                <c:pt idx="1">
                  <c:v>1114</c:v>
                </c:pt>
                <c:pt idx="2">
                  <c:v>1388</c:v>
                </c:pt>
                <c:pt idx="3">
                  <c:v>66</c:v>
                </c:pt>
                <c:pt idx="4">
                  <c:v>902</c:v>
                </c:pt>
              </c:numCache>
            </c:numRef>
          </c:val>
        </c:ser>
        <c:ser>
          <c:idx val="2"/>
          <c:order val="2"/>
          <c:tx>
            <c:strRef>
              <c:f>Sheet1!$F$6:$G$6</c:f>
              <c:strCache>
                <c:ptCount val="2"/>
                <c:pt idx="0">
                  <c:v>Deklarata Pas Largimit nga Funksioni</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Sheet1!$H$3:$L$3</c:f>
              <c:strCache>
                <c:ptCount val="5"/>
                <c:pt idx="0">
                  <c:v>Viti 2012</c:v>
                </c:pt>
                <c:pt idx="1">
                  <c:v>Viti 2013</c:v>
                </c:pt>
                <c:pt idx="2">
                  <c:v>Viti 2014</c:v>
                </c:pt>
                <c:pt idx="3">
                  <c:v>Viti 2015</c:v>
                </c:pt>
                <c:pt idx="4">
                  <c:v>Viti 2016</c:v>
                </c:pt>
              </c:strCache>
            </c:strRef>
          </c:cat>
          <c:val>
            <c:numRef>
              <c:f>Sheet1!$H$6:$L$6</c:f>
              <c:numCache>
                <c:formatCode>General</c:formatCode>
                <c:ptCount val="5"/>
                <c:pt idx="0">
                  <c:v>419</c:v>
                </c:pt>
                <c:pt idx="1">
                  <c:v>991</c:v>
                </c:pt>
                <c:pt idx="2">
                  <c:v>982</c:v>
                </c:pt>
                <c:pt idx="3">
                  <c:v>1049</c:v>
                </c:pt>
                <c:pt idx="4">
                  <c:v>583</c:v>
                </c:pt>
              </c:numCache>
            </c:numRef>
          </c:val>
        </c:ser>
        <c:dLbls>
          <c:showLegendKey val="0"/>
          <c:showVal val="0"/>
          <c:showCatName val="0"/>
          <c:showSerName val="0"/>
          <c:showPercent val="0"/>
          <c:showBubbleSize val="0"/>
        </c:dLbls>
        <c:gapWidth val="65"/>
        <c:shape val="box"/>
        <c:axId val="-204124928"/>
        <c:axId val="-204129824"/>
        <c:axId val="0"/>
      </c:bar3DChart>
      <c:catAx>
        <c:axId val="-2041249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q-AL"/>
          </a:p>
        </c:txPr>
        <c:crossAx val="-204129824"/>
        <c:crosses val="autoZero"/>
        <c:auto val="1"/>
        <c:lblAlgn val="ctr"/>
        <c:lblOffset val="100"/>
        <c:noMultiLvlLbl val="0"/>
      </c:catAx>
      <c:valAx>
        <c:axId val="-2041298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crossAx val="-20412492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q-A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Kontrolle të Plota ndër Vite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q-A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Sheet2!$C$3:$D$3</c:f>
              <c:strCache>
                <c:ptCount val="2"/>
                <c:pt idx="0">
                  <c:v>Kontrolle të Plota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Sheet2!$E$2:$I$2</c:f>
              <c:strCache>
                <c:ptCount val="5"/>
                <c:pt idx="0">
                  <c:v>Viti 2012</c:v>
                </c:pt>
                <c:pt idx="1">
                  <c:v>Viti 2013</c:v>
                </c:pt>
                <c:pt idx="2">
                  <c:v>Viti 2014</c:v>
                </c:pt>
                <c:pt idx="3">
                  <c:v>Viti 2015</c:v>
                </c:pt>
                <c:pt idx="4">
                  <c:v>Viti 2016</c:v>
                </c:pt>
              </c:strCache>
            </c:strRef>
          </c:cat>
          <c:val>
            <c:numRef>
              <c:f>Sheet2!$E$3:$I$3</c:f>
              <c:numCache>
                <c:formatCode>General</c:formatCode>
                <c:ptCount val="5"/>
                <c:pt idx="0">
                  <c:v>463</c:v>
                </c:pt>
                <c:pt idx="1">
                  <c:v>0</c:v>
                </c:pt>
                <c:pt idx="2">
                  <c:v>1496</c:v>
                </c:pt>
                <c:pt idx="3">
                  <c:v>1600</c:v>
                </c:pt>
                <c:pt idx="4">
                  <c:v>1709</c:v>
                </c:pt>
              </c:numCache>
            </c:numRef>
          </c:val>
        </c:ser>
        <c:dLbls>
          <c:showLegendKey val="0"/>
          <c:showVal val="1"/>
          <c:showCatName val="0"/>
          <c:showSerName val="0"/>
          <c:showPercent val="0"/>
          <c:showBubbleSize val="0"/>
        </c:dLbls>
        <c:gapWidth val="65"/>
        <c:shape val="box"/>
        <c:axId val="-211980736"/>
        <c:axId val="-211970400"/>
        <c:axId val="0"/>
      </c:bar3DChart>
      <c:catAx>
        <c:axId val="-2119807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q-AL"/>
          </a:p>
        </c:txPr>
        <c:crossAx val="-211970400"/>
        <c:crosses val="autoZero"/>
        <c:auto val="1"/>
        <c:lblAlgn val="ctr"/>
        <c:lblOffset val="100"/>
        <c:noMultiLvlLbl val="0"/>
      </c:catAx>
      <c:valAx>
        <c:axId val="-2119704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crossAx val="-21198073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q-A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Masat administrative ndër vite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q-A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Sheet3!$B$3:$C$3</c:f>
              <c:strCache>
                <c:ptCount val="2"/>
                <c:pt idx="0">
                  <c:v>Masat Administrative ndër vite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Sheet3!$D$2:$H$2</c:f>
              <c:strCache>
                <c:ptCount val="5"/>
                <c:pt idx="0">
                  <c:v>Viti 2013</c:v>
                </c:pt>
                <c:pt idx="1">
                  <c:v>Viti 2014</c:v>
                </c:pt>
                <c:pt idx="2">
                  <c:v>Viti 2015</c:v>
                </c:pt>
                <c:pt idx="3">
                  <c:v>Viti 2016 </c:v>
                </c:pt>
                <c:pt idx="4">
                  <c:v>Totali</c:v>
                </c:pt>
              </c:strCache>
            </c:strRef>
          </c:cat>
          <c:val>
            <c:numRef>
              <c:f>Sheet3!$D$3:$H$3</c:f>
              <c:numCache>
                <c:formatCode>General</c:formatCode>
                <c:ptCount val="5"/>
                <c:pt idx="0">
                  <c:v>0</c:v>
                </c:pt>
                <c:pt idx="1">
                  <c:v>400</c:v>
                </c:pt>
                <c:pt idx="2">
                  <c:v>550</c:v>
                </c:pt>
                <c:pt idx="3">
                  <c:v>314</c:v>
                </c:pt>
                <c:pt idx="4">
                  <c:v>1264</c:v>
                </c:pt>
              </c:numCache>
            </c:numRef>
          </c:val>
        </c:ser>
        <c:dLbls>
          <c:showLegendKey val="0"/>
          <c:showVal val="1"/>
          <c:showCatName val="0"/>
          <c:showSerName val="0"/>
          <c:showPercent val="0"/>
          <c:showBubbleSize val="0"/>
        </c:dLbls>
        <c:gapWidth val="65"/>
        <c:shape val="box"/>
        <c:axId val="-211975296"/>
        <c:axId val="-211973664"/>
        <c:axId val="0"/>
      </c:bar3DChart>
      <c:catAx>
        <c:axId val="-2119752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q-AL"/>
          </a:p>
        </c:txPr>
        <c:crossAx val="-211973664"/>
        <c:crosses val="autoZero"/>
        <c:auto val="1"/>
        <c:lblAlgn val="ctr"/>
        <c:lblOffset val="100"/>
        <c:noMultiLvlLbl val="0"/>
      </c:catAx>
      <c:valAx>
        <c:axId val="-2119736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crossAx val="-21197529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q-A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Kallëzime Penale Ndër Vite </a:t>
            </a:r>
          </a:p>
        </c:rich>
      </c:tx>
      <c:layout>
        <c:manualLayout>
          <c:xMode val="edge"/>
          <c:yMode val="edge"/>
          <c:x val="0.33894444444444444"/>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q-A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Sheet4!$B$3:$C$3</c:f>
              <c:strCache>
                <c:ptCount val="2"/>
                <c:pt idx="0">
                  <c:v>Kallëzime Penale</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Sheet4!$D$2:$H$2</c:f>
              <c:strCache>
                <c:ptCount val="5"/>
                <c:pt idx="0">
                  <c:v>Viti 2013</c:v>
                </c:pt>
                <c:pt idx="1">
                  <c:v>Viti 2014</c:v>
                </c:pt>
                <c:pt idx="2">
                  <c:v>Viti 2015</c:v>
                </c:pt>
                <c:pt idx="3">
                  <c:v>Viti 2016 </c:v>
                </c:pt>
                <c:pt idx="4">
                  <c:v>Totali</c:v>
                </c:pt>
              </c:strCache>
            </c:strRef>
          </c:cat>
          <c:val>
            <c:numRef>
              <c:f>Sheet4!$D$3:$H$3</c:f>
              <c:numCache>
                <c:formatCode>General</c:formatCode>
                <c:ptCount val="5"/>
                <c:pt idx="0">
                  <c:v>0</c:v>
                </c:pt>
                <c:pt idx="1">
                  <c:v>74</c:v>
                </c:pt>
                <c:pt idx="2">
                  <c:v>84</c:v>
                </c:pt>
                <c:pt idx="3">
                  <c:v>72</c:v>
                </c:pt>
                <c:pt idx="4">
                  <c:v>230</c:v>
                </c:pt>
              </c:numCache>
            </c:numRef>
          </c:val>
        </c:ser>
        <c:dLbls>
          <c:showLegendKey val="0"/>
          <c:showVal val="1"/>
          <c:showCatName val="0"/>
          <c:showSerName val="0"/>
          <c:showPercent val="0"/>
          <c:showBubbleSize val="0"/>
        </c:dLbls>
        <c:gapWidth val="65"/>
        <c:shape val="box"/>
        <c:axId val="-211969856"/>
        <c:axId val="-211970944"/>
        <c:axId val="0"/>
      </c:bar3DChart>
      <c:catAx>
        <c:axId val="-2119698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q-AL"/>
          </a:p>
        </c:txPr>
        <c:crossAx val="-211970944"/>
        <c:crosses val="autoZero"/>
        <c:auto val="1"/>
        <c:lblAlgn val="ctr"/>
        <c:lblOffset val="100"/>
        <c:noMultiLvlLbl val="0"/>
      </c:catAx>
      <c:valAx>
        <c:axId val="-2119709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crossAx val="-21196985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q-A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Rezultatet e Kontrollit Ndër Vite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q-A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Sheet6!$E$10</c:f>
              <c:strCache>
                <c:ptCount val="1"/>
                <c:pt idx="0">
                  <c:v>Masa administrative </c:v>
                </c:pt>
              </c:strCache>
            </c:strRef>
          </c:tx>
          <c:spPr>
            <a:solidFill>
              <a:schemeClr val="accent1">
                <a:lumMod val="50000"/>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93631669535284E-2"/>
                  <c:y val="4.09500409500409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Sheet6!$F$9:$G$9</c:f>
              <c:strCache>
                <c:ptCount val="2"/>
                <c:pt idx="0">
                  <c:v>Periudha 2011-2013</c:v>
                </c:pt>
                <c:pt idx="1">
                  <c:v>Periudha 2014-2016</c:v>
                </c:pt>
              </c:strCache>
            </c:strRef>
          </c:cat>
          <c:val>
            <c:numRef>
              <c:f>Sheet6!$F$10:$G$10</c:f>
              <c:numCache>
                <c:formatCode>General</c:formatCode>
                <c:ptCount val="2"/>
                <c:pt idx="0">
                  <c:v>188</c:v>
                </c:pt>
                <c:pt idx="1">
                  <c:v>1264</c:v>
                </c:pt>
              </c:numCache>
            </c:numRef>
          </c:val>
        </c:ser>
        <c:ser>
          <c:idx val="1"/>
          <c:order val="1"/>
          <c:tx>
            <c:strRef>
              <c:f>Sheet6!$E$11</c:f>
              <c:strCache>
                <c:ptCount val="1"/>
                <c:pt idx="0">
                  <c:v>Kallëzime Penale </c:v>
                </c:pt>
              </c:strCache>
            </c:strRef>
          </c:tx>
          <c:spPr>
            <a:solidFill>
              <a:schemeClr val="accent2">
                <a:lumMod val="75000"/>
                <a:alpha val="85000"/>
              </a:schemeClr>
            </a:solidFill>
            <a:ln w="9525" cap="flat" cmpd="sng" algn="ctr">
              <a:solidFill>
                <a:schemeClr val="tx2">
                  <a:lumMod val="60000"/>
                  <a:lumOff val="40000"/>
                </a:schemeClr>
              </a:solidFill>
              <a:round/>
            </a:ln>
            <a:effectLst/>
            <a:sp3d contourW="9525">
              <a:contourClr>
                <a:schemeClr val="tx2">
                  <a:lumMod val="60000"/>
                  <a:lumOff val="40000"/>
                </a:schemeClr>
              </a:contourClr>
            </a:sp3d>
          </c:spPr>
          <c:invertIfNegative val="0"/>
          <c:dLbls>
            <c:dLbl>
              <c:idx val="0"/>
              <c:layout>
                <c:manualLayout>
                  <c:x val="2.7969018932874356E-2"/>
                  <c:y val="-7.507420781142011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514629948364887E-2"/>
                  <c:y val="-3.753710390571005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Sheet6!$F$9:$G$9</c:f>
              <c:strCache>
                <c:ptCount val="2"/>
                <c:pt idx="0">
                  <c:v>Periudha 2011-2013</c:v>
                </c:pt>
                <c:pt idx="1">
                  <c:v>Periudha 2014-2016</c:v>
                </c:pt>
              </c:strCache>
            </c:strRef>
          </c:cat>
          <c:val>
            <c:numRef>
              <c:f>Sheet6!$F$11:$G$11</c:f>
              <c:numCache>
                <c:formatCode>General</c:formatCode>
                <c:ptCount val="2"/>
                <c:pt idx="0">
                  <c:v>22</c:v>
                </c:pt>
                <c:pt idx="1">
                  <c:v>230</c:v>
                </c:pt>
              </c:numCache>
            </c:numRef>
          </c:val>
        </c:ser>
        <c:dLbls>
          <c:showLegendKey val="0"/>
          <c:showVal val="1"/>
          <c:showCatName val="0"/>
          <c:showSerName val="0"/>
          <c:showPercent val="0"/>
          <c:showBubbleSize val="0"/>
        </c:dLbls>
        <c:gapWidth val="65"/>
        <c:shape val="box"/>
        <c:axId val="-211976928"/>
        <c:axId val="-211966592"/>
        <c:axId val="0"/>
      </c:bar3DChart>
      <c:catAx>
        <c:axId val="-2119769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q-AL"/>
          </a:p>
        </c:txPr>
        <c:crossAx val="-211966592"/>
        <c:crosses val="autoZero"/>
        <c:auto val="1"/>
        <c:lblAlgn val="ctr"/>
        <c:lblOffset val="100"/>
        <c:noMultiLvlLbl val="0"/>
      </c:catAx>
      <c:valAx>
        <c:axId val="-2119665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crossAx val="-2119769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95000"/>
          <a:lumOff val="5000"/>
        </a:schemeClr>
      </a:solidFill>
      <a:round/>
    </a:ln>
    <a:effectLst/>
  </c:spPr>
  <c:txPr>
    <a:bodyPr/>
    <a:lstStyle/>
    <a:p>
      <a:pPr>
        <a:defRPr/>
      </a:pPr>
      <a:endParaRPr lang="sq-A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Deklaratat e Interesave Privatë të publikuara ndër vite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q-A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Sheet5!$E$4:$F$4</c:f>
              <c:strCache>
                <c:ptCount val="2"/>
                <c:pt idx="0">
                  <c:v>Deklaratat e Interesave Private të Publikuara ndër vite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Sheet5!$G$3:$K$3</c:f>
              <c:strCache>
                <c:ptCount val="5"/>
                <c:pt idx="0">
                  <c:v>Viti 2013</c:v>
                </c:pt>
                <c:pt idx="1">
                  <c:v>Viti 2014</c:v>
                </c:pt>
                <c:pt idx="2">
                  <c:v>Viti 2015</c:v>
                </c:pt>
                <c:pt idx="3">
                  <c:v>Viti 2016</c:v>
                </c:pt>
                <c:pt idx="4">
                  <c:v>Totali</c:v>
                </c:pt>
              </c:strCache>
            </c:strRef>
          </c:cat>
          <c:val>
            <c:numRef>
              <c:f>Sheet5!$G$4:$K$4</c:f>
              <c:numCache>
                <c:formatCode>General</c:formatCode>
                <c:ptCount val="5"/>
                <c:pt idx="0">
                  <c:v>0</c:v>
                </c:pt>
                <c:pt idx="1">
                  <c:v>2100</c:v>
                </c:pt>
                <c:pt idx="2">
                  <c:v>6944</c:v>
                </c:pt>
                <c:pt idx="3">
                  <c:v>8309</c:v>
                </c:pt>
                <c:pt idx="4">
                  <c:v>17353</c:v>
                </c:pt>
              </c:numCache>
            </c:numRef>
          </c:val>
        </c:ser>
        <c:dLbls>
          <c:showLegendKey val="0"/>
          <c:showVal val="1"/>
          <c:showCatName val="0"/>
          <c:showSerName val="0"/>
          <c:showPercent val="0"/>
          <c:showBubbleSize val="0"/>
        </c:dLbls>
        <c:gapWidth val="65"/>
        <c:shape val="box"/>
        <c:axId val="-211974208"/>
        <c:axId val="-211965504"/>
        <c:axId val="0"/>
      </c:bar3DChart>
      <c:catAx>
        <c:axId val="-21197420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q-AL"/>
          </a:p>
        </c:txPr>
        <c:crossAx val="-211965504"/>
        <c:crosses val="autoZero"/>
        <c:auto val="1"/>
        <c:lblAlgn val="ctr"/>
        <c:lblOffset val="100"/>
        <c:noMultiLvlLbl val="0"/>
      </c:catAx>
      <c:valAx>
        <c:axId val="-2119655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crossAx val="-21197420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q-AL"/>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q-A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2">
  <a:schemeClr val="accent2"/>
</cs:colorStyle>
</file>

<file path=word/charts/colors6.xml><?xml version="1.0" encoding="utf-8"?>
<cs:colorStyle xmlns:cs="http://schemas.microsoft.com/office/drawing/2012/chartStyle" xmlns:a="http://schemas.openxmlformats.org/drawingml/2006/main" meth="withinLinearReversed" id="26">
  <a:schemeClr val="accent6"/>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BDDF-A4CE-4AFD-86E6-CA1D0060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31</Pages>
  <Words>12886</Words>
  <Characters>73454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Evgjeni Bashari</dc:creator>
  <cp:keywords/>
  <dc:description/>
  <cp:lastModifiedBy>Jona Cekrezi</cp:lastModifiedBy>
  <cp:revision>34</cp:revision>
  <cp:lastPrinted>2017-04-10T09:13:00Z</cp:lastPrinted>
  <dcterms:created xsi:type="dcterms:W3CDTF">2017-04-07T13:52:00Z</dcterms:created>
  <dcterms:modified xsi:type="dcterms:W3CDTF">2017-05-09T07:21:00Z</dcterms:modified>
</cp:coreProperties>
</file>