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3B" w:rsidRPr="00B12C6D" w:rsidRDefault="000E6F5C" w:rsidP="006364E9">
      <w:pPr>
        <w:spacing w:after="0" w:line="276"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p>
    <w:p w:rsidR="00CE6425" w:rsidRPr="00B12C6D" w:rsidRDefault="00CE6425" w:rsidP="006364E9">
      <w:pPr>
        <w:spacing w:after="0" w:line="276" w:lineRule="auto"/>
        <w:jc w:val="both"/>
        <w:rPr>
          <w:rFonts w:ascii="Times New Roman" w:eastAsia="MS Mincho" w:hAnsi="Times New Roman" w:cs="Times New Roman"/>
          <w:b/>
          <w:sz w:val="24"/>
          <w:szCs w:val="24"/>
        </w:rPr>
      </w:pPr>
    </w:p>
    <w:p w:rsidR="00CE6425" w:rsidRPr="00B12C6D" w:rsidRDefault="00CE6425" w:rsidP="006364E9">
      <w:pPr>
        <w:spacing w:after="0" w:line="276" w:lineRule="auto"/>
        <w:jc w:val="both"/>
        <w:rPr>
          <w:rFonts w:ascii="Times New Roman" w:eastAsia="MS Mincho" w:hAnsi="Times New Roman" w:cs="Times New Roman"/>
          <w:b/>
          <w:sz w:val="24"/>
          <w:szCs w:val="24"/>
        </w:rPr>
      </w:pPr>
    </w:p>
    <w:p w:rsidR="00CE6425" w:rsidRPr="00B12C6D" w:rsidRDefault="00CE6425" w:rsidP="006364E9">
      <w:pPr>
        <w:spacing w:after="0" w:line="276" w:lineRule="auto"/>
        <w:jc w:val="both"/>
        <w:rPr>
          <w:rFonts w:ascii="Times New Roman" w:eastAsia="MS Mincho" w:hAnsi="Times New Roman" w:cs="Times New Roman"/>
          <w:b/>
          <w:sz w:val="24"/>
          <w:szCs w:val="24"/>
        </w:rPr>
      </w:pPr>
    </w:p>
    <w:p w:rsidR="00CE6425" w:rsidRPr="00B12C6D" w:rsidRDefault="00CE6425" w:rsidP="006364E9">
      <w:pPr>
        <w:spacing w:after="0" w:line="276" w:lineRule="auto"/>
        <w:jc w:val="both"/>
        <w:rPr>
          <w:rFonts w:ascii="Times New Roman" w:eastAsia="MS Mincho" w:hAnsi="Times New Roman" w:cs="Times New Roman"/>
          <w:b/>
          <w:sz w:val="24"/>
          <w:szCs w:val="24"/>
        </w:rPr>
      </w:pPr>
    </w:p>
    <w:p w:rsidR="004C6D5E" w:rsidRDefault="004C6D5E" w:rsidP="004C6D5E">
      <w:pPr>
        <w:spacing w:after="0" w:line="276" w:lineRule="auto"/>
        <w:jc w:val="both"/>
        <w:rPr>
          <w:rFonts w:ascii="Times New Roman" w:eastAsia="MS Mincho" w:hAnsi="Times New Roman" w:cs="Times New Roman"/>
          <w:b/>
          <w:sz w:val="24"/>
          <w:szCs w:val="24"/>
        </w:rPr>
      </w:pPr>
      <w:r w:rsidRPr="00D329F3">
        <w:rPr>
          <w:noProof/>
          <w:lang w:val="en-US"/>
        </w:rPr>
        <w:drawing>
          <wp:anchor distT="0" distB="0" distL="114300" distR="114300" simplePos="0" relativeHeight="251659264" behindDoc="1" locked="0" layoutInCell="1" allowOverlap="1" wp14:anchorId="46B5E840" wp14:editId="4B9BC12E">
            <wp:simplePos x="0" y="0"/>
            <wp:positionH relativeFrom="column">
              <wp:posOffset>-334266</wp:posOffset>
            </wp:positionH>
            <wp:positionV relativeFrom="page">
              <wp:posOffset>1807779</wp:posOffset>
            </wp:positionV>
            <wp:extent cx="5879400" cy="133667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9400" cy="1336675"/>
                    </a:xfrm>
                    <a:prstGeom prst="rect">
                      <a:avLst/>
                    </a:prstGeom>
                    <a:noFill/>
                  </pic:spPr>
                </pic:pic>
              </a:graphicData>
            </a:graphic>
            <wp14:sizeRelH relativeFrom="page">
              <wp14:pctWidth>0</wp14:pctWidth>
            </wp14:sizeRelH>
            <wp14:sizeRelV relativeFrom="page">
              <wp14:pctHeight>0</wp14:pctHeight>
            </wp14:sizeRelV>
          </wp:anchor>
        </w:drawing>
      </w:r>
    </w:p>
    <w:p w:rsidR="004C6D5E" w:rsidRPr="00B12C6D" w:rsidRDefault="004C6D5E" w:rsidP="004C6D5E">
      <w:pPr>
        <w:spacing w:after="0" w:line="276" w:lineRule="auto"/>
        <w:jc w:val="both"/>
        <w:rPr>
          <w:rFonts w:ascii="Times New Roman" w:eastAsia="MS Mincho" w:hAnsi="Times New Roman" w:cs="Times New Roman"/>
          <w:b/>
          <w:sz w:val="24"/>
          <w:szCs w:val="24"/>
        </w:rPr>
      </w:pPr>
    </w:p>
    <w:p w:rsidR="004C6D5E" w:rsidRPr="00B12C6D" w:rsidRDefault="004C6D5E" w:rsidP="004C6D5E">
      <w:pPr>
        <w:spacing w:after="0" w:line="276" w:lineRule="auto"/>
        <w:jc w:val="both"/>
        <w:rPr>
          <w:rFonts w:ascii="Times New Roman" w:eastAsia="MS Mincho" w:hAnsi="Times New Roman" w:cs="Times New Roman"/>
          <w:b/>
          <w:sz w:val="24"/>
          <w:szCs w:val="24"/>
        </w:rPr>
      </w:pPr>
    </w:p>
    <w:p w:rsidR="004C6D5E" w:rsidRPr="00B12C6D" w:rsidRDefault="004C6D5E" w:rsidP="004C6D5E">
      <w:pPr>
        <w:spacing w:after="0" w:line="276" w:lineRule="auto"/>
        <w:jc w:val="center"/>
        <w:rPr>
          <w:rFonts w:ascii="Times New Roman" w:eastAsia="MS Mincho" w:hAnsi="Times New Roman" w:cs="Times New Roman"/>
          <w:b/>
          <w:sz w:val="24"/>
          <w:szCs w:val="24"/>
        </w:rPr>
      </w:pPr>
    </w:p>
    <w:p w:rsidR="004C6D5E" w:rsidRPr="00B12C6D" w:rsidRDefault="004C6D5E" w:rsidP="004C6D5E">
      <w:pPr>
        <w:spacing w:after="0" w:line="276" w:lineRule="auto"/>
        <w:jc w:val="both"/>
        <w:rPr>
          <w:rFonts w:ascii="Times New Roman" w:eastAsia="MS Mincho" w:hAnsi="Times New Roman" w:cs="Times New Roman"/>
          <w:b/>
          <w:sz w:val="24"/>
          <w:szCs w:val="24"/>
        </w:rPr>
      </w:pPr>
    </w:p>
    <w:p w:rsidR="004C6D5E" w:rsidRDefault="004C6D5E" w:rsidP="004C6D5E">
      <w:pPr>
        <w:spacing w:after="0" w:line="276" w:lineRule="auto"/>
        <w:jc w:val="center"/>
        <w:rPr>
          <w:rFonts w:ascii="Times New Roman" w:eastAsia="MS Mincho" w:hAnsi="Times New Roman" w:cs="Times New Roman"/>
          <w:b/>
          <w:sz w:val="24"/>
          <w:szCs w:val="24"/>
        </w:rPr>
      </w:pPr>
    </w:p>
    <w:p w:rsidR="004C6D5E" w:rsidRDefault="004C6D5E" w:rsidP="004C6D5E">
      <w:pPr>
        <w:spacing w:after="0" w:line="276" w:lineRule="auto"/>
        <w:jc w:val="center"/>
        <w:rPr>
          <w:rFonts w:ascii="Times New Roman" w:eastAsia="MS Mincho" w:hAnsi="Times New Roman" w:cs="Times New Roman"/>
          <w:b/>
          <w:sz w:val="24"/>
          <w:szCs w:val="24"/>
        </w:rPr>
      </w:pPr>
    </w:p>
    <w:p w:rsidR="004C6D5E" w:rsidRDefault="004C6D5E" w:rsidP="004C6D5E">
      <w:pPr>
        <w:spacing w:after="0" w:line="276" w:lineRule="auto"/>
        <w:jc w:val="center"/>
        <w:rPr>
          <w:rFonts w:ascii="Times New Roman" w:eastAsia="MS Mincho" w:hAnsi="Times New Roman" w:cs="Times New Roman"/>
          <w:b/>
          <w:sz w:val="24"/>
          <w:szCs w:val="24"/>
        </w:rPr>
      </w:pPr>
    </w:p>
    <w:p w:rsidR="004C6D5E" w:rsidRDefault="004C6D5E" w:rsidP="004C6D5E">
      <w:pPr>
        <w:spacing w:after="0" w:line="276" w:lineRule="auto"/>
        <w:jc w:val="center"/>
        <w:rPr>
          <w:rFonts w:ascii="Times New Roman" w:eastAsia="MS Mincho" w:hAnsi="Times New Roman" w:cs="Times New Roman"/>
          <w:b/>
          <w:sz w:val="24"/>
          <w:szCs w:val="24"/>
        </w:rPr>
      </w:pPr>
    </w:p>
    <w:p w:rsidR="004C6D5E" w:rsidRDefault="004C6D5E" w:rsidP="004C6D5E">
      <w:pPr>
        <w:spacing w:after="0" w:line="276" w:lineRule="auto"/>
        <w:jc w:val="center"/>
        <w:rPr>
          <w:rFonts w:ascii="Times New Roman" w:eastAsia="MS Mincho" w:hAnsi="Times New Roman" w:cs="Times New Roman"/>
          <w:b/>
          <w:sz w:val="24"/>
          <w:szCs w:val="24"/>
        </w:rPr>
      </w:pPr>
    </w:p>
    <w:p w:rsidR="004C6D5E" w:rsidRDefault="004C6D5E" w:rsidP="004C6D5E">
      <w:pPr>
        <w:spacing w:after="0" w:line="276" w:lineRule="auto"/>
        <w:jc w:val="center"/>
        <w:rPr>
          <w:rFonts w:ascii="Times New Roman" w:eastAsia="MS Mincho" w:hAnsi="Times New Roman" w:cs="Times New Roman"/>
          <w:b/>
          <w:sz w:val="24"/>
          <w:szCs w:val="24"/>
        </w:rPr>
      </w:pPr>
    </w:p>
    <w:p w:rsidR="004C6D5E" w:rsidRPr="00B12C6D" w:rsidRDefault="004C6D5E" w:rsidP="004C6D5E">
      <w:pPr>
        <w:spacing w:after="0" w:line="276"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Pr="00B12C6D">
        <w:rPr>
          <w:rFonts w:ascii="Times New Roman" w:eastAsia="MS Mincho" w:hAnsi="Times New Roman" w:cs="Times New Roman"/>
          <w:b/>
          <w:sz w:val="24"/>
          <w:szCs w:val="24"/>
        </w:rPr>
        <w:t>RAPORTI VJETOR</w:t>
      </w:r>
    </w:p>
    <w:p w:rsidR="004C6D5E" w:rsidRPr="00B12C6D" w:rsidRDefault="004C6D5E" w:rsidP="004C6D5E">
      <w:pPr>
        <w:tabs>
          <w:tab w:val="left" w:pos="653"/>
          <w:tab w:val="center" w:pos="4596"/>
        </w:tabs>
        <w:spacing w:after="0" w:line="276"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Pr="00B12C6D">
        <w:rPr>
          <w:rFonts w:ascii="Times New Roman" w:eastAsia="MS Mincho" w:hAnsi="Times New Roman" w:cs="Times New Roman"/>
          <w:b/>
          <w:sz w:val="24"/>
          <w:szCs w:val="24"/>
        </w:rPr>
        <w:t>I</w:t>
      </w:r>
    </w:p>
    <w:p w:rsidR="004C6D5E" w:rsidRPr="00B12C6D" w:rsidRDefault="004C6D5E" w:rsidP="004C6D5E">
      <w:pPr>
        <w:spacing w:after="0" w:line="276" w:lineRule="auto"/>
        <w:ind w:left="72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Pr="00B12C6D">
        <w:rPr>
          <w:rFonts w:ascii="Times New Roman" w:eastAsia="MS Mincho" w:hAnsi="Times New Roman" w:cs="Times New Roman"/>
          <w:b/>
          <w:sz w:val="24"/>
          <w:szCs w:val="24"/>
        </w:rPr>
        <w:t xml:space="preserve">INSPEKTORATIT TË LARTË TË DEKLARIMIT DHE KONTROLLIT </w:t>
      </w:r>
      <w:r>
        <w:rPr>
          <w:rFonts w:ascii="Times New Roman" w:eastAsia="MS Mincho" w:hAnsi="Times New Roman" w:cs="Times New Roman"/>
          <w:b/>
          <w:sz w:val="24"/>
          <w:szCs w:val="24"/>
        </w:rPr>
        <w:t xml:space="preserve">TË </w:t>
      </w:r>
      <w:r w:rsidRPr="00B12C6D">
        <w:rPr>
          <w:rFonts w:ascii="Times New Roman" w:eastAsia="MS Mincho" w:hAnsi="Times New Roman" w:cs="Times New Roman"/>
          <w:b/>
          <w:sz w:val="24"/>
          <w:szCs w:val="24"/>
        </w:rPr>
        <w:t>PASURIVE DHE KONFLIKTIT TË INTERESAVE</w:t>
      </w:r>
    </w:p>
    <w:p w:rsidR="004C6D5E" w:rsidRPr="00B12C6D" w:rsidRDefault="004C6D5E" w:rsidP="004C6D5E">
      <w:pPr>
        <w:tabs>
          <w:tab w:val="left" w:pos="2110"/>
        </w:tabs>
        <w:spacing w:after="0" w:line="276"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Pr="00B12C6D">
        <w:rPr>
          <w:rFonts w:ascii="Times New Roman" w:eastAsia="MS Mincho" w:hAnsi="Times New Roman" w:cs="Times New Roman"/>
          <w:b/>
          <w:sz w:val="24"/>
          <w:szCs w:val="24"/>
        </w:rPr>
        <w:t>VITI 2017</w:t>
      </w:r>
    </w:p>
    <w:p w:rsidR="00CB063B" w:rsidRPr="00B12C6D" w:rsidRDefault="00CB063B" w:rsidP="006364E9">
      <w:pPr>
        <w:tabs>
          <w:tab w:val="left" w:pos="2110"/>
        </w:tabs>
        <w:spacing w:after="0" w:line="276" w:lineRule="auto"/>
        <w:jc w:val="center"/>
        <w:rPr>
          <w:rFonts w:ascii="Times New Roman" w:eastAsia="MS Mincho" w:hAnsi="Times New Roman" w:cs="Times New Roman"/>
          <w:b/>
          <w:sz w:val="24"/>
          <w:szCs w:val="24"/>
        </w:rPr>
      </w:pPr>
    </w:p>
    <w:p w:rsidR="00CB063B" w:rsidRPr="00B12C6D" w:rsidRDefault="00CB063B" w:rsidP="006364E9">
      <w:pPr>
        <w:tabs>
          <w:tab w:val="left" w:pos="2110"/>
        </w:tabs>
        <w:spacing w:after="0" w:line="276" w:lineRule="auto"/>
        <w:jc w:val="center"/>
        <w:rPr>
          <w:rFonts w:ascii="Times New Roman" w:eastAsia="MS Mincho" w:hAnsi="Times New Roman" w:cs="Times New Roman"/>
          <w:b/>
          <w:sz w:val="24"/>
          <w:szCs w:val="24"/>
        </w:rPr>
      </w:pPr>
    </w:p>
    <w:p w:rsidR="00CB063B" w:rsidRPr="00B12C6D" w:rsidRDefault="00CB063B" w:rsidP="006364E9">
      <w:pPr>
        <w:spacing w:after="0" w:line="276" w:lineRule="auto"/>
        <w:jc w:val="both"/>
        <w:rPr>
          <w:rFonts w:ascii="Times New Roman" w:eastAsia="MS Mincho" w:hAnsi="Times New Roman" w:cs="Times New Roman"/>
          <w:b/>
          <w:sz w:val="24"/>
          <w:szCs w:val="24"/>
        </w:rPr>
      </w:pPr>
    </w:p>
    <w:p w:rsidR="009A3F3A" w:rsidRPr="00B12C6D" w:rsidRDefault="009A3F3A" w:rsidP="006364E9">
      <w:pPr>
        <w:tabs>
          <w:tab w:val="left" w:pos="2110"/>
        </w:tabs>
        <w:spacing w:after="0" w:line="276" w:lineRule="auto"/>
        <w:jc w:val="both"/>
        <w:rPr>
          <w:rFonts w:ascii="Times New Roman" w:eastAsia="MS Mincho" w:hAnsi="Times New Roman" w:cs="Times New Roman"/>
          <w:sz w:val="24"/>
          <w:szCs w:val="24"/>
        </w:rPr>
      </w:pPr>
      <w:bookmarkStart w:id="0" w:name="_GoBack"/>
      <w:bookmarkEnd w:id="0"/>
    </w:p>
    <w:p w:rsidR="009A3F3A" w:rsidRPr="00B12C6D" w:rsidRDefault="009A3F3A" w:rsidP="006364E9">
      <w:pPr>
        <w:spacing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br w:type="page"/>
      </w:r>
    </w:p>
    <w:sdt>
      <w:sdtPr>
        <w:rPr>
          <w:rFonts w:ascii="Times New Roman" w:hAnsi="Times New Roman"/>
          <w:sz w:val="24"/>
          <w:szCs w:val="24"/>
        </w:rPr>
        <w:id w:val="1884831311"/>
        <w:docPartObj>
          <w:docPartGallery w:val="Table of Contents"/>
          <w:docPartUnique/>
        </w:docPartObj>
      </w:sdtPr>
      <w:sdtEndPr>
        <w:rPr>
          <w:b/>
          <w:bCs/>
          <w:sz w:val="23"/>
          <w:szCs w:val="23"/>
        </w:rPr>
      </w:sdtEndPr>
      <w:sdtContent>
        <w:p w:rsidR="009D6681" w:rsidRPr="00DB6626" w:rsidRDefault="009D6681" w:rsidP="009D6681">
          <w:pPr>
            <w:rPr>
              <w:rFonts w:ascii="Times New Roman" w:hAnsi="Times New Roman" w:cs="Times New Roman"/>
            </w:rPr>
          </w:pPr>
        </w:p>
        <w:p w:rsidR="009D6681" w:rsidRPr="006C2147" w:rsidRDefault="009D6681" w:rsidP="009D6681">
          <w:pPr>
            <w:jc w:val="center"/>
            <w:rPr>
              <w:rFonts w:ascii="Times New Roman" w:hAnsi="Times New Roman" w:cs="Times New Roman"/>
              <w:b/>
              <w:sz w:val="23"/>
              <w:szCs w:val="23"/>
            </w:rPr>
          </w:pPr>
          <w:r w:rsidRPr="006C2147">
            <w:rPr>
              <w:rFonts w:ascii="Times New Roman" w:hAnsi="Times New Roman" w:cs="Times New Roman"/>
              <w:b/>
              <w:sz w:val="23"/>
              <w:szCs w:val="23"/>
            </w:rPr>
            <w:t>TABELA E PËRMBAJTJES</w:t>
          </w:r>
        </w:p>
        <w:p w:rsidR="009D6681" w:rsidRPr="006C2147" w:rsidRDefault="009D6681" w:rsidP="009D6681">
          <w:pPr>
            <w:rPr>
              <w:rFonts w:ascii="Times New Roman" w:hAnsi="Times New Roman" w:cs="Times New Roman"/>
              <w:sz w:val="23"/>
              <w:szCs w:val="23"/>
            </w:rPr>
          </w:pPr>
          <w:r w:rsidRPr="006C2147">
            <w:rPr>
              <w:rFonts w:ascii="Times New Roman" w:hAnsi="Times New Roman" w:cs="Times New Roman"/>
              <w:sz w:val="23"/>
              <w:szCs w:val="23"/>
            </w:rPr>
            <w:t xml:space="preserve"> </w:t>
          </w:r>
        </w:p>
        <w:p w:rsidR="009D6681" w:rsidRPr="006C2147" w:rsidRDefault="00AA0768" w:rsidP="009D6681">
          <w:pPr>
            <w:rPr>
              <w:rStyle w:val="Strong"/>
              <w:rFonts w:ascii="Times New Roman" w:hAnsi="Times New Roman"/>
              <w:sz w:val="23"/>
              <w:szCs w:val="23"/>
            </w:rPr>
          </w:pPr>
          <w:hyperlink w:anchor="Hyrje" w:history="1">
            <w:r w:rsidR="009D6681" w:rsidRPr="006C2147">
              <w:rPr>
                <w:rStyle w:val="Strong"/>
                <w:rFonts w:ascii="Times New Roman" w:hAnsi="Times New Roman"/>
                <w:sz w:val="23"/>
                <w:szCs w:val="23"/>
              </w:rPr>
              <w:t>HYRJE</w:t>
            </w:r>
            <w:r w:rsidR="00AE1B7E" w:rsidRPr="006C2147">
              <w:rPr>
                <w:rStyle w:val="Strong"/>
                <w:rFonts w:ascii="Times New Roman" w:hAnsi="Times New Roman"/>
                <w:sz w:val="23"/>
                <w:szCs w:val="23"/>
              </w:rPr>
              <w:t>........................................................................................................................................3</w:t>
            </w:r>
          </w:hyperlink>
          <w:r w:rsidR="009D6681" w:rsidRPr="006C2147">
            <w:rPr>
              <w:rStyle w:val="Strong"/>
              <w:rFonts w:ascii="Times New Roman" w:hAnsi="Times New Roman"/>
              <w:sz w:val="23"/>
              <w:szCs w:val="23"/>
            </w:rPr>
            <w:t xml:space="preserve"> </w:t>
          </w:r>
        </w:p>
        <w:p w:rsidR="009D6681" w:rsidRPr="006C2147" w:rsidRDefault="00AA0768" w:rsidP="009D6681">
          <w:pPr>
            <w:rPr>
              <w:rStyle w:val="Strong"/>
              <w:rFonts w:ascii="Times New Roman" w:hAnsi="Times New Roman"/>
              <w:sz w:val="23"/>
              <w:szCs w:val="23"/>
            </w:rPr>
          </w:pPr>
          <w:hyperlink w:anchor="KUADRI_ligjor" w:history="1">
            <w:r w:rsidR="009D6681" w:rsidRPr="006C2147">
              <w:rPr>
                <w:rStyle w:val="Strong"/>
                <w:rFonts w:ascii="Times New Roman" w:hAnsi="Times New Roman"/>
                <w:sz w:val="23"/>
                <w:szCs w:val="23"/>
              </w:rPr>
              <w:t>1.</w:t>
            </w:r>
            <w:r w:rsidR="00425FF0" w:rsidRPr="006C2147">
              <w:rPr>
                <w:rStyle w:val="Strong"/>
                <w:rFonts w:ascii="Times New Roman" w:hAnsi="Times New Roman"/>
                <w:sz w:val="23"/>
                <w:szCs w:val="23"/>
              </w:rPr>
              <w:t xml:space="preserve"> </w:t>
            </w:r>
            <w:r w:rsidR="009D6681" w:rsidRPr="006C2147">
              <w:rPr>
                <w:rStyle w:val="Strong"/>
                <w:rFonts w:ascii="Times New Roman" w:hAnsi="Times New Roman"/>
                <w:sz w:val="23"/>
                <w:szCs w:val="23"/>
              </w:rPr>
              <w:t>KUADRI LIGJOR DHE REFORMA NË DREJTËSI</w:t>
            </w:r>
            <w:r w:rsidR="00DB6626" w:rsidRPr="006C2147">
              <w:rPr>
                <w:rStyle w:val="Strong"/>
                <w:rFonts w:ascii="Times New Roman" w:hAnsi="Times New Roman"/>
                <w:sz w:val="23"/>
                <w:szCs w:val="23"/>
              </w:rPr>
              <w:t>................................</w:t>
            </w:r>
            <w:r w:rsidR="009D6681" w:rsidRPr="006C2147">
              <w:rPr>
                <w:rStyle w:val="Strong"/>
                <w:rFonts w:ascii="Times New Roman" w:hAnsi="Times New Roman"/>
                <w:sz w:val="23"/>
                <w:szCs w:val="23"/>
              </w:rPr>
              <w:t>..................</w:t>
            </w:r>
            <w:r w:rsidR="00AE1B7E" w:rsidRPr="006C2147">
              <w:rPr>
                <w:rStyle w:val="Strong"/>
                <w:rFonts w:ascii="Times New Roman" w:hAnsi="Times New Roman"/>
                <w:sz w:val="23"/>
                <w:szCs w:val="23"/>
              </w:rPr>
              <w:t>.....5</w:t>
            </w:r>
          </w:hyperlink>
          <w:r w:rsidR="009D6681" w:rsidRPr="006C2147">
            <w:rPr>
              <w:rStyle w:val="Strong"/>
              <w:rFonts w:ascii="Times New Roman" w:hAnsi="Times New Roman"/>
              <w:sz w:val="23"/>
              <w:szCs w:val="23"/>
            </w:rPr>
            <w:t xml:space="preserve"> </w:t>
          </w:r>
        </w:p>
        <w:p w:rsidR="009D6681" w:rsidRPr="006C2147" w:rsidRDefault="009D6681" w:rsidP="009D6681">
          <w:pPr>
            <w:rPr>
              <w:rStyle w:val="Strong"/>
              <w:rFonts w:ascii="Times New Roman" w:hAnsi="Times New Roman"/>
              <w:sz w:val="23"/>
              <w:szCs w:val="23"/>
            </w:rPr>
          </w:pPr>
        </w:p>
        <w:p w:rsidR="009D6681" w:rsidRPr="006C2147" w:rsidRDefault="00AA0768" w:rsidP="009D6681">
          <w:pPr>
            <w:rPr>
              <w:rStyle w:val="Strong"/>
              <w:rFonts w:ascii="Times New Roman" w:hAnsi="Times New Roman"/>
              <w:sz w:val="23"/>
              <w:szCs w:val="23"/>
            </w:rPr>
          </w:pPr>
          <w:hyperlink w:anchor="ZBATIMI" w:history="1">
            <w:r w:rsidR="009D6681" w:rsidRPr="006C2147">
              <w:rPr>
                <w:rStyle w:val="Strong"/>
                <w:rFonts w:ascii="Times New Roman" w:hAnsi="Times New Roman"/>
                <w:sz w:val="23"/>
                <w:szCs w:val="23"/>
              </w:rPr>
              <w:t>1.1.</w:t>
            </w:r>
            <w:r w:rsidR="009D6681" w:rsidRPr="006C2147">
              <w:rPr>
                <w:rStyle w:val="Strong"/>
                <w:rFonts w:ascii="Times New Roman" w:hAnsi="Times New Roman"/>
                <w:sz w:val="23"/>
                <w:szCs w:val="23"/>
              </w:rPr>
              <w:tab/>
              <w:t xml:space="preserve">Zbatimi </w:t>
            </w:r>
            <w:r w:rsidR="00A42724">
              <w:rPr>
                <w:rStyle w:val="Strong"/>
                <w:rFonts w:ascii="Times New Roman" w:hAnsi="Times New Roman"/>
                <w:sz w:val="23"/>
                <w:szCs w:val="23"/>
              </w:rPr>
              <w:t>i</w:t>
            </w:r>
            <w:r w:rsidR="007F03C6">
              <w:rPr>
                <w:rStyle w:val="Strong"/>
                <w:rFonts w:ascii="Times New Roman" w:hAnsi="Times New Roman"/>
                <w:sz w:val="23"/>
                <w:szCs w:val="23"/>
              </w:rPr>
              <w:t xml:space="preserve"> Ligjit n</w:t>
            </w:r>
            <w:r w:rsidR="009D6681" w:rsidRPr="006C2147">
              <w:rPr>
                <w:rStyle w:val="Strong"/>
                <w:rFonts w:ascii="Times New Roman" w:hAnsi="Times New Roman"/>
                <w:sz w:val="23"/>
                <w:szCs w:val="23"/>
              </w:rPr>
              <w:t>r. 84/2</w:t>
            </w:r>
            <w:r w:rsidR="007F03C6">
              <w:rPr>
                <w:rStyle w:val="Strong"/>
                <w:rFonts w:ascii="Times New Roman" w:hAnsi="Times New Roman"/>
                <w:sz w:val="23"/>
                <w:szCs w:val="23"/>
              </w:rPr>
              <w:t>016 “Për Rivlerësimin Kalimtar të Gjyqtarëve dhe Prokurorëve në Republikën e</w:t>
            </w:r>
            <w:r w:rsidR="009D6681" w:rsidRPr="006C2147">
              <w:rPr>
                <w:rStyle w:val="Strong"/>
                <w:rFonts w:ascii="Times New Roman" w:hAnsi="Times New Roman"/>
                <w:sz w:val="23"/>
                <w:szCs w:val="23"/>
              </w:rPr>
              <w:t xml:space="preserve"> Shqipërisë”.......................</w:t>
            </w:r>
            <w:r w:rsidR="00D834CE" w:rsidRPr="006C2147">
              <w:rPr>
                <w:rStyle w:val="Strong"/>
                <w:rFonts w:ascii="Times New Roman" w:hAnsi="Times New Roman"/>
                <w:sz w:val="23"/>
                <w:szCs w:val="23"/>
              </w:rPr>
              <w:t>..............</w:t>
            </w:r>
            <w:r w:rsidR="009D6681" w:rsidRPr="006C2147">
              <w:rPr>
                <w:rStyle w:val="Strong"/>
                <w:rFonts w:ascii="Times New Roman" w:hAnsi="Times New Roman"/>
                <w:sz w:val="23"/>
                <w:szCs w:val="23"/>
              </w:rPr>
              <w:t>..............</w:t>
            </w:r>
            <w:r w:rsidR="00DB6626" w:rsidRPr="006C2147">
              <w:rPr>
                <w:rStyle w:val="Strong"/>
                <w:rFonts w:ascii="Times New Roman" w:hAnsi="Times New Roman"/>
                <w:sz w:val="23"/>
                <w:szCs w:val="23"/>
              </w:rPr>
              <w:t>......................</w:t>
            </w:r>
            <w:r w:rsidR="009D6681" w:rsidRPr="006C2147">
              <w:rPr>
                <w:rStyle w:val="Strong"/>
                <w:rFonts w:ascii="Times New Roman" w:hAnsi="Times New Roman"/>
                <w:sz w:val="23"/>
                <w:szCs w:val="23"/>
              </w:rPr>
              <w:t>....</w:t>
            </w:r>
            <w:r w:rsidR="007F03C6">
              <w:rPr>
                <w:rStyle w:val="Strong"/>
                <w:rFonts w:ascii="Times New Roman" w:hAnsi="Times New Roman"/>
                <w:sz w:val="23"/>
                <w:szCs w:val="23"/>
              </w:rPr>
              <w:t>..</w:t>
            </w:r>
            <w:r w:rsidR="00AE1B7E" w:rsidRPr="006C2147">
              <w:rPr>
                <w:rStyle w:val="Strong"/>
                <w:rFonts w:ascii="Times New Roman" w:hAnsi="Times New Roman"/>
                <w:sz w:val="23"/>
                <w:szCs w:val="23"/>
              </w:rPr>
              <w:t>5</w:t>
            </w:r>
          </w:hyperlink>
        </w:p>
        <w:p w:rsidR="009D6681" w:rsidRPr="006C2147" w:rsidRDefault="00AA0768" w:rsidP="009D6681">
          <w:pPr>
            <w:rPr>
              <w:rStyle w:val="Strong"/>
              <w:rFonts w:ascii="Times New Roman" w:hAnsi="Times New Roman"/>
              <w:sz w:val="23"/>
              <w:szCs w:val="23"/>
            </w:rPr>
          </w:pPr>
          <w:hyperlink w:anchor="sinjalizim" w:history="1">
            <w:r w:rsidR="007F03C6">
              <w:rPr>
                <w:rStyle w:val="Strong"/>
                <w:rFonts w:ascii="Times New Roman" w:hAnsi="Times New Roman"/>
                <w:sz w:val="23"/>
                <w:szCs w:val="23"/>
              </w:rPr>
              <w:t>1.2.</w:t>
            </w:r>
            <w:r w:rsidR="007F03C6">
              <w:rPr>
                <w:rStyle w:val="Strong"/>
                <w:rFonts w:ascii="Times New Roman" w:hAnsi="Times New Roman"/>
                <w:sz w:val="23"/>
                <w:szCs w:val="23"/>
              </w:rPr>
              <w:tab/>
              <w:t>Zbatimi i Ligjit nr.60/2016 “Për Sinjalizimin dhe Mbrojtjen e</w:t>
            </w:r>
            <w:r w:rsidR="009D6681" w:rsidRPr="006C2147">
              <w:rPr>
                <w:rStyle w:val="Strong"/>
                <w:rFonts w:ascii="Times New Roman" w:hAnsi="Times New Roman"/>
                <w:sz w:val="23"/>
                <w:szCs w:val="23"/>
              </w:rPr>
              <w:t xml:space="preserve"> Sinjalizuesve”......</w:t>
            </w:r>
            <w:r w:rsidR="00DB6626" w:rsidRPr="006C2147">
              <w:rPr>
                <w:rStyle w:val="Strong"/>
                <w:rFonts w:ascii="Times New Roman" w:hAnsi="Times New Roman"/>
                <w:sz w:val="23"/>
                <w:szCs w:val="23"/>
              </w:rPr>
              <w:t>............................................................................................................</w:t>
            </w:r>
            <w:r w:rsidR="009D6681" w:rsidRPr="006C2147">
              <w:rPr>
                <w:rStyle w:val="Strong"/>
                <w:rFonts w:ascii="Times New Roman" w:hAnsi="Times New Roman"/>
                <w:sz w:val="23"/>
                <w:szCs w:val="23"/>
              </w:rPr>
              <w:t>.......</w:t>
            </w:r>
            <w:r w:rsidR="00AE1B7E" w:rsidRPr="006C2147">
              <w:rPr>
                <w:rStyle w:val="Strong"/>
                <w:rFonts w:ascii="Times New Roman" w:hAnsi="Times New Roman"/>
                <w:sz w:val="23"/>
                <w:szCs w:val="23"/>
              </w:rPr>
              <w:t>....10</w:t>
            </w:r>
          </w:hyperlink>
        </w:p>
        <w:p w:rsidR="00513C4D" w:rsidRPr="006C2147" w:rsidRDefault="00AA0768" w:rsidP="00E122B9">
          <w:pPr>
            <w:rPr>
              <w:rStyle w:val="Strong"/>
              <w:rFonts w:ascii="Times New Roman" w:hAnsi="Times New Roman"/>
              <w:sz w:val="23"/>
              <w:szCs w:val="23"/>
            </w:rPr>
          </w:pPr>
          <w:hyperlink w:anchor="sistemelektronik" w:history="1">
            <w:r w:rsidR="00513C4D" w:rsidRPr="006C2147">
              <w:rPr>
                <w:rStyle w:val="Strong"/>
                <w:rFonts w:ascii="Times New Roman" w:hAnsi="Times New Roman"/>
                <w:sz w:val="23"/>
                <w:szCs w:val="23"/>
              </w:rPr>
              <w:t xml:space="preserve">1.3     </w:t>
            </w:r>
            <w:r w:rsidR="007F03C6">
              <w:rPr>
                <w:rStyle w:val="Strong"/>
                <w:rFonts w:ascii="Times New Roman" w:hAnsi="Times New Roman"/>
                <w:sz w:val="23"/>
                <w:szCs w:val="23"/>
              </w:rPr>
              <w:t>Zbatimi i</w:t>
            </w:r>
            <w:r w:rsidR="00513C4D" w:rsidRPr="006C2147">
              <w:rPr>
                <w:rStyle w:val="Strong"/>
                <w:rFonts w:ascii="Times New Roman" w:hAnsi="Times New Roman"/>
                <w:sz w:val="23"/>
                <w:szCs w:val="23"/>
              </w:rPr>
              <w:t xml:space="preserve"> Ligjit </w:t>
            </w:r>
            <w:r w:rsidR="007F03C6">
              <w:rPr>
                <w:rStyle w:val="Strong"/>
                <w:rFonts w:ascii="Times New Roman" w:hAnsi="Times New Roman"/>
                <w:sz w:val="23"/>
                <w:szCs w:val="23"/>
              </w:rPr>
              <w:t>nr. 9049/2003 “Për Deklarimin d</w:t>
            </w:r>
            <w:r w:rsidR="00513C4D" w:rsidRPr="006C2147">
              <w:rPr>
                <w:rStyle w:val="Strong"/>
                <w:rFonts w:ascii="Times New Roman" w:hAnsi="Times New Roman"/>
                <w:sz w:val="23"/>
                <w:szCs w:val="23"/>
              </w:rPr>
              <w:t xml:space="preserve">he Kontrollin </w:t>
            </w:r>
            <w:r w:rsidR="007F03C6">
              <w:rPr>
                <w:rStyle w:val="Strong"/>
                <w:rFonts w:ascii="Times New Roman" w:hAnsi="Times New Roman"/>
                <w:sz w:val="23"/>
                <w:szCs w:val="23"/>
              </w:rPr>
              <w:t>e</w:t>
            </w:r>
            <w:r w:rsidR="00513C4D" w:rsidRPr="006C2147">
              <w:rPr>
                <w:rStyle w:val="Strong"/>
                <w:rFonts w:ascii="Times New Roman" w:hAnsi="Times New Roman"/>
                <w:sz w:val="23"/>
                <w:szCs w:val="23"/>
              </w:rPr>
              <w:t xml:space="preserve"> Pasurive, </w:t>
            </w:r>
            <w:r w:rsidR="007F03C6">
              <w:rPr>
                <w:rStyle w:val="Strong"/>
                <w:rFonts w:ascii="Times New Roman" w:hAnsi="Times New Roman"/>
                <w:sz w:val="23"/>
                <w:szCs w:val="23"/>
              </w:rPr>
              <w:t>të Detyrimeve Financiare të të Zgjedhurve dhe t</w:t>
            </w:r>
            <w:r w:rsidR="00513C4D" w:rsidRPr="006C2147">
              <w:rPr>
                <w:rStyle w:val="Strong"/>
                <w:rFonts w:ascii="Times New Roman" w:hAnsi="Times New Roman"/>
                <w:sz w:val="23"/>
                <w:szCs w:val="23"/>
              </w:rPr>
              <w:t>ë Disa Nëpunësve Publ</w:t>
            </w:r>
            <w:r w:rsidR="007F03C6">
              <w:rPr>
                <w:rStyle w:val="Strong"/>
                <w:rFonts w:ascii="Times New Roman" w:hAnsi="Times New Roman"/>
                <w:sz w:val="23"/>
                <w:szCs w:val="23"/>
              </w:rPr>
              <w:t xml:space="preserve">ikë” </w:t>
            </w:r>
            <w:r w:rsidR="00713BAB">
              <w:rPr>
                <w:rStyle w:val="Strong"/>
                <w:rFonts w:ascii="Times New Roman" w:hAnsi="Times New Roman"/>
                <w:sz w:val="23"/>
                <w:szCs w:val="23"/>
              </w:rPr>
              <w:t>d</w:t>
            </w:r>
            <w:r w:rsidR="007F03C6">
              <w:rPr>
                <w:rStyle w:val="Strong"/>
                <w:rFonts w:ascii="Times New Roman" w:hAnsi="Times New Roman"/>
                <w:sz w:val="23"/>
                <w:szCs w:val="23"/>
              </w:rPr>
              <w:t>he Sistemi Elektronik i Deklarimit t</w:t>
            </w:r>
            <w:r w:rsidR="00513C4D" w:rsidRPr="006C2147">
              <w:rPr>
                <w:rStyle w:val="Strong"/>
                <w:rFonts w:ascii="Times New Roman" w:hAnsi="Times New Roman"/>
                <w:sz w:val="23"/>
                <w:szCs w:val="23"/>
              </w:rPr>
              <w:t xml:space="preserve">ë </w:t>
            </w:r>
            <w:r w:rsidR="006D5152">
              <w:rPr>
                <w:rStyle w:val="Strong"/>
                <w:rFonts w:ascii="Times New Roman" w:hAnsi="Times New Roman"/>
                <w:sz w:val="23"/>
                <w:szCs w:val="23"/>
              </w:rPr>
              <w:t>Interesave privatë</w:t>
            </w:r>
            <w:r w:rsidR="00513C4D" w:rsidRPr="006C2147">
              <w:rPr>
                <w:rStyle w:val="Strong"/>
                <w:rFonts w:ascii="Times New Roman" w:hAnsi="Times New Roman"/>
                <w:sz w:val="23"/>
                <w:szCs w:val="23"/>
              </w:rPr>
              <w:t>...........................................................</w:t>
            </w:r>
            <w:r w:rsidR="00DB6626" w:rsidRPr="006C2147">
              <w:rPr>
                <w:rStyle w:val="Strong"/>
                <w:rFonts w:ascii="Times New Roman" w:hAnsi="Times New Roman"/>
                <w:sz w:val="23"/>
                <w:szCs w:val="23"/>
              </w:rPr>
              <w:t>....</w:t>
            </w:r>
            <w:r w:rsidR="00513C4D" w:rsidRPr="006C2147">
              <w:rPr>
                <w:rStyle w:val="Strong"/>
                <w:rFonts w:ascii="Times New Roman" w:hAnsi="Times New Roman"/>
                <w:sz w:val="23"/>
                <w:szCs w:val="23"/>
              </w:rPr>
              <w:t>........</w:t>
            </w:r>
            <w:r w:rsidR="007F03C6">
              <w:rPr>
                <w:rStyle w:val="Strong"/>
                <w:rFonts w:ascii="Times New Roman" w:hAnsi="Times New Roman"/>
                <w:sz w:val="23"/>
                <w:szCs w:val="23"/>
              </w:rPr>
              <w:t>..</w:t>
            </w:r>
            <w:r w:rsidR="00513C4D" w:rsidRPr="006C2147">
              <w:rPr>
                <w:rStyle w:val="Strong"/>
                <w:rFonts w:ascii="Times New Roman" w:hAnsi="Times New Roman"/>
                <w:sz w:val="23"/>
                <w:szCs w:val="23"/>
              </w:rPr>
              <w:t>16</w:t>
            </w:r>
          </w:hyperlink>
        </w:p>
        <w:p w:rsidR="009D6681" w:rsidRPr="006C2147" w:rsidRDefault="009D6681" w:rsidP="009D6681">
          <w:pPr>
            <w:rPr>
              <w:rStyle w:val="Strong"/>
              <w:rFonts w:ascii="Times New Roman" w:hAnsi="Times New Roman"/>
              <w:sz w:val="23"/>
              <w:szCs w:val="23"/>
            </w:rPr>
          </w:pPr>
        </w:p>
        <w:p w:rsidR="009D6681" w:rsidRPr="006C2147" w:rsidRDefault="00AA0768" w:rsidP="009D6681">
          <w:pPr>
            <w:rPr>
              <w:rStyle w:val="Strong"/>
              <w:rFonts w:ascii="Times New Roman" w:hAnsi="Times New Roman"/>
              <w:sz w:val="23"/>
              <w:szCs w:val="23"/>
            </w:rPr>
          </w:pPr>
          <w:hyperlink w:anchor="tedhena" w:history="1">
            <w:r w:rsidR="009D6681" w:rsidRPr="006C2147">
              <w:rPr>
                <w:rStyle w:val="Strong"/>
                <w:rFonts w:ascii="Times New Roman" w:hAnsi="Times New Roman"/>
                <w:sz w:val="23"/>
                <w:szCs w:val="23"/>
              </w:rPr>
              <w:t>2.</w:t>
            </w:r>
            <w:r w:rsidR="00425FF0" w:rsidRPr="006C2147">
              <w:rPr>
                <w:rStyle w:val="Strong"/>
                <w:rFonts w:ascii="Times New Roman" w:hAnsi="Times New Roman"/>
                <w:sz w:val="23"/>
                <w:szCs w:val="23"/>
              </w:rPr>
              <w:t xml:space="preserve"> </w:t>
            </w:r>
            <w:r w:rsidR="009D6681" w:rsidRPr="006C2147">
              <w:rPr>
                <w:rStyle w:val="Strong"/>
                <w:rFonts w:ascii="Times New Roman" w:hAnsi="Times New Roman"/>
                <w:sz w:val="23"/>
                <w:szCs w:val="23"/>
              </w:rPr>
              <w:t>TË DHËNA MBI DEKLARIMIN  DHE KONTROLLIN E DEKLARATAVE TË INTERESAVE PRIVATË</w:t>
            </w:r>
            <w:r w:rsidR="00C26ABF" w:rsidRPr="006C2147">
              <w:rPr>
                <w:rStyle w:val="Strong"/>
                <w:rFonts w:ascii="Times New Roman" w:hAnsi="Times New Roman"/>
                <w:sz w:val="23"/>
                <w:szCs w:val="23"/>
              </w:rPr>
              <w:t>...</w:t>
            </w:r>
            <w:r w:rsidR="00DB6626" w:rsidRPr="006C2147">
              <w:rPr>
                <w:rStyle w:val="Strong"/>
                <w:rFonts w:ascii="Times New Roman" w:hAnsi="Times New Roman"/>
                <w:sz w:val="23"/>
                <w:szCs w:val="23"/>
              </w:rPr>
              <w:t>.....................................................................................................</w:t>
            </w:r>
            <w:r w:rsidR="00C26ABF" w:rsidRPr="006C2147">
              <w:rPr>
                <w:rStyle w:val="Strong"/>
                <w:rFonts w:ascii="Times New Roman" w:hAnsi="Times New Roman"/>
                <w:sz w:val="23"/>
                <w:szCs w:val="23"/>
              </w:rPr>
              <w:t>19</w:t>
            </w:r>
            <w:r w:rsidR="009D6681" w:rsidRPr="006C2147">
              <w:rPr>
                <w:rStyle w:val="Strong"/>
                <w:rFonts w:ascii="Times New Roman" w:hAnsi="Times New Roman"/>
                <w:sz w:val="23"/>
                <w:szCs w:val="23"/>
              </w:rPr>
              <w:t xml:space="preserve"> </w:t>
            </w:r>
          </w:hyperlink>
          <w:r w:rsidR="009D6681" w:rsidRPr="006C2147">
            <w:rPr>
              <w:rStyle w:val="Strong"/>
              <w:rFonts w:ascii="Times New Roman" w:hAnsi="Times New Roman"/>
              <w:sz w:val="23"/>
              <w:szCs w:val="23"/>
            </w:rPr>
            <w:tab/>
          </w:r>
        </w:p>
        <w:p w:rsidR="009D6681" w:rsidRPr="006C2147" w:rsidRDefault="00AA0768" w:rsidP="009D6681">
          <w:pPr>
            <w:rPr>
              <w:rStyle w:val="Strong"/>
              <w:rFonts w:ascii="Times New Roman" w:hAnsi="Times New Roman"/>
              <w:sz w:val="23"/>
              <w:szCs w:val="23"/>
            </w:rPr>
          </w:pPr>
          <w:hyperlink w:anchor="_Administrimi_i_deklaratave" w:history="1">
            <w:r w:rsidR="009D6681" w:rsidRPr="006C2147">
              <w:rPr>
                <w:rStyle w:val="Strong"/>
                <w:rFonts w:ascii="Times New Roman" w:hAnsi="Times New Roman"/>
                <w:sz w:val="23"/>
                <w:szCs w:val="23"/>
              </w:rPr>
              <w:t>2.1.</w:t>
            </w:r>
            <w:r w:rsidR="009D6681" w:rsidRPr="006C2147">
              <w:rPr>
                <w:rStyle w:val="Strong"/>
                <w:rFonts w:ascii="Times New Roman" w:hAnsi="Times New Roman"/>
                <w:sz w:val="23"/>
                <w:szCs w:val="23"/>
              </w:rPr>
              <w:tab/>
              <w:t>Administrimi i deklaratave</w:t>
            </w:r>
            <w:r w:rsidR="00831398" w:rsidRPr="006C2147">
              <w:rPr>
                <w:rStyle w:val="Strong"/>
                <w:rFonts w:ascii="Times New Roman" w:hAnsi="Times New Roman"/>
                <w:sz w:val="23"/>
                <w:szCs w:val="23"/>
              </w:rPr>
              <w:t>..........................................................................................</w:t>
            </w:r>
            <w:r w:rsidR="00B129C7">
              <w:rPr>
                <w:rStyle w:val="Strong"/>
                <w:rFonts w:ascii="Times New Roman" w:hAnsi="Times New Roman"/>
                <w:sz w:val="23"/>
                <w:szCs w:val="23"/>
              </w:rPr>
              <w:t>.</w:t>
            </w:r>
            <w:r w:rsidR="00C26ABF" w:rsidRPr="006C2147">
              <w:rPr>
                <w:rStyle w:val="Strong"/>
                <w:rFonts w:ascii="Times New Roman" w:hAnsi="Times New Roman"/>
                <w:sz w:val="23"/>
                <w:szCs w:val="23"/>
              </w:rPr>
              <w:t>19</w:t>
            </w:r>
          </w:hyperlink>
        </w:p>
        <w:p w:rsidR="00425FF0" w:rsidRPr="006C2147" w:rsidRDefault="00AA0768" w:rsidP="009D6681">
          <w:pPr>
            <w:rPr>
              <w:rStyle w:val="Strong"/>
              <w:rFonts w:ascii="Times New Roman" w:hAnsi="Times New Roman"/>
              <w:sz w:val="23"/>
              <w:szCs w:val="23"/>
            </w:rPr>
          </w:pPr>
          <w:hyperlink w:anchor="_Skanimi,_përpunimi_paraprak" w:history="1">
            <w:r w:rsidR="009D6681" w:rsidRPr="006C2147">
              <w:rPr>
                <w:rStyle w:val="Strong"/>
                <w:rFonts w:ascii="Times New Roman" w:hAnsi="Times New Roman"/>
                <w:sz w:val="23"/>
                <w:szCs w:val="23"/>
              </w:rPr>
              <w:t>2.2.</w:t>
            </w:r>
            <w:r w:rsidR="009D6681" w:rsidRPr="006C2147">
              <w:rPr>
                <w:rStyle w:val="Strong"/>
                <w:rFonts w:ascii="Times New Roman" w:hAnsi="Times New Roman"/>
                <w:sz w:val="23"/>
                <w:szCs w:val="23"/>
              </w:rPr>
              <w:tab/>
              <w:t xml:space="preserve"> Skanimi, përpunimi paraprak dhe kontrolli aritmetik dhe logjik</w:t>
            </w:r>
            <w:r w:rsidR="00831398" w:rsidRPr="006C2147">
              <w:rPr>
                <w:rStyle w:val="Strong"/>
                <w:rFonts w:ascii="Times New Roman" w:hAnsi="Times New Roman"/>
                <w:sz w:val="23"/>
                <w:szCs w:val="23"/>
              </w:rPr>
              <w:t>.........................</w:t>
            </w:r>
            <w:r w:rsidR="00B129C7">
              <w:rPr>
                <w:rStyle w:val="Strong"/>
                <w:rFonts w:ascii="Times New Roman" w:hAnsi="Times New Roman"/>
                <w:sz w:val="23"/>
                <w:szCs w:val="23"/>
              </w:rPr>
              <w:t>.</w:t>
            </w:r>
            <w:r w:rsidR="00831398" w:rsidRPr="006C2147">
              <w:rPr>
                <w:rStyle w:val="Strong"/>
                <w:rFonts w:ascii="Times New Roman" w:hAnsi="Times New Roman"/>
                <w:sz w:val="23"/>
                <w:szCs w:val="23"/>
              </w:rPr>
              <w:t>.</w:t>
            </w:r>
            <w:r w:rsidR="00C26ABF" w:rsidRPr="006C2147">
              <w:rPr>
                <w:rStyle w:val="Strong"/>
                <w:rFonts w:ascii="Times New Roman" w:hAnsi="Times New Roman"/>
                <w:sz w:val="23"/>
                <w:szCs w:val="23"/>
              </w:rPr>
              <w:t>20</w:t>
            </w:r>
          </w:hyperlink>
        </w:p>
        <w:p w:rsidR="009D6681" w:rsidRPr="006C2147" w:rsidRDefault="00AA0768" w:rsidP="009D6681">
          <w:pPr>
            <w:rPr>
              <w:rStyle w:val="Strong"/>
              <w:rFonts w:ascii="Times New Roman" w:hAnsi="Times New Roman"/>
              <w:sz w:val="23"/>
              <w:szCs w:val="23"/>
            </w:rPr>
          </w:pPr>
          <w:hyperlink w:anchor="_Kontrolli_i_Plotë" w:history="1">
            <w:r w:rsidR="009D6681" w:rsidRPr="006C2147">
              <w:rPr>
                <w:rStyle w:val="Strong"/>
                <w:rFonts w:ascii="Times New Roman" w:hAnsi="Times New Roman"/>
                <w:sz w:val="23"/>
                <w:szCs w:val="23"/>
              </w:rPr>
              <w:t>2.3.</w:t>
            </w:r>
            <w:r w:rsidR="009D6681" w:rsidRPr="006C2147">
              <w:rPr>
                <w:rStyle w:val="Strong"/>
                <w:rFonts w:ascii="Times New Roman" w:hAnsi="Times New Roman"/>
                <w:sz w:val="23"/>
                <w:szCs w:val="23"/>
              </w:rPr>
              <w:tab/>
              <w:t xml:space="preserve"> Kontrolli i Plotë</w:t>
            </w:r>
            <w:r w:rsidR="00831398" w:rsidRPr="006C2147">
              <w:rPr>
                <w:rStyle w:val="Strong"/>
                <w:rFonts w:ascii="Times New Roman" w:hAnsi="Times New Roman"/>
                <w:sz w:val="23"/>
                <w:szCs w:val="23"/>
              </w:rPr>
              <w:t>............................................................................................................</w:t>
            </w:r>
            <w:r w:rsidR="00B129C7">
              <w:rPr>
                <w:rStyle w:val="Strong"/>
                <w:rFonts w:ascii="Times New Roman" w:hAnsi="Times New Roman"/>
                <w:sz w:val="23"/>
                <w:szCs w:val="23"/>
              </w:rPr>
              <w:t>.</w:t>
            </w:r>
            <w:r w:rsidR="00C26ABF" w:rsidRPr="006C2147">
              <w:rPr>
                <w:rStyle w:val="Strong"/>
                <w:rFonts w:ascii="Times New Roman" w:hAnsi="Times New Roman"/>
                <w:sz w:val="23"/>
                <w:szCs w:val="23"/>
              </w:rPr>
              <w:t>20</w:t>
            </w:r>
          </w:hyperlink>
        </w:p>
        <w:p w:rsidR="009D6681" w:rsidRPr="006C2147" w:rsidRDefault="00AA0768" w:rsidP="009D6681">
          <w:pPr>
            <w:rPr>
              <w:rFonts w:ascii="Times New Roman" w:hAnsi="Times New Roman" w:cs="Times New Roman"/>
              <w:b/>
              <w:i/>
              <w:sz w:val="23"/>
              <w:szCs w:val="23"/>
            </w:rPr>
          </w:pPr>
          <w:hyperlink w:anchor="rezultatekontrolli" w:history="1">
            <w:r w:rsidR="009D6681" w:rsidRPr="007F03C6">
              <w:rPr>
                <w:rStyle w:val="Hyperlink"/>
                <w:rFonts w:ascii="Times New Roman" w:hAnsi="Times New Roman" w:cs="Times New Roman"/>
                <w:b/>
                <w:color w:val="auto"/>
                <w:sz w:val="23"/>
                <w:szCs w:val="23"/>
                <w:u w:val="none"/>
              </w:rPr>
              <w:t>2.4.</w:t>
            </w:r>
            <w:r w:rsidR="009D6681" w:rsidRPr="006C2147">
              <w:rPr>
                <w:rStyle w:val="Hyperlink"/>
                <w:rFonts w:ascii="Times New Roman" w:hAnsi="Times New Roman" w:cs="Times New Roman"/>
                <w:b/>
                <w:i/>
                <w:color w:val="auto"/>
                <w:sz w:val="23"/>
                <w:szCs w:val="23"/>
                <w:u w:val="none"/>
              </w:rPr>
              <w:tab/>
              <w:t xml:space="preserve"> </w:t>
            </w:r>
            <w:r w:rsidR="009D6681" w:rsidRPr="006C2147">
              <w:rPr>
                <w:rStyle w:val="Hyperlink"/>
                <w:rFonts w:ascii="Times New Roman" w:hAnsi="Times New Roman" w:cs="Times New Roman"/>
                <w:b/>
                <w:color w:val="auto"/>
                <w:sz w:val="23"/>
                <w:szCs w:val="23"/>
                <w:u w:val="none"/>
              </w:rPr>
              <w:t>Rezultatet e kontrollit</w:t>
            </w:r>
            <w:r w:rsidR="009D6681" w:rsidRPr="006C2147">
              <w:rPr>
                <w:rStyle w:val="Hyperlink"/>
                <w:rFonts w:ascii="Times New Roman" w:hAnsi="Times New Roman" w:cs="Times New Roman"/>
                <w:b/>
                <w:i/>
                <w:color w:val="auto"/>
                <w:sz w:val="23"/>
                <w:szCs w:val="23"/>
                <w:u w:val="none"/>
              </w:rPr>
              <w:t>................................................................</w:t>
            </w:r>
            <w:r w:rsidR="00831398" w:rsidRPr="006C2147">
              <w:rPr>
                <w:rStyle w:val="Hyperlink"/>
                <w:rFonts w:ascii="Times New Roman" w:hAnsi="Times New Roman" w:cs="Times New Roman"/>
                <w:b/>
                <w:i/>
                <w:color w:val="auto"/>
                <w:sz w:val="23"/>
                <w:szCs w:val="23"/>
                <w:u w:val="none"/>
              </w:rPr>
              <w:t>...........................</w:t>
            </w:r>
            <w:r w:rsidR="00D834CE" w:rsidRPr="006C2147">
              <w:rPr>
                <w:rStyle w:val="Hyperlink"/>
                <w:rFonts w:ascii="Times New Roman" w:hAnsi="Times New Roman" w:cs="Times New Roman"/>
                <w:b/>
                <w:i/>
                <w:color w:val="auto"/>
                <w:sz w:val="23"/>
                <w:szCs w:val="23"/>
                <w:u w:val="none"/>
              </w:rPr>
              <w:t>.</w:t>
            </w:r>
            <w:r w:rsidR="00831398" w:rsidRPr="006C2147">
              <w:rPr>
                <w:rStyle w:val="Hyperlink"/>
                <w:rFonts w:ascii="Times New Roman" w:hAnsi="Times New Roman" w:cs="Times New Roman"/>
                <w:b/>
                <w:i/>
                <w:color w:val="auto"/>
                <w:sz w:val="23"/>
                <w:szCs w:val="23"/>
                <w:u w:val="none"/>
              </w:rPr>
              <w:t>....</w:t>
            </w:r>
            <w:r w:rsidR="00BA71DB">
              <w:rPr>
                <w:rStyle w:val="Hyperlink"/>
                <w:rFonts w:ascii="Times New Roman" w:hAnsi="Times New Roman" w:cs="Times New Roman"/>
                <w:b/>
                <w:i/>
                <w:color w:val="auto"/>
                <w:sz w:val="23"/>
                <w:szCs w:val="23"/>
                <w:u w:val="none"/>
              </w:rPr>
              <w:t>..</w:t>
            </w:r>
            <w:r w:rsidR="00B129C7">
              <w:rPr>
                <w:rStyle w:val="Hyperlink"/>
                <w:rFonts w:ascii="Times New Roman" w:hAnsi="Times New Roman" w:cs="Times New Roman"/>
                <w:b/>
                <w:i/>
                <w:color w:val="auto"/>
                <w:sz w:val="23"/>
                <w:szCs w:val="23"/>
                <w:u w:val="none"/>
              </w:rPr>
              <w:t>.</w:t>
            </w:r>
            <w:r w:rsidR="00E16058" w:rsidRPr="006C2147">
              <w:rPr>
                <w:rStyle w:val="Hyperlink"/>
                <w:rFonts w:ascii="Times New Roman" w:hAnsi="Times New Roman" w:cs="Times New Roman"/>
                <w:b/>
                <w:color w:val="auto"/>
                <w:sz w:val="23"/>
                <w:szCs w:val="23"/>
                <w:u w:val="none"/>
              </w:rPr>
              <w:t>21</w:t>
            </w:r>
          </w:hyperlink>
          <w:r w:rsidR="009D6681" w:rsidRPr="006C2147">
            <w:rPr>
              <w:rFonts w:ascii="Times New Roman" w:hAnsi="Times New Roman" w:cs="Times New Roman"/>
              <w:b/>
              <w:i/>
              <w:sz w:val="23"/>
              <w:szCs w:val="23"/>
            </w:rPr>
            <w:tab/>
          </w:r>
        </w:p>
        <w:p w:rsidR="00831398" w:rsidRPr="006C2147" w:rsidRDefault="00AA0768" w:rsidP="009D6681">
          <w:pPr>
            <w:rPr>
              <w:rStyle w:val="Strong"/>
              <w:rFonts w:ascii="Times New Roman" w:hAnsi="Times New Roman"/>
              <w:sz w:val="23"/>
              <w:szCs w:val="23"/>
            </w:rPr>
          </w:pPr>
          <w:hyperlink w:anchor="_ROLI_PARANDALUES_DHE" w:history="1">
            <w:r w:rsidR="009D6681" w:rsidRPr="006C2147">
              <w:rPr>
                <w:rStyle w:val="Strong"/>
                <w:rFonts w:ascii="Times New Roman" w:hAnsi="Times New Roman"/>
                <w:sz w:val="23"/>
                <w:szCs w:val="23"/>
              </w:rPr>
              <w:t>3.</w:t>
            </w:r>
            <w:r w:rsidR="00425FF0" w:rsidRPr="006C2147">
              <w:rPr>
                <w:rStyle w:val="Strong"/>
                <w:rFonts w:ascii="Times New Roman" w:hAnsi="Times New Roman"/>
                <w:sz w:val="23"/>
                <w:szCs w:val="23"/>
              </w:rPr>
              <w:t xml:space="preserve"> </w:t>
            </w:r>
            <w:r w:rsidR="009D6681" w:rsidRPr="006C2147">
              <w:rPr>
                <w:rStyle w:val="Strong"/>
                <w:rFonts w:ascii="Times New Roman" w:hAnsi="Times New Roman"/>
                <w:sz w:val="23"/>
                <w:szCs w:val="23"/>
              </w:rPr>
              <w:t>ROLI PARANDALUES DHE NDËRGJEGJËSUES</w:t>
            </w:r>
            <w:r w:rsidR="00DB6626" w:rsidRPr="006C2147">
              <w:rPr>
                <w:rStyle w:val="Strong"/>
                <w:rFonts w:ascii="Times New Roman" w:hAnsi="Times New Roman"/>
                <w:sz w:val="23"/>
                <w:szCs w:val="23"/>
              </w:rPr>
              <w:t>....................................</w:t>
            </w:r>
            <w:r w:rsidR="009D6681" w:rsidRPr="006C2147">
              <w:rPr>
                <w:rStyle w:val="Strong"/>
                <w:rFonts w:ascii="Times New Roman" w:hAnsi="Times New Roman"/>
                <w:sz w:val="23"/>
                <w:szCs w:val="23"/>
              </w:rPr>
              <w:t>......</w:t>
            </w:r>
            <w:r w:rsidR="00D834CE" w:rsidRPr="006C2147">
              <w:rPr>
                <w:rStyle w:val="Strong"/>
                <w:rFonts w:ascii="Times New Roman" w:hAnsi="Times New Roman"/>
                <w:sz w:val="23"/>
                <w:szCs w:val="23"/>
              </w:rPr>
              <w:t>.......</w:t>
            </w:r>
            <w:r w:rsidR="009D6681" w:rsidRPr="006C2147">
              <w:rPr>
                <w:rStyle w:val="Strong"/>
                <w:rFonts w:ascii="Times New Roman" w:hAnsi="Times New Roman"/>
                <w:sz w:val="23"/>
                <w:szCs w:val="23"/>
              </w:rPr>
              <w:t>....</w:t>
            </w:r>
            <w:r w:rsidR="00E16058" w:rsidRPr="006C2147">
              <w:rPr>
                <w:rStyle w:val="Strong"/>
                <w:rFonts w:ascii="Times New Roman" w:hAnsi="Times New Roman"/>
                <w:sz w:val="23"/>
                <w:szCs w:val="23"/>
              </w:rPr>
              <w:t>....</w:t>
            </w:r>
            <w:r w:rsidR="00B129C7">
              <w:rPr>
                <w:rStyle w:val="Strong"/>
                <w:rFonts w:ascii="Times New Roman" w:hAnsi="Times New Roman"/>
                <w:sz w:val="23"/>
                <w:szCs w:val="23"/>
              </w:rPr>
              <w:t>.</w:t>
            </w:r>
            <w:r w:rsidR="00E16058" w:rsidRPr="006C2147">
              <w:rPr>
                <w:rStyle w:val="Strong"/>
                <w:rFonts w:ascii="Times New Roman" w:hAnsi="Times New Roman"/>
                <w:sz w:val="23"/>
                <w:szCs w:val="23"/>
              </w:rPr>
              <w:t>2</w:t>
            </w:r>
          </w:hyperlink>
          <w:r w:rsidR="007F03C6">
            <w:rPr>
              <w:rStyle w:val="Strong"/>
              <w:rFonts w:ascii="Times New Roman" w:hAnsi="Times New Roman"/>
              <w:sz w:val="23"/>
              <w:szCs w:val="23"/>
            </w:rPr>
            <w:t>3</w:t>
          </w:r>
        </w:p>
        <w:p w:rsidR="009D6681" w:rsidRPr="006C2147" w:rsidRDefault="00AA0768" w:rsidP="009D6681">
          <w:pPr>
            <w:rPr>
              <w:rStyle w:val="Strong"/>
              <w:rFonts w:ascii="Times New Roman" w:hAnsi="Times New Roman"/>
              <w:sz w:val="23"/>
              <w:szCs w:val="23"/>
            </w:rPr>
          </w:pPr>
          <w:hyperlink w:anchor="_BASHKËPUNIMI_NDËR-INSTITUCIONAL_" w:history="1">
            <w:r w:rsidR="009D6681" w:rsidRPr="006C2147">
              <w:rPr>
                <w:rStyle w:val="Strong"/>
                <w:rFonts w:ascii="Times New Roman" w:hAnsi="Times New Roman"/>
                <w:sz w:val="23"/>
                <w:szCs w:val="23"/>
              </w:rPr>
              <w:t>4.</w:t>
            </w:r>
            <w:r w:rsidR="00425FF0" w:rsidRPr="006C2147">
              <w:rPr>
                <w:rStyle w:val="Strong"/>
                <w:rFonts w:ascii="Times New Roman" w:hAnsi="Times New Roman"/>
                <w:sz w:val="23"/>
                <w:szCs w:val="23"/>
              </w:rPr>
              <w:t xml:space="preserve"> </w:t>
            </w:r>
            <w:r w:rsidR="009D6681" w:rsidRPr="006C2147">
              <w:rPr>
                <w:rStyle w:val="Strong"/>
                <w:rFonts w:ascii="Times New Roman" w:hAnsi="Times New Roman"/>
                <w:sz w:val="23"/>
                <w:szCs w:val="23"/>
              </w:rPr>
              <w:t>BASHKËPUNIMI NDËR-INSTITUCIONAL DHE  NDËRKOMBËTAR</w:t>
            </w:r>
            <w:r w:rsidR="00DB6626" w:rsidRPr="006C2147">
              <w:rPr>
                <w:rStyle w:val="Strong"/>
                <w:rFonts w:ascii="Times New Roman" w:hAnsi="Times New Roman"/>
                <w:sz w:val="23"/>
                <w:szCs w:val="23"/>
              </w:rPr>
              <w:t>......</w:t>
            </w:r>
            <w:r w:rsidR="00D834CE" w:rsidRPr="006C2147">
              <w:rPr>
                <w:rStyle w:val="Strong"/>
                <w:rFonts w:ascii="Times New Roman" w:hAnsi="Times New Roman"/>
                <w:sz w:val="23"/>
                <w:szCs w:val="23"/>
              </w:rPr>
              <w:t>....</w:t>
            </w:r>
            <w:r w:rsidR="00DB6626" w:rsidRPr="006C2147">
              <w:rPr>
                <w:rStyle w:val="Strong"/>
                <w:rFonts w:ascii="Times New Roman" w:hAnsi="Times New Roman"/>
                <w:sz w:val="23"/>
                <w:szCs w:val="23"/>
              </w:rPr>
              <w:t>.....</w:t>
            </w:r>
            <w:r w:rsidR="009D6681" w:rsidRPr="006C2147">
              <w:rPr>
                <w:rStyle w:val="Strong"/>
                <w:rFonts w:ascii="Times New Roman" w:hAnsi="Times New Roman"/>
                <w:sz w:val="23"/>
                <w:szCs w:val="23"/>
              </w:rPr>
              <w:t>.</w:t>
            </w:r>
            <w:r w:rsidR="00E16058" w:rsidRPr="006C2147">
              <w:rPr>
                <w:rStyle w:val="Strong"/>
                <w:rFonts w:ascii="Times New Roman" w:hAnsi="Times New Roman"/>
                <w:sz w:val="23"/>
                <w:szCs w:val="23"/>
              </w:rPr>
              <w:t>......</w:t>
            </w:r>
          </w:hyperlink>
          <w:r w:rsidR="00AC2744">
            <w:rPr>
              <w:rStyle w:val="Strong"/>
              <w:rFonts w:ascii="Times New Roman" w:hAnsi="Times New Roman"/>
              <w:sz w:val="23"/>
              <w:szCs w:val="23"/>
            </w:rPr>
            <w:t>2</w:t>
          </w:r>
          <w:r w:rsidR="007F03C6">
            <w:rPr>
              <w:rStyle w:val="Strong"/>
              <w:rFonts w:ascii="Times New Roman" w:hAnsi="Times New Roman"/>
              <w:sz w:val="23"/>
              <w:szCs w:val="23"/>
            </w:rPr>
            <w:t>4</w:t>
          </w:r>
        </w:p>
        <w:p w:rsidR="009D6681" w:rsidRPr="006C2147" w:rsidRDefault="00AA0768" w:rsidP="009D6681">
          <w:pPr>
            <w:rPr>
              <w:rFonts w:ascii="Times New Roman" w:hAnsi="Times New Roman" w:cs="Times New Roman"/>
              <w:b/>
              <w:i/>
              <w:sz w:val="23"/>
              <w:szCs w:val="23"/>
            </w:rPr>
          </w:pPr>
          <w:hyperlink w:anchor="_Bashkëpunimi_dhe_bashkërendimi" w:history="1">
            <w:r w:rsidR="009D6681" w:rsidRPr="006C2147">
              <w:rPr>
                <w:rStyle w:val="Hyperlink"/>
                <w:rFonts w:ascii="Times New Roman" w:hAnsi="Times New Roman" w:cs="Times New Roman"/>
                <w:b/>
                <w:color w:val="auto"/>
                <w:sz w:val="23"/>
                <w:szCs w:val="23"/>
                <w:u w:val="none"/>
              </w:rPr>
              <w:t>4.1</w:t>
            </w:r>
            <w:r w:rsidR="009D6681" w:rsidRPr="006C2147">
              <w:rPr>
                <w:rStyle w:val="Hyperlink"/>
                <w:rFonts w:ascii="Times New Roman" w:hAnsi="Times New Roman" w:cs="Times New Roman"/>
                <w:b/>
                <w:i/>
                <w:color w:val="auto"/>
                <w:sz w:val="23"/>
                <w:szCs w:val="23"/>
                <w:u w:val="none"/>
              </w:rPr>
              <w:t>.</w:t>
            </w:r>
            <w:r w:rsidR="009D6681" w:rsidRPr="006C2147">
              <w:rPr>
                <w:rStyle w:val="Hyperlink"/>
                <w:rFonts w:ascii="Times New Roman" w:hAnsi="Times New Roman" w:cs="Times New Roman"/>
                <w:b/>
                <w:i/>
                <w:color w:val="auto"/>
                <w:sz w:val="23"/>
                <w:szCs w:val="23"/>
                <w:u w:val="none"/>
              </w:rPr>
              <w:tab/>
              <w:t xml:space="preserve"> </w:t>
            </w:r>
            <w:r w:rsidR="009D6681" w:rsidRPr="006C2147">
              <w:rPr>
                <w:rStyle w:val="Hyperlink"/>
                <w:rFonts w:ascii="Times New Roman" w:hAnsi="Times New Roman" w:cs="Times New Roman"/>
                <w:b/>
                <w:color w:val="auto"/>
                <w:sz w:val="23"/>
                <w:szCs w:val="23"/>
                <w:u w:val="none"/>
              </w:rPr>
              <w:t>Bashkëpunimi dhe bashkërendimi i brendshëm</w:t>
            </w:r>
            <w:r w:rsidR="00DB6626" w:rsidRPr="006C2147">
              <w:rPr>
                <w:rStyle w:val="Hyperlink"/>
                <w:rFonts w:ascii="Times New Roman" w:hAnsi="Times New Roman" w:cs="Times New Roman"/>
                <w:b/>
                <w:i/>
                <w:color w:val="auto"/>
                <w:sz w:val="23"/>
                <w:szCs w:val="23"/>
                <w:u w:val="none"/>
              </w:rPr>
              <w:t>....................................</w:t>
            </w:r>
            <w:r w:rsidR="00D834CE" w:rsidRPr="006C2147">
              <w:rPr>
                <w:rStyle w:val="Hyperlink"/>
                <w:rFonts w:ascii="Times New Roman" w:hAnsi="Times New Roman" w:cs="Times New Roman"/>
                <w:b/>
                <w:i/>
                <w:color w:val="auto"/>
                <w:sz w:val="23"/>
                <w:szCs w:val="23"/>
                <w:u w:val="none"/>
              </w:rPr>
              <w:t>.</w:t>
            </w:r>
            <w:r w:rsidR="00DB6626" w:rsidRPr="006C2147">
              <w:rPr>
                <w:rStyle w:val="Hyperlink"/>
                <w:rFonts w:ascii="Times New Roman" w:hAnsi="Times New Roman" w:cs="Times New Roman"/>
                <w:b/>
                <w:i/>
                <w:color w:val="auto"/>
                <w:sz w:val="23"/>
                <w:szCs w:val="23"/>
                <w:u w:val="none"/>
              </w:rPr>
              <w:t>...</w:t>
            </w:r>
            <w:r w:rsidR="00DB59EE" w:rsidRPr="006C2147">
              <w:rPr>
                <w:rStyle w:val="Hyperlink"/>
                <w:rFonts w:ascii="Times New Roman" w:hAnsi="Times New Roman" w:cs="Times New Roman"/>
                <w:b/>
                <w:i/>
                <w:color w:val="auto"/>
                <w:sz w:val="23"/>
                <w:szCs w:val="23"/>
                <w:u w:val="none"/>
              </w:rPr>
              <w:t>...........</w:t>
            </w:r>
            <w:r w:rsidR="00E16058" w:rsidRPr="006C2147">
              <w:rPr>
                <w:rStyle w:val="Hyperlink"/>
                <w:rFonts w:ascii="Times New Roman" w:hAnsi="Times New Roman" w:cs="Times New Roman"/>
                <w:b/>
                <w:i/>
                <w:color w:val="auto"/>
                <w:sz w:val="23"/>
                <w:szCs w:val="23"/>
                <w:u w:val="none"/>
              </w:rPr>
              <w:t>.</w:t>
            </w:r>
            <w:r w:rsidR="00DB59EE" w:rsidRPr="006C2147">
              <w:rPr>
                <w:rStyle w:val="Hyperlink"/>
                <w:rFonts w:ascii="Times New Roman" w:hAnsi="Times New Roman" w:cs="Times New Roman"/>
                <w:b/>
                <w:i/>
                <w:color w:val="auto"/>
                <w:sz w:val="23"/>
                <w:szCs w:val="23"/>
                <w:u w:val="none"/>
              </w:rPr>
              <w:t>....</w:t>
            </w:r>
          </w:hyperlink>
          <w:r w:rsidR="00AC2744">
            <w:rPr>
              <w:rStyle w:val="Hyperlink"/>
              <w:rFonts w:ascii="Times New Roman" w:hAnsi="Times New Roman" w:cs="Times New Roman"/>
              <w:b/>
              <w:i/>
              <w:color w:val="auto"/>
              <w:sz w:val="23"/>
              <w:szCs w:val="23"/>
              <w:u w:val="none"/>
            </w:rPr>
            <w:t>.</w:t>
          </w:r>
          <w:r w:rsidR="00DB6626" w:rsidRPr="006C2147">
            <w:rPr>
              <w:rStyle w:val="Hyperlink"/>
              <w:rFonts w:ascii="Times New Roman" w:hAnsi="Times New Roman" w:cs="Times New Roman"/>
              <w:b/>
              <w:color w:val="auto"/>
              <w:sz w:val="23"/>
              <w:szCs w:val="23"/>
              <w:u w:val="none"/>
            </w:rPr>
            <w:t>2</w:t>
          </w:r>
          <w:r w:rsidR="007F03C6">
            <w:rPr>
              <w:rStyle w:val="Hyperlink"/>
              <w:rFonts w:ascii="Times New Roman" w:hAnsi="Times New Roman" w:cs="Times New Roman"/>
              <w:b/>
              <w:color w:val="auto"/>
              <w:sz w:val="23"/>
              <w:szCs w:val="23"/>
              <w:u w:val="none"/>
            </w:rPr>
            <w:t>4</w:t>
          </w:r>
        </w:p>
        <w:p w:rsidR="00DB59EE" w:rsidRPr="006C2147" w:rsidRDefault="00AA0768" w:rsidP="009D6681">
          <w:pPr>
            <w:rPr>
              <w:rFonts w:ascii="Times New Roman" w:hAnsi="Times New Roman" w:cs="Times New Roman"/>
              <w:b/>
              <w:sz w:val="23"/>
              <w:szCs w:val="23"/>
            </w:rPr>
          </w:pPr>
          <w:hyperlink w:anchor="_Bashkëpunimi_me_partnerët" w:history="1">
            <w:r w:rsidR="009D6681" w:rsidRPr="006C2147">
              <w:rPr>
                <w:rStyle w:val="Hyperlink"/>
                <w:rFonts w:ascii="Times New Roman" w:hAnsi="Times New Roman" w:cs="Times New Roman"/>
                <w:b/>
                <w:color w:val="auto"/>
                <w:sz w:val="23"/>
                <w:szCs w:val="23"/>
                <w:u w:val="none"/>
              </w:rPr>
              <w:t>4.2</w:t>
            </w:r>
            <w:r w:rsidR="009D6681" w:rsidRPr="006C2147">
              <w:rPr>
                <w:rStyle w:val="Hyperlink"/>
                <w:rFonts w:ascii="Times New Roman" w:hAnsi="Times New Roman" w:cs="Times New Roman"/>
                <w:b/>
                <w:i/>
                <w:color w:val="auto"/>
                <w:sz w:val="23"/>
                <w:szCs w:val="23"/>
                <w:u w:val="none"/>
              </w:rPr>
              <w:t>.</w:t>
            </w:r>
            <w:r w:rsidR="009D6681" w:rsidRPr="006C2147">
              <w:rPr>
                <w:rStyle w:val="Hyperlink"/>
                <w:rFonts w:ascii="Times New Roman" w:hAnsi="Times New Roman" w:cs="Times New Roman"/>
                <w:b/>
                <w:i/>
                <w:color w:val="auto"/>
                <w:sz w:val="23"/>
                <w:szCs w:val="23"/>
                <w:u w:val="none"/>
              </w:rPr>
              <w:tab/>
              <w:t xml:space="preserve"> </w:t>
            </w:r>
            <w:r w:rsidR="009D6681" w:rsidRPr="006C2147">
              <w:rPr>
                <w:rStyle w:val="Hyperlink"/>
                <w:rFonts w:ascii="Times New Roman" w:hAnsi="Times New Roman" w:cs="Times New Roman"/>
                <w:b/>
                <w:color w:val="auto"/>
                <w:sz w:val="23"/>
                <w:szCs w:val="23"/>
                <w:u w:val="none"/>
              </w:rPr>
              <w:t>Bashkëpunimi ndërkombëtar</w:t>
            </w:r>
            <w:r w:rsidR="00DB59EE" w:rsidRPr="006C2147">
              <w:rPr>
                <w:rStyle w:val="Hyperlink"/>
                <w:rFonts w:ascii="Times New Roman" w:hAnsi="Times New Roman" w:cs="Times New Roman"/>
                <w:b/>
                <w:i/>
                <w:color w:val="auto"/>
                <w:sz w:val="23"/>
                <w:szCs w:val="23"/>
                <w:u w:val="none"/>
              </w:rPr>
              <w:t>.........................................................................</w:t>
            </w:r>
            <w:r w:rsidR="00D834CE" w:rsidRPr="006C2147">
              <w:rPr>
                <w:rStyle w:val="Hyperlink"/>
                <w:rFonts w:ascii="Times New Roman" w:hAnsi="Times New Roman" w:cs="Times New Roman"/>
                <w:b/>
                <w:i/>
                <w:color w:val="auto"/>
                <w:sz w:val="23"/>
                <w:szCs w:val="23"/>
                <w:u w:val="none"/>
              </w:rPr>
              <w:t>.</w:t>
            </w:r>
            <w:r w:rsidR="00DB59EE" w:rsidRPr="006C2147">
              <w:rPr>
                <w:rStyle w:val="Hyperlink"/>
                <w:rFonts w:ascii="Times New Roman" w:hAnsi="Times New Roman" w:cs="Times New Roman"/>
                <w:b/>
                <w:i/>
                <w:color w:val="auto"/>
                <w:sz w:val="23"/>
                <w:szCs w:val="23"/>
                <w:u w:val="none"/>
              </w:rPr>
              <w:t>............</w:t>
            </w:r>
          </w:hyperlink>
          <w:r w:rsidR="00AC2744">
            <w:rPr>
              <w:rStyle w:val="Hyperlink"/>
              <w:rFonts w:ascii="Times New Roman" w:hAnsi="Times New Roman" w:cs="Times New Roman"/>
              <w:b/>
              <w:i/>
              <w:color w:val="auto"/>
              <w:sz w:val="23"/>
              <w:szCs w:val="23"/>
              <w:u w:val="none"/>
            </w:rPr>
            <w:t>.</w:t>
          </w:r>
          <w:r w:rsidR="00DB6626" w:rsidRPr="006C2147">
            <w:rPr>
              <w:rStyle w:val="Hyperlink"/>
              <w:rFonts w:ascii="Times New Roman" w:hAnsi="Times New Roman" w:cs="Times New Roman"/>
              <w:b/>
              <w:color w:val="auto"/>
              <w:sz w:val="23"/>
              <w:szCs w:val="23"/>
              <w:u w:val="none"/>
            </w:rPr>
            <w:t>2</w:t>
          </w:r>
          <w:r w:rsidR="007F03C6">
            <w:rPr>
              <w:rStyle w:val="Hyperlink"/>
              <w:rFonts w:ascii="Times New Roman" w:hAnsi="Times New Roman" w:cs="Times New Roman"/>
              <w:b/>
              <w:color w:val="auto"/>
              <w:sz w:val="23"/>
              <w:szCs w:val="23"/>
              <w:u w:val="none"/>
            </w:rPr>
            <w:t>5</w:t>
          </w:r>
          <w:r w:rsidR="00DB59EE" w:rsidRPr="006C2147">
            <w:rPr>
              <w:rFonts w:ascii="Times New Roman" w:hAnsi="Times New Roman" w:cs="Times New Roman"/>
              <w:b/>
              <w:i/>
              <w:sz w:val="23"/>
              <w:szCs w:val="23"/>
            </w:rPr>
            <w:tab/>
          </w:r>
        </w:p>
        <w:p w:rsidR="00DB59EE" w:rsidRPr="006C2147" w:rsidRDefault="00AA0768" w:rsidP="009D6681">
          <w:pPr>
            <w:rPr>
              <w:rStyle w:val="Strong"/>
              <w:rFonts w:ascii="Times New Roman" w:hAnsi="Times New Roman"/>
              <w:sz w:val="23"/>
              <w:szCs w:val="23"/>
            </w:rPr>
          </w:pPr>
          <w:hyperlink w:anchor="_REKOMANDIMET_E_GRUPIT" w:history="1">
            <w:r w:rsidR="009D6681" w:rsidRPr="006C2147">
              <w:rPr>
                <w:rStyle w:val="Strong"/>
                <w:rFonts w:ascii="Times New Roman" w:hAnsi="Times New Roman"/>
                <w:sz w:val="23"/>
                <w:szCs w:val="23"/>
              </w:rPr>
              <w:t>5.</w:t>
            </w:r>
            <w:r w:rsidR="00425FF0" w:rsidRPr="006C2147">
              <w:rPr>
                <w:rStyle w:val="Strong"/>
                <w:rFonts w:ascii="Times New Roman" w:hAnsi="Times New Roman"/>
                <w:sz w:val="23"/>
                <w:szCs w:val="23"/>
              </w:rPr>
              <w:t xml:space="preserve"> </w:t>
            </w:r>
            <w:r w:rsidR="009D6681" w:rsidRPr="006C2147">
              <w:rPr>
                <w:rStyle w:val="Strong"/>
                <w:rFonts w:ascii="Times New Roman" w:hAnsi="Times New Roman"/>
                <w:sz w:val="23"/>
                <w:szCs w:val="23"/>
              </w:rPr>
              <w:t>REKOMANDIMET E GRUPIT TË SHTETEVE KUNDËR KORRUPSIONIT</w:t>
            </w:r>
            <w:r w:rsidR="00DB59EE" w:rsidRPr="006C2147">
              <w:rPr>
                <w:rStyle w:val="Strong"/>
                <w:rFonts w:ascii="Times New Roman" w:hAnsi="Times New Roman"/>
                <w:sz w:val="23"/>
                <w:szCs w:val="23"/>
              </w:rPr>
              <w:t>..</w:t>
            </w:r>
            <w:r w:rsidR="00DB6626" w:rsidRPr="006C2147">
              <w:rPr>
                <w:rStyle w:val="Strong"/>
                <w:rFonts w:ascii="Times New Roman" w:hAnsi="Times New Roman"/>
                <w:sz w:val="23"/>
                <w:szCs w:val="23"/>
              </w:rPr>
              <w:t xml:space="preserve">......... </w:t>
            </w:r>
            <w:r w:rsidR="00E16058" w:rsidRPr="006C2147">
              <w:rPr>
                <w:rStyle w:val="Strong"/>
                <w:rFonts w:ascii="Times New Roman" w:hAnsi="Times New Roman"/>
                <w:sz w:val="23"/>
                <w:szCs w:val="23"/>
              </w:rPr>
              <w:t>2</w:t>
            </w:r>
          </w:hyperlink>
          <w:r w:rsidR="007F03C6">
            <w:rPr>
              <w:rStyle w:val="Strong"/>
              <w:rFonts w:ascii="Times New Roman" w:hAnsi="Times New Roman"/>
              <w:sz w:val="23"/>
              <w:szCs w:val="23"/>
            </w:rPr>
            <w:t>6</w:t>
          </w:r>
        </w:p>
        <w:p w:rsidR="00DB59EE" w:rsidRPr="006C2147" w:rsidRDefault="00AA0768" w:rsidP="00425FF0">
          <w:pPr>
            <w:spacing w:line="240" w:lineRule="auto"/>
            <w:rPr>
              <w:rFonts w:ascii="Times New Roman" w:hAnsi="Times New Roman" w:cs="Times New Roman"/>
              <w:b/>
              <w:sz w:val="23"/>
              <w:szCs w:val="23"/>
            </w:rPr>
          </w:pPr>
          <w:hyperlink w:anchor="_TRANSPARENCA_INSTITUCIONALE" w:history="1">
            <w:r w:rsidR="009D6681" w:rsidRPr="006C2147">
              <w:rPr>
                <w:rStyle w:val="Hyperlink"/>
                <w:rFonts w:ascii="Times New Roman" w:hAnsi="Times New Roman" w:cs="Times New Roman"/>
                <w:b/>
                <w:color w:val="auto"/>
                <w:sz w:val="23"/>
                <w:szCs w:val="23"/>
                <w:u w:val="none"/>
              </w:rPr>
              <w:t>6.</w:t>
            </w:r>
            <w:r w:rsidR="00425FF0" w:rsidRPr="006C2147">
              <w:rPr>
                <w:rStyle w:val="Hyperlink"/>
                <w:rFonts w:ascii="Times New Roman" w:hAnsi="Times New Roman" w:cs="Times New Roman"/>
                <w:b/>
                <w:color w:val="auto"/>
                <w:sz w:val="23"/>
                <w:szCs w:val="23"/>
                <w:u w:val="none"/>
              </w:rPr>
              <w:t xml:space="preserve"> </w:t>
            </w:r>
            <w:r w:rsidR="009D6681" w:rsidRPr="006C2147">
              <w:rPr>
                <w:rStyle w:val="Hyperlink"/>
                <w:rFonts w:ascii="Times New Roman" w:hAnsi="Times New Roman" w:cs="Times New Roman"/>
                <w:b/>
                <w:color w:val="auto"/>
                <w:sz w:val="23"/>
                <w:szCs w:val="23"/>
                <w:u w:val="none"/>
              </w:rPr>
              <w:t>TRANSPARENCA INSTITUCIONALE</w:t>
            </w:r>
            <w:r w:rsidR="00DB59EE" w:rsidRPr="006C2147">
              <w:rPr>
                <w:rStyle w:val="Hyperlink"/>
                <w:rFonts w:ascii="Times New Roman" w:hAnsi="Times New Roman" w:cs="Times New Roman"/>
                <w:b/>
                <w:color w:val="auto"/>
                <w:sz w:val="23"/>
                <w:szCs w:val="23"/>
                <w:u w:val="none"/>
              </w:rPr>
              <w:t>......................</w:t>
            </w:r>
            <w:r w:rsidR="00E16058" w:rsidRPr="006C2147">
              <w:rPr>
                <w:rStyle w:val="Hyperlink"/>
                <w:rFonts w:ascii="Times New Roman" w:hAnsi="Times New Roman" w:cs="Times New Roman"/>
                <w:b/>
                <w:color w:val="auto"/>
                <w:sz w:val="23"/>
                <w:szCs w:val="23"/>
                <w:u w:val="none"/>
              </w:rPr>
              <w:t>....</w:t>
            </w:r>
            <w:r w:rsidR="00DB6626" w:rsidRPr="006C2147">
              <w:rPr>
                <w:rStyle w:val="Hyperlink"/>
                <w:rFonts w:ascii="Times New Roman" w:hAnsi="Times New Roman" w:cs="Times New Roman"/>
                <w:b/>
                <w:color w:val="auto"/>
                <w:sz w:val="23"/>
                <w:szCs w:val="23"/>
                <w:u w:val="none"/>
              </w:rPr>
              <w:t>....................................................</w:t>
            </w:r>
            <w:r w:rsidR="00E16058" w:rsidRPr="006C2147">
              <w:rPr>
                <w:rStyle w:val="Hyperlink"/>
                <w:rFonts w:ascii="Times New Roman" w:hAnsi="Times New Roman" w:cs="Times New Roman"/>
                <w:b/>
                <w:color w:val="auto"/>
                <w:sz w:val="23"/>
                <w:szCs w:val="23"/>
                <w:u w:val="none"/>
              </w:rPr>
              <w:t>2</w:t>
            </w:r>
          </w:hyperlink>
          <w:r w:rsidR="007F03C6">
            <w:rPr>
              <w:rStyle w:val="Hyperlink"/>
              <w:rFonts w:ascii="Times New Roman" w:hAnsi="Times New Roman" w:cs="Times New Roman"/>
              <w:b/>
              <w:color w:val="auto"/>
              <w:sz w:val="23"/>
              <w:szCs w:val="23"/>
              <w:u w:val="none"/>
            </w:rPr>
            <w:t>8</w:t>
          </w:r>
          <w:r w:rsidR="00DB59EE" w:rsidRPr="006C2147">
            <w:rPr>
              <w:rFonts w:ascii="Times New Roman" w:hAnsi="Times New Roman" w:cs="Times New Roman"/>
              <w:b/>
              <w:sz w:val="23"/>
              <w:szCs w:val="23"/>
            </w:rPr>
            <w:tab/>
          </w:r>
        </w:p>
        <w:p w:rsidR="009D6681" w:rsidRPr="006C2147" w:rsidRDefault="00AA0768" w:rsidP="00425FF0">
          <w:pPr>
            <w:spacing w:line="240" w:lineRule="auto"/>
            <w:rPr>
              <w:rFonts w:ascii="Times New Roman" w:hAnsi="Times New Roman" w:cs="Times New Roman"/>
              <w:b/>
              <w:sz w:val="23"/>
              <w:szCs w:val="23"/>
            </w:rPr>
          </w:pPr>
          <w:hyperlink w:anchor="_PERFORMANCA_FINANCIARE" w:history="1">
            <w:r w:rsidR="009D6681" w:rsidRPr="006C2147">
              <w:rPr>
                <w:rStyle w:val="Hyperlink"/>
                <w:rFonts w:ascii="Times New Roman" w:hAnsi="Times New Roman" w:cs="Times New Roman"/>
                <w:b/>
                <w:color w:val="auto"/>
                <w:sz w:val="23"/>
                <w:szCs w:val="23"/>
                <w:u w:val="none"/>
              </w:rPr>
              <w:t>7.</w:t>
            </w:r>
            <w:r w:rsidR="00425FF0" w:rsidRPr="006C2147">
              <w:rPr>
                <w:rStyle w:val="Hyperlink"/>
                <w:rFonts w:ascii="Times New Roman" w:hAnsi="Times New Roman" w:cs="Times New Roman"/>
                <w:b/>
                <w:color w:val="auto"/>
                <w:sz w:val="23"/>
                <w:szCs w:val="23"/>
                <w:u w:val="none"/>
              </w:rPr>
              <w:t xml:space="preserve"> </w:t>
            </w:r>
            <w:r w:rsidR="009D6681" w:rsidRPr="006C2147">
              <w:rPr>
                <w:rStyle w:val="Hyperlink"/>
                <w:rFonts w:ascii="Times New Roman" w:hAnsi="Times New Roman" w:cs="Times New Roman"/>
                <w:b/>
                <w:color w:val="auto"/>
                <w:sz w:val="23"/>
                <w:szCs w:val="23"/>
                <w:u w:val="none"/>
              </w:rPr>
              <w:t>PERFORMANCA FINANCIARE</w:t>
            </w:r>
            <w:r w:rsidR="00DB59EE" w:rsidRPr="006C2147">
              <w:rPr>
                <w:rStyle w:val="Hyperlink"/>
                <w:rFonts w:ascii="Times New Roman" w:hAnsi="Times New Roman" w:cs="Times New Roman"/>
                <w:b/>
                <w:color w:val="auto"/>
                <w:sz w:val="23"/>
                <w:szCs w:val="23"/>
                <w:u w:val="none"/>
              </w:rPr>
              <w:t>..........................................................</w:t>
            </w:r>
            <w:r w:rsidR="00E16058" w:rsidRPr="006C2147">
              <w:rPr>
                <w:rStyle w:val="Hyperlink"/>
                <w:rFonts w:ascii="Times New Roman" w:hAnsi="Times New Roman" w:cs="Times New Roman"/>
                <w:b/>
                <w:color w:val="auto"/>
                <w:sz w:val="23"/>
                <w:szCs w:val="23"/>
                <w:u w:val="none"/>
              </w:rPr>
              <w:t>....</w:t>
            </w:r>
            <w:r w:rsidR="00DB6626" w:rsidRPr="006C2147">
              <w:rPr>
                <w:rStyle w:val="Hyperlink"/>
                <w:rFonts w:ascii="Times New Roman" w:hAnsi="Times New Roman" w:cs="Times New Roman"/>
                <w:b/>
                <w:color w:val="auto"/>
                <w:sz w:val="23"/>
                <w:szCs w:val="23"/>
                <w:u w:val="none"/>
              </w:rPr>
              <w:t>...........................</w:t>
            </w:r>
            <w:r w:rsidR="00E16058" w:rsidRPr="006C2147">
              <w:rPr>
                <w:rStyle w:val="Hyperlink"/>
                <w:rFonts w:ascii="Times New Roman" w:hAnsi="Times New Roman" w:cs="Times New Roman"/>
                <w:b/>
                <w:color w:val="auto"/>
                <w:sz w:val="23"/>
                <w:szCs w:val="23"/>
                <w:u w:val="none"/>
              </w:rPr>
              <w:t>2</w:t>
            </w:r>
          </w:hyperlink>
          <w:r w:rsidR="007F03C6">
            <w:rPr>
              <w:rStyle w:val="Hyperlink"/>
              <w:rFonts w:ascii="Times New Roman" w:hAnsi="Times New Roman" w:cs="Times New Roman"/>
              <w:b/>
              <w:color w:val="auto"/>
              <w:sz w:val="23"/>
              <w:szCs w:val="23"/>
              <w:u w:val="none"/>
            </w:rPr>
            <w:t>9</w:t>
          </w:r>
        </w:p>
        <w:p w:rsidR="009D6681" w:rsidRPr="006C2147" w:rsidRDefault="00AA0768" w:rsidP="00425FF0">
          <w:pPr>
            <w:spacing w:line="240" w:lineRule="auto"/>
            <w:rPr>
              <w:rFonts w:ascii="Times New Roman" w:hAnsi="Times New Roman" w:cs="Times New Roman"/>
              <w:b/>
              <w:sz w:val="23"/>
              <w:szCs w:val="23"/>
            </w:rPr>
          </w:pPr>
          <w:hyperlink w:anchor="_PËRMBLEDHJE_E_ARRITJEVE" w:history="1">
            <w:r w:rsidR="00425FF0" w:rsidRPr="006C2147">
              <w:rPr>
                <w:rStyle w:val="Hyperlink"/>
                <w:rFonts w:ascii="Times New Roman" w:hAnsi="Times New Roman" w:cs="Times New Roman"/>
                <w:b/>
                <w:color w:val="auto"/>
                <w:sz w:val="23"/>
                <w:szCs w:val="23"/>
                <w:u w:val="none"/>
              </w:rPr>
              <w:t>8</w:t>
            </w:r>
            <w:r w:rsidR="009D6681" w:rsidRPr="006C2147">
              <w:rPr>
                <w:rStyle w:val="Hyperlink"/>
                <w:rFonts w:ascii="Times New Roman" w:hAnsi="Times New Roman" w:cs="Times New Roman"/>
                <w:b/>
                <w:color w:val="auto"/>
                <w:sz w:val="23"/>
                <w:szCs w:val="23"/>
                <w:u w:val="none"/>
              </w:rPr>
              <w:t>. PËRMBLEDHJE E ARRITJEVE</w:t>
            </w:r>
            <w:r w:rsidR="00DB59EE" w:rsidRPr="006C2147">
              <w:rPr>
                <w:rStyle w:val="Hyperlink"/>
                <w:rFonts w:ascii="Times New Roman" w:hAnsi="Times New Roman" w:cs="Times New Roman"/>
                <w:b/>
                <w:color w:val="auto"/>
                <w:sz w:val="23"/>
                <w:szCs w:val="23"/>
                <w:u w:val="none"/>
              </w:rPr>
              <w:t>...................</w:t>
            </w:r>
            <w:r w:rsidR="00DB6626" w:rsidRPr="006C2147">
              <w:rPr>
                <w:rStyle w:val="Hyperlink"/>
                <w:rFonts w:ascii="Times New Roman" w:hAnsi="Times New Roman" w:cs="Times New Roman"/>
                <w:b/>
                <w:color w:val="auto"/>
                <w:sz w:val="23"/>
                <w:szCs w:val="23"/>
                <w:u w:val="none"/>
              </w:rPr>
              <w:t>..</w:t>
            </w:r>
            <w:r w:rsidR="00DB59EE" w:rsidRPr="006C2147">
              <w:rPr>
                <w:rStyle w:val="Hyperlink"/>
                <w:rFonts w:ascii="Times New Roman" w:hAnsi="Times New Roman" w:cs="Times New Roman"/>
                <w:b/>
                <w:color w:val="auto"/>
                <w:sz w:val="23"/>
                <w:szCs w:val="23"/>
                <w:u w:val="none"/>
              </w:rPr>
              <w:t>..........................</w:t>
            </w:r>
            <w:r w:rsidR="00E16058" w:rsidRPr="006C2147">
              <w:rPr>
                <w:rStyle w:val="Hyperlink"/>
                <w:rFonts w:ascii="Times New Roman" w:hAnsi="Times New Roman" w:cs="Times New Roman"/>
                <w:b/>
                <w:color w:val="auto"/>
                <w:sz w:val="23"/>
                <w:szCs w:val="23"/>
                <w:u w:val="none"/>
              </w:rPr>
              <w:t>.............</w:t>
            </w:r>
            <w:r w:rsidR="00DB6626" w:rsidRPr="006C2147">
              <w:rPr>
                <w:rStyle w:val="Hyperlink"/>
                <w:rFonts w:ascii="Times New Roman" w:hAnsi="Times New Roman" w:cs="Times New Roman"/>
                <w:b/>
                <w:color w:val="auto"/>
                <w:sz w:val="23"/>
                <w:szCs w:val="23"/>
                <w:u w:val="none"/>
              </w:rPr>
              <w:t>.............................</w:t>
            </w:r>
            <w:r w:rsidR="00E16058" w:rsidRPr="006C2147">
              <w:rPr>
                <w:rStyle w:val="Hyperlink"/>
                <w:rFonts w:ascii="Times New Roman" w:hAnsi="Times New Roman" w:cs="Times New Roman"/>
                <w:b/>
                <w:color w:val="auto"/>
                <w:sz w:val="23"/>
                <w:szCs w:val="23"/>
                <w:u w:val="none"/>
              </w:rPr>
              <w:t>3</w:t>
            </w:r>
          </w:hyperlink>
          <w:r w:rsidR="007F03C6">
            <w:rPr>
              <w:rStyle w:val="Hyperlink"/>
              <w:rFonts w:ascii="Times New Roman" w:hAnsi="Times New Roman" w:cs="Times New Roman"/>
              <w:b/>
              <w:color w:val="auto"/>
              <w:sz w:val="23"/>
              <w:szCs w:val="23"/>
              <w:u w:val="none"/>
            </w:rPr>
            <w:t>1</w:t>
          </w:r>
        </w:p>
        <w:p w:rsidR="009D6681" w:rsidRPr="006C2147" w:rsidRDefault="00AA0768" w:rsidP="00425FF0">
          <w:pPr>
            <w:spacing w:line="240" w:lineRule="auto"/>
            <w:rPr>
              <w:rStyle w:val="Strong"/>
              <w:sz w:val="23"/>
              <w:szCs w:val="23"/>
            </w:rPr>
          </w:pPr>
          <w:hyperlink w:anchor="_PRIORITET_PËR_VITIN" w:history="1">
            <w:r w:rsidR="00425FF0" w:rsidRPr="006C2147">
              <w:rPr>
                <w:rStyle w:val="Strong"/>
                <w:rFonts w:ascii="Times New Roman" w:hAnsi="Times New Roman"/>
                <w:sz w:val="23"/>
                <w:szCs w:val="23"/>
              </w:rPr>
              <w:t>9</w:t>
            </w:r>
            <w:r w:rsidR="009D6681" w:rsidRPr="006C2147">
              <w:rPr>
                <w:rStyle w:val="Strong"/>
                <w:rFonts w:ascii="Times New Roman" w:hAnsi="Times New Roman"/>
                <w:sz w:val="23"/>
                <w:szCs w:val="23"/>
              </w:rPr>
              <w:t>. PRIORITET PËR VITIN 2018</w:t>
            </w:r>
            <w:r w:rsidR="00DB59EE" w:rsidRPr="006C2147">
              <w:rPr>
                <w:rStyle w:val="Strong"/>
                <w:rFonts w:ascii="Times New Roman" w:hAnsi="Times New Roman"/>
                <w:sz w:val="23"/>
                <w:szCs w:val="23"/>
              </w:rPr>
              <w:t>.................................................................</w:t>
            </w:r>
            <w:r w:rsidR="00E16058" w:rsidRPr="006C2147">
              <w:rPr>
                <w:rStyle w:val="Strong"/>
                <w:rFonts w:ascii="Times New Roman" w:hAnsi="Times New Roman"/>
                <w:sz w:val="23"/>
                <w:szCs w:val="23"/>
              </w:rPr>
              <w:t>..</w:t>
            </w:r>
            <w:r w:rsidR="00DB59EE" w:rsidRPr="006C2147">
              <w:rPr>
                <w:rStyle w:val="Strong"/>
                <w:rFonts w:ascii="Times New Roman" w:hAnsi="Times New Roman"/>
                <w:sz w:val="23"/>
                <w:szCs w:val="23"/>
              </w:rPr>
              <w:t>......................</w:t>
            </w:r>
            <w:r w:rsidR="00E16058" w:rsidRPr="006C2147">
              <w:rPr>
                <w:rStyle w:val="Strong"/>
                <w:rFonts w:ascii="Times New Roman" w:hAnsi="Times New Roman"/>
                <w:sz w:val="23"/>
                <w:szCs w:val="23"/>
              </w:rPr>
              <w:t>.....3</w:t>
            </w:r>
          </w:hyperlink>
          <w:r w:rsidR="007F03C6">
            <w:rPr>
              <w:rStyle w:val="Strong"/>
              <w:rFonts w:ascii="Times New Roman" w:hAnsi="Times New Roman"/>
              <w:sz w:val="23"/>
              <w:szCs w:val="23"/>
            </w:rPr>
            <w:t>2</w:t>
          </w:r>
        </w:p>
        <w:p w:rsidR="009D6681" w:rsidRPr="00B129C7" w:rsidRDefault="00B129C7" w:rsidP="00B129C7">
          <w:pPr>
            <w:pStyle w:val="TOCHeading"/>
            <w:numPr>
              <w:ilvl w:val="0"/>
              <w:numId w:val="0"/>
            </w:numPr>
            <w:ind w:left="432" w:hanging="432"/>
            <w:rPr>
              <w:rFonts w:ascii="Times New Roman" w:hAnsi="Times New Roman"/>
              <w:b/>
              <w:color w:val="auto"/>
              <w:sz w:val="23"/>
              <w:szCs w:val="23"/>
            </w:rPr>
          </w:pPr>
          <w:r w:rsidRPr="00B129C7">
            <w:rPr>
              <w:rFonts w:ascii="Times New Roman" w:hAnsi="Times New Roman"/>
              <w:b/>
              <w:color w:val="auto"/>
              <w:sz w:val="23"/>
              <w:szCs w:val="23"/>
            </w:rPr>
            <w:t>ANEKSI NR.1</w:t>
          </w:r>
          <w:r>
            <w:rPr>
              <w:rFonts w:ascii="Times New Roman" w:hAnsi="Times New Roman"/>
              <w:b/>
              <w:color w:val="auto"/>
              <w:sz w:val="23"/>
              <w:szCs w:val="23"/>
            </w:rPr>
            <w:t xml:space="preserve">           </w:t>
          </w:r>
          <w:r w:rsidRPr="00B129C7">
            <w:rPr>
              <w:rFonts w:ascii="Times New Roman" w:hAnsi="Times New Roman"/>
              <w:b/>
              <w:color w:val="auto"/>
              <w:sz w:val="23"/>
              <w:szCs w:val="23"/>
            </w:rPr>
            <w:tab/>
            <w:t>.......................................................................................................</w:t>
          </w:r>
          <w:r>
            <w:rPr>
              <w:rFonts w:ascii="Times New Roman" w:hAnsi="Times New Roman"/>
              <w:b/>
              <w:color w:val="auto"/>
              <w:sz w:val="23"/>
              <w:szCs w:val="23"/>
            </w:rPr>
            <w:t>..........</w:t>
          </w:r>
          <w:r w:rsidRPr="00B129C7">
            <w:rPr>
              <w:rFonts w:ascii="Times New Roman" w:hAnsi="Times New Roman"/>
              <w:b/>
              <w:color w:val="auto"/>
              <w:sz w:val="23"/>
              <w:szCs w:val="23"/>
            </w:rPr>
            <w:t>.3</w:t>
          </w:r>
          <w:r w:rsidR="007F03C6">
            <w:rPr>
              <w:rFonts w:ascii="Times New Roman" w:hAnsi="Times New Roman"/>
              <w:b/>
              <w:color w:val="auto"/>
              <w:sz w:val="23"/>
              <w:szCs w:val="23"/>
            </w:rPr>
            <w:t>4</w:t>
          </w:r>
        </w:p>
        <w:p w:rsidR="00B51AE4" w:rsidRPr="006C2147" w:rsidRDefault="00AA0768">
          <w:pPr>
            <w:rPr>
              <w:rFonts w:ascii="Times New Roman" w:hAnsi="Times New Roman" w:cs="Times New Roman"/>
              <w:sz w:val="23"/>
              <w:szCs w:val="23"/>
            </w:rPr>
          </w:pPr>
        </w:p>
      </w:sdtContent>
    </w:sdt>
    <w:p w:rsidR="0027414B" w:rsidRPr="00B12C6D" w:rsidRDefault="0027414B" w:rsidP="00BA0E79">
      <w:pPr>
        <w:tabs>
          <w:tab w:val="left" w:pos="2110"/>
        </w:tabs>
        <w:spacing w:after="0" w:line="276" w:lineRule="auto"/>
        <w:jc w:val="both"/>
        <w:rPr>
          <w:rFonts w:ascii="Times New Roman" w:eastAsia="Times New Roman" w:hAnsi="Times New Roman" w:cs="Times New Roman"/>
          <w:b/>
          <w:bCs/>
          <w:kern w:val="32"/>
          <w:sz w:val="24"/>
          <w:szCs w:val="24"/>
        </w:rPr>
      </w:pPr>
    </w:p>
    <w:p w:rsidR="0027414B" w:rsidRPr="00B12C6D" w:rsidRDefault="0027414B" w:rsidP="00BA0E79">
      <w:pPr>
        <w:tabs>
          <w:tab w:val="left" w:pos="2110"/>
        </w:tabs>
        <w:spacing w:after="0" w:line="276" w:lineRule="auto"/>
        <w:jc w:val="both"/>
        <w:rPr>
          <w:rFonts w:ascii="Times New Roman" w:eastAsia="Times New Roman" w:hAnsi="Times New Roman" w:cs="Times New Roman"/>
          <w:b/>
          <w:bCs/>
          <w:kern w:val="32"/>
          <w:sz w:val="24"/>
          <w:szCs w:val="24"/>
        </w:rPr>
      </w:pPr>
    </w:p>
    <w:p w:rsidR="00BA0E79" w:rsidRPr="00B12C6D" w:rsidRDefault="00BA0E79" w:rsidP="00BA0E79">
      <w:pPr>
        <w:tabs>
          <w:tab w:val="left" w:pos="2110"/>
        </w:tabs>
        <w:spacing w:after="0" w:line="276" w:lineRule="auto"/>
        <w:jc w:val="both"/>
        <w:rPr>
          <w:rFonts w:ascii="Times New Roman" w:eastAsia="Times New Roman" w:hAnsi="Times New Roman" w:cs="Times New Roman"/>
          <w:b/>
          <w:bCs/>
          <w:kern w:val="32"/>
          <w:sz w:val="24"/>
          <w:szCs w:val="24"/>
        </w:rPr>
      </w:pPr>
      <w:bookmarkStart w:id="1" w:name="Hyrje"/>
      <w:r w:rsidRPr="00B12C6D">
        <w:rPr>
          <w:rFonts w:ascii="Times New Roman" w:eastAsia="Times New Roman" w:hAnsi="Times New Roman" w:cs="Times New Roman"/>
          <w:b/>
          <w:bCs/>
          <w:kern w:val="32"/>
          <w:sz w:val="24"/>
          <w:szCs w:val="24"/>
        </w:rPr>
        <w:t>HYRJE</w:t>
      </w:r>
    </w:p>
    <w:bookmarkEnd w:id="1"/>
    <w:p w:rsidR="00BA0E79" w:rsidRPr="00B12C6D" w:rsidRDefault="00BA0E79" w:rsidP="00BA0E79">
      <w:pPr>
        <w:tabs>
          <w:tab w:val="left" w:pos="3968"/>
        </w:tabs>
        <w:spacing w:after="0" w:line="276" w:lineRule="auto"/>
        <w:jc w:val="both"/>
        <w:rPr>
          <w:rFonts w:ascii="Times New Roman" w:eastAsia="MS Mincho" w:hAnsi="Times New Roman" w:cs="Times New Roman"/>
          <w:sz w:val="24"/>
          <w:szCs w:val="24"/>
        </w:rPr>
      </w:pPr>
    </w:p>
    <w:p w:rsidR="00BA0E79" w:rsidRPr="00B12C6D" w:rsidRDefault="00BA0E79" w:rsidP="00BA0E79">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Raporti Vjetor i Inspektorit të Përgjithshëm</w:t>
      </w:r>
      <w:r w:rsidR="001F6DCD">
        <w:rPr>
          <w:rFonts w:ascii="Times New Roman" w:eastAsia="MS Mincho" w:hAnsi="Times New Roman" w:cs="Times New Roman"/>
          <w:sz w:val="24"/>
          <w:szCs w:val="24"/>
        </w:rPr>
        <w:t>,</w:t>
      </w:r>
      <w:r w:rsidRPr="00B12C6D">
        <w:rPr>
          <w:rFonts w:ascii="Times New Roman" w:eastAsia="MS Mincho" w:hAnsi="Times New Roman" w:cs="Times New Roman"/>
          <w:sz w:val="24"/>
          <w:szCs w:val="24"/>
        </w:rPr>
        <w:t xml:space="preserve"> të Inspektoratit të Lartë të Deklarimit dhe Kontrollit të Pasurive dhe Konfliktit të Interesave, paraqitet në përmbushje të detyrimit ligjor parashikuar në nenin 39</w:t>
      </w:r>
      <w:r w:rsidR="001F6DCD">
        <w:rPr>
          <w:rFonts w:ascii="Times New Roman" w:eastAsia="MS Mincho" w:hAnsi="Times New Roman" w:cs="Times New Roman"/>
          <w:sz w:val="24"/>
          <w:szCs w:val="24"/>
        </w:rPr>
        <w:t>,</w:t>
      </w:r>
      <w:r w:rsidRPr="00B12C6D">
        <w:rPr>
          <w:rFonts w:ascii="Times New Roman" w:eastAsia="MS Mincho" w:hAnsi="Times New Roman" w:cs="Times New Roman"/>
          <w:sz w:val="24"/>
          <w:szCs w:val="24"/>
        </w:rPr>
        <w:t xml:space="preserve"> të ligjit nr. 9049, datë 10.4.2003, </w:t>
      </w:r>
      <w:r w:rsidRPr="00B12C6D">
        <w:rPr>
          <w:rFonts w:ascii="Times New Roman" w:eastAsia="MS Mincho" w:hAnsi="Times New Roman" w:cs="Times New Roman"/>
          <w:i/>
          <w:sz w:val="24"/>
          <w:szCs w:val="24"/>
        </w:rPr>
        <w:t>“Për deklarimin dhe kontrollin e pasurive, të detyrimeve financiare të të zgjedhurve dhe të disa nëpunësve publikë”</w:t>
      </w:r>
      <w:r w:rsidRPr="00B12C6D">
        <w:rPr>
          <w:rFonts w:ascii="Times New Roman" w:eastAsia="MS Mincho" w:hAnsi="Times New Roman" w:cs="Times New Roman"/>
          <w:sz w:val="24"/>
          <w:szCs w:val="24"/>
        </w:rPr>
        <w:t xml:space="preserve">, i ndryshuar. </w:t>
      </w:r>
    </w:p>
    <w:p w:rsidR="00BA0E79" w:rsidRPr="00B12C6D" w:rsidRDefault="00BA0E79" w:rsidP="00BA0E79">
      <w:pPr>
        <w:spacing w:after="0" w:line="276" w:lineRule="auto"/>
        <w:jc w:val="both"/>
        <w:rPr>
          <w:rFonts w:ascii="Times New Roman" w:eastAsia="MS Mincho" w:hAnsi="Times New Roman" w:cs="Times New Roman"/>
          <w:sz w:val="24"/>
          <w:szCs w:val="24"/>
        </w:rPr>
      </w:pPr>
    </w:p>
    <w:p w:rsidR="00BA0E79" w:rsidRPr="00B12C6D" w:rsidRDefault="00097943" w:rsidP="00BA0E79">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Inspektorati i Lartë i Deklarimit dhe Kontrollit të Pasurive dhe Konfliktit të Interesave, përmes këtij r</w:t>
      </w:r>
      <w:r w:rsidR="00BA0E79" w:rsidRPr="00B12C6D">
        <w:rPr>
          <w:rFonts w:ascii="Times New Roman" w:eastAsia="MS Mincho" w:hAnsi="Times New Roman" w:cs="Times New Roman"/>
          <w:sz w:val="24"/>
          <w:szCs w:val="24"/>
        </w:rPr>
        <w:t xml:space="preserve">aporti, bën të njohur punën dhe aktivitetin institucional; problematikën me të cilën është ndeshur gjatë vitit raportues për zbatimin e kuadrit të tij ligjor, rezultatet e arritura, masat konkrete të marra në funksion të parandalimit dhe luftës kundër korrupsionit dhe të forcimit të shtetit ligjor, bashkëpunimin ndër-institucional, bashkëpunimin dhe transparencën e realizuar me median, shoqërinë civile, organizmat ndërkombëtarë dhe institucionet homologe. </w:t>
      </w:r>
    </w:p>
    <w:p w:rsidR="00BA0E79" w:rsidRPr="00B12C6D" w:rsidRDefault="00BA0E79" w:rsidP="00BA0E79">
      <w:pPr>
        <w:spacing w:after="0" w:line="276" w:lineRule="auto"/>
        <w:jc w:val="both"/>
        <w:rPr>
          <w:rFonts w:ascii="Times New Roman" w:eastAsia="MS Mincho" w:hAnsi="Times New Roman" w:cs="Times New Roman"/>
          <w:sz w:val="24"/>
          <w:szCs w:val="24"/>
        </w:rPr>
      </w:pPr>
    </w:p>
    <w:p w:rsidR="00FF3DD4" w:rsidRPr="00B12C6D" w:rsidRDefault="00BA0E79" w:rsidP="00097943">
      <w:pPr>
        <w:spacing w:after="0" w:line="276" w:lineRule="auto"/>
        <w:jc w:val="both"/>
        <w:rPr>
          <w:rFonts w:ascii="Times New Roman" w:hAnsi="Times New Roman" w:cs="Times New Roman"/>
          <w:sz w:val="24"/>
          <w:szCs w:val="24"/>
        </w:rPr>
      </w:pPr>
      <w:r w:rsidRPr="00B12C6D">
        <w:rPr>
          <w:rFonts w:ascii="Times New Roman" w:eastAsia="MS Mincho" w:hAnsi="Times New Roman" w:cs="Times New Roman"/>
          <w:sz w:val="24"/>
          <w:szCs w:val="24"/>
        </w:rPr>
        <w:t xml:space="preserve">Inspektorati i Lartë i Deklarimit dhe Kontrollit të Pasurive dhe Konfliktit të Interesave </w:t>
      </w:r>
      <w:r w:rsidRPr="00B12C6D">
        <w:rPr>
          <w:rFonts w:ascii="Times New Roman" w:eastAsia="MS Mincho" w:hAnsi="Times New Roman" w:cs="Times New Roman"/>
          <w:i/>
          <w:sz w:val="24"/>
          <w:szCs w:val="24"/>
        </w:rPr>
        <w:t>(Inspektorati i Lartë)</w:t>
      </w:r>
      <w:r w:rsidRPr="00B12C6D">
        <w:rPr>
          <w:rFonts w:ascii="Times New Roman" w:eastAsia="MS Mincho" w:hAnsi="Times New Roman" w:cs="Times New Roman"/>
          <w:sz w:val="24"/>
          <w:szCs w:val="24"/>
        </w:rPr>
        <w:t xml:space="preserve">, gjatë vitit raportues, </w:t>
      </w:r>
      <w:r w:rsidR="00097943" w:rsidRPr="00B12C6D">
        <w:rPr>
          <w:rFonts w:ascii="Times New Roman" w:hAnsi="Times New Roman" w:cs="Times New Roman"/>
          <w:sz w:val="24"/>
          <w:szCs w:val="24"/>
        </w:rPr>
        <w:t xml:space="preserve">duke vlerësuar rëndësinë e procesit reformues të sistemit të drejtësisë, si një masë e domosdoshme dhe emergjente për të rikthyer besimin e publikut tek institucionet e këtij sistemi, si dhe për të garantuar konsolidimin dhe funksionimin e shtetit të së drejtës, </w:t>
      </w:r>
      <w:r w:rsidR="00FF3DD4" w:rsidRPr="00B12C6D">
        <w:rPr>
          <w:rFonts w:ascii="Times New Roman" w:hAnsi="Times New Roman" w:cs="Times New Roman"/>
          <w:sz w:val="24"/>
          <w:szCs w:val="24"/>
        </w:rPr>
        <w:t>vendosi n</w:t>
      </w:r>
      <w:r w:rsidR="00024AAC" w:rsidRPr="00B12C6D">
        <w:rPr>
          <w:rFonts w:ascii="Times New Roman" w:hAnsi="Times New Roman" w:cs="Times New Roman"/>
          <w:sz w:val="24"/>
          <w:szCs w:val="24"/>
        </w:rPr>
        <w:t>ë</w:t>
      </w:r>
      <w:r w:rsidR="00FF3DD4" w:rsidRPr="00B12C6D">
        <w:rPr>
          <w:rFonts w:ascii="Times New Roman" w:hAnsi="Times New Roman" w:cs="Times New Roman"/>
          <w:sz w:val="24"/>
          <w:szCs w:val="24"/>
        </w:rPr>
        <w:t xml:space="preserve"> funksion t</w:t>
      </w:r>
      <w:r w:rsidR="00024AAC" w:rsidRPr="00B12C6D">
        <w:rPr>
          <w:rFonts w:ascii="Times New Roman" w:hAnsi="Times New Roman" w:cs="Times New Roman"/>
          <w:sz w:val="24"/>
          <w:szCs w:val="24"/>
        </w:rPr>
        <w:t>ë</w:t>
      </w:r>
      <w:r w:rsidR="00FF3DD4" w:rsidRPr="00B12C6D">
        <w:rPr>
          <w:rFonts w:ascii="Times New Roman" w:hAnsi="Times New Roman" w:cs="Times New Roman"/>
          <w:sz w:val="24"/>
          <w:szCs w:val="24"/>
        </w:rPr>
        <w:t xml:space="preserve"> k</w:t>
      </w:r>
      <w:r w:rsidR="00024AAC" w:rsidRPr="00B12C6D">
        <w:rPr>
          <w:rFonts w:ascii="Times New Roman" w:hAnsi="Times New Roman" w:cs="Times New Roman"/>
          <w:sz w:val="24"/>
          <w:szCs w:val="24"/>
        </w:rPr>
        <w:t>ë</w:t>
      </w:r>
      <w:r w:rsidR="00FF3DD4" w:rsidRPr="00B12C6D">
        <w:rPr>
          <w:rFonts w:ascii="Times New Roman" w:hAnsi="Times New Roman" w:cs="Times New Roman"/>
          <w:sz w:val="24"/>
          <w:szCs w:val="24"/>
        </w:rPr>
        <w:t>tij procesi pjes</w:t>
      </w:r>
      <w:r w:rsidR="00024AAC" w:rsidRPr="00B12C6D">
        <w:rPr>
          <w:rFonts w:ascii="Times New Roman" w:hAnsi="Times New Roman" w:cs="Times New Roman"/>
          <w:sz w:val="24"/>
          <w:szCs w:val="24"/>
        </w:rPr>
        <w:t>ë</w:t>
      </w:r>
      <w:r w:rsidR="00FF3DD4" w:rsidRPr="00B12C6D">
        <w:rPr>
          <w:rFonts w:ascii="Times New Roman" w:hAnsi="Times New Roman" w:cs="Times New Roman"/>
          <w:sz w:val="24"/>
          <w:szCs w:val="24"/>
        </w:rPr>
        <w:t>n m</w:t>
      </w:r>
      <w:r w:rsidR="00024AAC" w:rsidRPr="00B12C6D">
        <w:rPr>
          <w:rFonts w:ascii="Times New Roman" w:hAnsi="Times New Roman" w:cs="Times New Roman"/>
          <w:sz w:val="24"/>
          <w:szCs w:val="24"/>
        </w:rPr>
        <w:t>ë</w:t>
      </w:r>
      <w:r w:rsidR="00FF3DD4" w:rsidRPr="00B12C6D">
        <w:rPr>
          <w:rFonts w:ascii="Times New Roman" w:hAnsi="Times New Roman" w:cs="Times New Roman"/>
          <w:sz w:val="24"/>
          <w:szCs w:val="24"/>
        </w:rPr>
        <w:t xml:space="preserve"> t</w:t>
      </w:r>
      <w:r w:rsidR="00024AAC" w:rsidRPr="00B12C6D">
        <w:rPr>
          <w:rFonts w:ascii="Times New Roman" w:hAnsi="Times New Roman" w:cs="Times New Roman"/>
          <w:sz w:val="24"/>
          <w:szCs w:val="24"/>
        </w:rPr>
        <w:t>ë</w:t>
      </w:r>
      <w:r w:rsidR="00FF3DD4" w:rsidRPr="00B12C6D">
        <w:rPr>
          <w:rFonts w:ascii="Times New Roman" w:hAnsi="Times New Roman" w:cs="Times New Roman"/>
          <w:sz w:val="24"/>
          <w:szCs w:val="24"/>
        </w:rPr>
        <w:t xml:space="preserve"> madhe </w:t>
      </w:r>
      <w:r w:rsidR="00A12F6D" w:rsidRPr="00B12C6D">
        <w:rPr>
          <w:rFonts w:ascii="Times New Roman" w:hAnsi="Times New Roman" w:cs="Times New Roman"/>
          <w:sz w:val="24"/>
          <w:szCs w:val="24"/>
        </w:rPr>
        <w:t>t</w:t>
      </w:r>
      <w:r w:rsidR="00024AAC" w:rsidRPr="00B12C6D">
        <w:rPr>
          <w:rFonts w:ascii="Times New Roman" w:hAnsi="Times New Roman" w:cs="Times New Roman"/>
          <w:sz w:val="24"/>
          <w:szCs w:val="24"/>
        </w:rPr>
        <w:t>ë</w:t>
      </w:r>
      <w:r w:rsidR="00A12F6D" w:rsidRPr="00B12C6D">
        <w:rPr>
          <w:rFonts w:ascii="Times New Roman" w:hAnsi="Times New Roman" w:cs="Times New Roman"/>
          <w:sz w:val="24"/>
          <w:szCs w:val="24"/>
        </w:rPr>
        <w:t xml:space="preserve"> kapaciteteve t</w:t>
      </w:r>
      <w:r w:rsidR="00024AAC" w:rsidRPr="00B12C6D">
        <w:rPr>
          <w:rFonts w:ascii="Times New Roman" w:hAnsi="Times New Roman" w:cs="Times New Roman"/>
          <w:sz w:val="24"/>
          <w:szCs w:val="24"/>
        </w:rPr>
        <w:t>ë</w:t>
      </w:r>
      <w:r w:rsidR="00A12F6D" w:rsidRPr="00B12C6D">
        <w:rPr>
          <w:rFonts w:ascii="Times New Roman" w:hAnsi="Times New Roman" w:cs="Times New Roman"/>
          <w:sz w:val="24"/>
          <w:szCs w:val="24"/>
        </w:rPr>
        <w:t xml:space="preserve"> tij institucionale</w:t>
      </w:r>
      <w:r w:rsidR="00FF3DD4" w:rsidRPr="00B12C6D">
        <w:rPr>
          <w:rFonts w:ascii="Times New Roman" w:hAnsi="Times New Roman" w:cs="Times New Roman"/>
          <w:sz w:val="24"/>
          <w:szCs w:val="24"/>
        </w:rPr>
        <w:t>, me q</w:t>
      </w:r>
      <w:r w:rsidR="00024AAC" w:rsidRPr="00B12C6D">
        <w:rPr>
          <w:rFonts w:ascii="Times New Roman" w:hAnsi="Times New Roman" w:cs="Times New Roman"/>
          <w:sz w:val="24"/>
          <w:szCs w:val="24"/>
        </w:rPr>
        <w:t>ë</w:t>
      </w:r>
      <w:r w:rsidR="00FF3DD4" w:rsidRPr="00B12C6D">
        <w:rPr>
          <w:rFonts w:ascii="Times New Roman" w:hAnsi="Times New Roman" w:cs="Times New Roman"/>
          <w:sz w:val="24"/>
          <w:szCs w:val="24"/>
        </w:rPr>
        <w:t xml:space="preserve">llim </w:t>
      </w:r>
      <w:r w:rsidR="00A12F6D" w:rsidRPr="00B12C6D">
        <w:rPr>
          <w:rFonts w:ascii="Times New Roman" w:hAnsi="Times New Roman" w:cs="Times New Roman"/>
          <w:sz w:val="24"/>
          <w:szCs w:val="24"/>
        </w:rPr>
        <w:t>përmbushjen e detyrave funksionale në mënyrë sa më efektive brenda afateve të parashikuara nga Kushtetuta e Republikës së Shqipërisë dhe aktet ligjore në fuqi t</w:t>
      </w:r>
      <w:r w:rsidR="00024AAC" w:rsidRPr="00B12C6D">
        <w:rPr>
          <w:rFonts w:ascii="Times New Roman" w:hAnsi="Times New Roman" w:cs="Times New Roman"/>
          <w:sz w:val="24"/>
          <w:szCs w:val="24"/>
        </w:rPr>
        <w:t>ë</w:t>
      </w:r>
      <w:r w:rsidR="00A12F6D" w:rsidRPr="00B12C6D">
        <w:rPr>
          <w:rFonts w:ascii="Times New Roman" w:hAnsi="Times New Roman" w:cs="Times New Roman"/>
          <w:sz w:val="24"/>
          <w:szCs w:val="24"/>
        </w:rPr>
        <w:t xml:space="preserve"> lidhura me procesin e rivler</w:t>
      </w:r>
      <w:r w:rsidR="00024AAC" w:rsidRPr="00B12C6D">
        <w:rPr>
          <w:rFonts w:ascii="Times New Roman" w:hAnsi="Times New Roman" w:cs="Times New Roman"/>
          <w:sz w:val="24"/>
          <w:szCs w:val="24"/>
        </w:rPr>
        <w:t>ë</w:t>
      </w:r>
      <w:r w:rsidR="00A12F6D" w:rsidRPr="00B12C6D">
        <w:rPr>
          <w:rFonts w:ascii="Times New Roman" w:hAnsi="Times New Roman" w:cs="Times New Roman"/>
          <w:sz w:val="24"/>
          <w:szCs w:val="24"/>
        </w:rPr>
        <w:t>simit kalimtar</w:t>
      </w:r>
      <w:r w:rsidR="00507C3C" w:rsidRPr="00B12C6D">
        <w:rPr>
          <w:rFonts w:ascii="Times New Roman" w:hAnsi="Times New Roman" w:cs="Times New Roman"/>
          <w:sz w:val="24"/>
          <w:szCs w:val="24"/>
        </w:rPr>
        <w:t xml:space="preserve"> të</w:t>
      </w:r>
      <w:r w:rsidR="00A12F6D" w:rsidRPr="00B12C6D">
        <w:rPr>
          <w:rFonts w:ascii="Times New Roman" w:hAnsi="Times New Roman" w:cs="Times New Roman"/>
          <w:sz w:val="24"/>
          <w:szCs w:val="24"/>
        </w:rPr>
        <w:t xml:space="preserve"> gjyqtar</w:t>
      </w:r>
      <w:r w:rsidR="00024AAC" w:rsidRPr="00B12C6D">
        <w:rPr>
          <w:rFonts w:ascii="Times New Roman" w:hAnsi="Times New Roman" w:cs="Times New Roman"/>
          <w:sz w:val="24"/>
          <w:szCs w:val="24"/>
        </w:rPr>
        <w:t>ë</w:t>
      </w:r>
      <w:r w:rsidR="00507C3C" w:rsidRPr="00B12C6D">
        <w:rPr>
          <w:rFonts w:ascii="Times New Roman" w:hAnsi="Times New Roman" w:cs="Times New Roman"/>
          <w:sz w:val="24"/>
          <w:szCs w:val="24"/>
        </w:rPr>
        <w:t>ve</w:t>
      </w:r>
      <w:r w:rsidR="00A12F6D" w:rsidRPr="00B12C6D">
        <w:rPr>
          <w:rFonts w:ascii="Times New Roman" w:hAnsi="Times New Roman" w:cs="Times New Roman"/>
          <w:sz w:val="24"/>
          <w:szCs w:val="24"/>
        </w:rPr>
        <w:t xml:space="preserve"> dhe prokuror</w:t>
      </w:r>
      <w:r w:rsidR="00024AAC" w:rsidRPr="00B12C6D">
        <w:rPr>
          <w:rFonts w:ascii="Times New Roman" w:hAnsi="Times New Roman" w:cs="Times New Roman"/>
          <w:sz w:val="24"/>
          <w:szCs w:val="24"/>
        </w:rPr>
        <w:t>ë</w:t>
      </w:r>
      <w:r w:rsidR="00507C3C" w:rsidRPr="00B12C6D">
        <w:rPr>
          <w:rFonts w:ascii="Times New Roman" w:hAnsi="Times New Roman" w:cs="Times New Roman"/>
          <w:sz w:val="24"/>
          <w:szCs w:val="24"/>
        </w:rPr>
        <w:t>ve.</w:t>
      </w:r>
      <w:r w:rsidR="00A12F6D" w:rsidRPr="00B12C6D">
        <w:rPr>
          <w:rFonts w:ascii="Times New Roman" w:hAnsi="Times New Roman" w:cs="Times New Roman"/>
          <w:sz w:val="24"/>
          <w:szCs w:val="24"/>
        </w:rPr>
        <w:t xml:space="preserve"> </w:t>
      </w:r>
    </w:p>
    <w:p w:rsidR="00A12F6D" w:rsidRPr="00B12C6D" w:rsidRDefault="00A12F6D" w:rsidP="00097943">
      <w:pPr>
        <w:spacing w:after="0" w:line="276" w:lineRule="auto"/>
        <w:jc w:val="both"/>
        <w:rPr>
          <w:rFonts w:ascii="Times New Roman" w:hAnsi="Times New Roman" w:cs="Times New Roman"/>
          <w:sz w:val="24"/>
          <w:szCs w:val="24"/>
        </w:rPr>
      </w:pPr>
    </w:p>
    <w:p w:rsidR="005B741B" w:rsidRPr="00B12C6D" w:rsidRDefault="00A12F6D" w:rsidP="00995735">
      <w:pPr>
        <w:jc w:val="both"/>
        <w:rPr>
          <w:rFonts w:ascii="Times New Roman" w:hAnsi="Times New Roman" w:cs="Times New Roman"/>
          <w:sz w:val="24"/>
          <w:szCs w:val="24"/>
        </w:rPr>
      </w:pPr>
      <w:r w:rsidRPr="00B12C6D">
        <w:rPr>
          <w:rFonts w:ascii="Times New Roman" w:hAnsi="Times New Roman" w:cs="Times New Roman"/>
          <w:sz w:val="24"/>
          <w:szCs w:val="24"/>
        </w:rPr>
        <w:t>N</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k</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t</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kuad</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r, Inspektorati i Lart</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w:t>
      </w:r>
      <w:r w:rsidR="00934F7D" w:rsidRPr="00B12C6D">
        <w:rPr>
          <w:rFonts w:ascii="Times New Roman" w:hAnsi="Times New Roman" w:cs="Times New Roman"/>
          <w:sz w:val="24"/>
          <w:szCs w:val="24"/>
        </w:rPr>
        <w:t>mo</w:t>
      </w:r>
      <w:r w:rsidR="004714A1" w:rsidRPr="00B12C6D">
        <w:rPr>
          <w:rFonts w:ascii="Times New Roman" w:hAnsi="Times New Roman" w:cs="Times New Roman"/>
          <w:sz w:val="24"/>
          <w:szCs w:val="24"/>
        </w:rPr>
        <w:t>ri t</w:t>
      </w:r>
      <w:r w:rsidR="00024AAC" w:rsidRPr="00B12C6D">
        <w:rPr>
          <w:rFonts w:ascii="Times New Roman" w:hAnsi="Times New Roman" w:cs="Times New Roman"/>
          <w:sz w:val="24"/>
          <w:szCs w:val="24"/>
        </w:rPr>
        <w:t>ë</w:t>
      </w:r>
      <w:r w:rsidR="004714A1" w:rsidRPr="00B12C6D">
        <w:rPr>
          <w:rFonts w:ascii="Times New Roman" w:hAnsi="Times New Roman" w:cs="Times New Roman"/>
          <w:sz w:val="24"/>
          <w:szCs w:val="24"/>
        </w:rPr>
        <w:t xml:space="preserve"> gjitha masat e nevojshme p</w:t>
      </w:r>
      <w:r w:rsidR="00024AAC" w:rsidRPr="00B12C6D">
        <w:rPr>
          <w:rFonts w:ascii="Times New Roman" w:hAnsi="Times New Roman" w:cs="Times New Roman"/>
          <w:sz w:val="24"/>
          <w:szCs w:val="24"/>
        </w:rPr>
        <w:t>ë</w:t>
      </w:r>
      <w:r w:rsidR="004714A1" w:rsidRPr="00B12C6D">
        <w:rPr>
          <w:rFonts w:ascii="Times New Roman" w:hAnsi="Times New Roman" w:cs="Times New Roman"/>
          <w:sz w:val="24"/>
          <w:szCs w:val="24"/>
        </w:rPr>
        <w:t>r t</w:t>
      </w:r>
      <w:r w:rsidR="00024AAC" w:rsidRPr="00B12C6D">
        <w:rPr>
          <w:rFonts w:ascii="Times New Roman" w:hAnsi="Times New Roman" w:cs="Times New Roman"/>
          <w:sz w:val="24"/>
          <w:szCs w:val="24"/>
        </w:rPr>
        <w:t>ë</w:t>
      </w:r>
      <w:r w:rsidR="004714A1" w:rsidRPr="00B12C6D">
        <w:rPr>
          <w:rFonts w:ascii="Times New Roman" w:hAnsi="Times New Roman" w:cs="Times New Roman"/>
          <w:sz w:val="24"/>
          <w:szCs w:val="24"/>
        </w:rPr>
        <w:t xml:space="preserve"> garantuar nj</w:t>
      </w:r>
      <w:r w:rsidR="00024AAC" w:rsidRPr="00B12C6D">
        <w:rPr>
          <w:rFonts w:ascii="Times New Roman" w:hAnsi="Times New Roman" w:cs="Times New Roman"/>
          <w:sz w:val="24"/>
          <w:szCs w:val="24"/>
        </w:rPr>
        <w:t>ë</w:t>
      </w:r>
      <w:r w:rsidR="004714A1" w:rsidRPr="00B12C6D">
        <w:rPr>
          <w:rFonts w:ascii="Times New Roman" w:hAnsi="Times New Roman" w:cs="Times New Roman"/>
          <w:sz w:val="24"/>
          <w:szCs w:val="24"/>
        </w:rPr>
        <w:t xml:space="preserve"> proces sa m</w:t>
      </w:r>
      <w:r w:rsidR="00024AAC" w:rsidRPr="00B12C6D">
        <w:rPr>
          <w:rFonts w:ascii="Times New Roman" w:hAnsi="Times New Roman" w:cs="Times New Roman"/>
          <w:sz w:val="24"/>
          <w:szCs w:val="24"/>
        </w:rPr>
        <w:t>ë</w:t>
      </w:r>
      <w:r w:rsidR="004714A1" w:rsidRPr="00B12C6D">
        <w:rPr>
          <w:rFonts w:ascii="Times New Roman" w:hAnsi="Times New Roman" w:cs="Times New Roman"/>
          <w:sz w:val="24"/>
          <w:szCs w:val="24"/>
        </w:rPr>
        <w:t xml:space="preserve"> </w:t>
      </w:r>
      <w:r w:rsidR="00D56B23" w:rsidRPr="00B12C6D">
        <w:rPr>
          <w:rFonts w:ascii="Times New Roman" w:hAnsi="Times New Roman" w:cs="Times New Roman"/>
          <w:sz w:val="24"/>
          <w:szCs w:val="24"/>
        </w:rPr>
        <w:t>efektiv dhe t</w:t>
      </w:r>
      <w:r w:rsidR="00024AAC" w:rsidRPr="00B12C6D">
        <w:rPr>
          <w:rFonts w:ascii="Times New Roman" w:hAnsi="Times New Roman" w:cs="Times New Roman"/>
          <w:sz w:val="24"/>
          <w:szCs w:val="24"/>
        </w:rPr>
        <w:t>ë</w:t>
      </w:r>
      <w:r w:rsidR="00D56B23" w:rsidRPr="00B12C6D">
        <w:rPr>
          <w:rFonts w:ascii="Times New Roman" w:hAnsi="Times New Roman" w:cs="Times New Roman"/>
          <w:sz w:val="24"/>
          <w:szCs w:val="24"/>
        </w:rPr>
        <w:t xml:space="preserve"> sigurt t</w:t>
      </w:r>
      <w:r w:rsidR="00024AAC" w:rsidRPr="00B12C6D">
        <w:rPr>
          <w:rFonts w:ascii="Times New Roman" w:hAnsi="Times New Roman" w:cs="Times New Roman"/>
          <w:sz w:val="24"/>
          <w:szCs w:val="24"/>
        </w:rPr>
        <w:t>ë</w:t>
      </w:r>
      <w:r w:rsidR="00D56B23" w:rsidRPr="00B12C6D">
        <w:rPr>
          <w:rFonts w:ascii="Times New Roman" w:hAnsi="Times New Roman" w:cs="Times New Roman"/>
          <w:sz w:val="24"/>
          <w:szCs w:val="24"/>
        </w:rPr>
        <w:t xml:space="preserve"> plot</w:t>
      </w:r>
      <w:r w:rsidR="00024AAC" w:rsidRPr="00B12C6D">
        <w:rPr>
          <w:rFonts w:ascii="Times New Roman" w:hAnsi="Times New Roman" w:cs="Times New Roman"/>
          <w:sz w:val="24"/>
          <w:szCs w:val="24"/>
        </w:rPr>
        <w:t>ë</w:t>
      </w:r>
      <w:r w:rsidR="00D56B23" w:rsidRPr="00B12C6D">
        <w:rPr>
          <w:rFonts w:ascii="Times New Roman" w:hAnsi="Times New Roman" w:cs="Times New Roman"/>
          <w:sz w:val="24"/>
          <w:szCs w:val="24"/>
        </w:rPr>
        <w:t>simit, dor</w:t>
      </w:r>
      <w:r w:rsidR="00024AAC" w:rsidRPr="00B12C6D">
        <w:rPr>
          <w:rFonts w:ascii="Times New Roman" w:hAnsi="Times New Roman" w:cs="Times New Roman"/>
          <w:sz w:val="24"/>
          <w:szCs w:val="24"/>
        </w:rPr>
        <w:t>ë</w:t>
      </w:r>
      <w:r w:rsidR="00D56B23" w:rsidRPr="00B12C6D">
        <w:rPr>
          <w:rFonts w:ascii="Times New Roman" w:hAnsi="Times New Roman" w:cs="Times New Roman"/>
          <w:sz w:val="24"/>
          <w:szCs w:val="24"/>
        </w:rPr>
        <w:t>zimit t</w:t>
      </w:r>
      <w:r w:rsidR="00024AAC" w:rsidRPr="00B12C6D">
        <w:rPr>
          <w:rFonts w:ascii="Times New Roman" w:hAnsi="Times New Roman" w:cs="Times New Roman"/>
          <w:sz w:val="24"/>
          <w:szCs w:val="24"/>
        </w:rPr>
        <w:t>ë</w:t>
      </w:r>
      <w:r w:rsidR="00D56B23" w:rsidRPr="00B12C6D">
        <w:rPr>
          <w:rFonts w:ascii="Times New Roman" w:hAnsi="Times New Roman" w:cs="Times New Roman"/>
          <w:sz w:val="24"/>
          <w:szCs w:val="24"/>
        </w:rPr>
        <w:t xml:space="preserve"> deklaratave t</w:t>
      </w:r>
      <w:r w:rsidR="00024AAC" w:rsidRPr="00B12C6D">
        <w:rPr>
          <w:rFonts w:ascii="Times New Roman" w:hAnsi="Times New Roman" w:cs="Times New Roman"/>
          <w:sz w:val="24"/>
          <w:szCs w:val="24"/>
        </w:rPr>
        <w:t>ë</w:t>
      </w:r>
      <w:r w:rsidR="00D56B23" w:rsidRPr="00B12C6D">
        <w:rPr>
          <w:rFonts w:ascii="Times New Roman" w:hAnsi="Times New Roman" w:cs="Times New Roman"/>
          <w:sz w:val="24"/>
          <w:szCs w:val="24"/>
        </w:rPr>
        <w:t xml:space="preserve"> pasuris</w:t>
      </w:r>
      <w:r w:rsidR="00024AAC" w:rsidRPr="00B12C6D">
        <w:rPr>
          <w:rFonts w:ascii="Times New Roman" w:hAnsi="Times New Roman" w:cs="Times New Roman"/>
          <w:sz w:val="24"/>
          <w:szCs w:val="24"/>
        </w:rPr>
        <w:t>ë</w:t>
      </w:r>
      <w:r w:rsidR="00D56B23" w:rsidRPr="00B12C6D">
        <w:rPr>
          <w:rFonts w:ascii="Times New Roman" w:hAnsi="Times New Roman" w:cs="Times New Roman"/>
          <w:sz w:val="24"/>
          <w:szCs w:val="24"/>
        </w:rPr>
        <w:t xml:space="preserve"> </w:t>
      </w:r>
      <w:r w:rsidR="0068358B" w:rsidRPr="00B12C6D">
        <w:rPr>
          <w:rFonts w:ascii="Times New Roman" w:hAnsi="Times New Roman" w:cs="Times New Roman"/>
          <w:sz w:val="24"/>
          <w:szCs w:val="24"/>
        </w:rPr>
        <w:t>nga subjektet e rivler</w:t>
      </w:r>
      <w:r w:rsidR="00024AAC" w:rsidRPr="00B12C6D">
        <w:rPr>
          <w:rFonts w:ascii="Times New Roman" w:hAnsi="Times New Roman" w:cs="Times New Roman"/>
          <w:sz w:val="24"/>
          <w:szCs w:val="24"/>
        </w:rPr>
        <w:t>ë</w:t>
      </w:r>
      <w:r w:rsidR="0068358B" w:rsidRPr="00B12C6D">
        <w:rPr>
          <w:rFonts w:ascii="Times New Roman" w:hAnsi="Times New Roman" w:cs="Times New Roman"/>
          <w:sz w:val="24"/>
          <w:szCs w:val="24"/>
        </w:rPr>
        <w:t>simit, ev</w:t>
      </w:r>
      <w:r w:rsidR="00995735" w:rsidRPr="00B12C6D">
        <w:rPr>
          <w:rFonts w:ascii="Times New Roman" w:hAnsi="Times New Roman" w:cs="Times New Roman"/>
          <w:sz w:val="24"/>
          <w:szCs w:val="24"/>
        </w:rPr>
        <w:t>identimin e afateve t</w:t>
      </w:r>
      <w:r w:rsidR="00024AAC" w:rsidRPr="00B12C6D">
        <w:rPr>
          <w:rFonts w:ascii="Times New Roman" w:hAnsi="Times New Roman" w:cs="Times New Roman"/>
          <w:sz w:val="24"/>
          <w:szCs w:val="24"/>
        </w:rPr>
        <w:t>ë</w:t>
      </w:r>
      <w:r w:rsidR="00995735" w:rsidRPr="00B12C6D">
        <w:rPr>
          <w:rFonts w:ascii="Times New Roman" w:hAnsi="Times New Roman" w:cs="Times New Roman"/>
          <w:sz w:val="24"/>
          <w:szCs w:val="24"/>
        </w:rPr>
        <w:t xml:space="preserve"> dor</w:t>
      </w:r>
      <w:r w:rsidR="00024AAC" w:rsidRPr="00B12C6D">
        <w:rPr>
          <w:rFonts w:ascii="Times New Roman" w:hAnsi="Times New Roman" w:cs="Times New Roman"/>
          <w:sz w:val="24"/>
          <w:szCs w:val="24"/>
        </w:rPr>
        <w:t>ë</w:t>
      </w:r>
      <w:r w:rsidR="00995735" w:rsidRPr="00B12C6D">
        <w:rPr>
          <w:rFonts w:ascii="Times New Roman" w:hAnsi="Times New Roman" w:cs="Times New Roman"/>
          <w:sz w:val="24"/>
          <w:szCs w:val="24"/>
        </w:rPr>
        <w:t>zimit</w:t>
      </w:r>
      <w:r w:rsidR="0068358B" w:rsidRPr="00B12C6D">
        <w:rPr>
          <w:rFonts w:ascii="Times New Roman" w:hAnsi="Times New Roman" w:cs="Times New Roman"/>
          <w:sz w:val="24"/>
          <w:szCs w:val="24"/>
        </w:rPr>
        <w:t xml:space="preserve">, </w:t>
      </w:r>
      <w:r w:rsidR="00995735" w:rsidRPr="00B12C6D">
        <w:rPr>
          <w:rFonts w:ascii="Times New Roman" w:hAnsi="Times New Roman" w:cs="Times New Roman"/>
          <w:sz w:val="24"/>
          <w:szCs w:val="24"/>
        </w:rPr>
        <w:t>llojin e dokument</w:t>
      </w:r>
      <w:r w:rsidR="00934F7D" w:rsidRPr="00B12C6D">
        <w:rPr>
          <w:rFonts w:ascii="Times New Roman" w:hAnsi="Times New Roman" w:cs="Times New Roman"/>
          <w:sz w:val="24"/>
          <w:szCs w:val="24"/>
        </w:rPr>
        <w:t>e</w:t>
      </w:r>
      <w:r w:rsidR="00995735" w:rsidRPr="00B12C6D">
        <w:rPr>
          <w:rFonts w:ascii="Times New Roman" w:hAnsi="Times New Roman" w:cs="Times New Roman"/>
          <w:sz w:val="24"/>
          <w:szCs w:val="24"/>
        </w:rPr>
        <w:t>ve justifikuese dhe shoqëruese të nevojshme p</w:t>
      </w:r>
      <w:r w:rsidR="00024AAC" w:rsidRPr="00B12C6D">
        <w:rPr>
          <w:rFonts w:ascii="Times New Roman" w:hAnsi="Times New Roman" w:cs="Times New Roman"/>
          <w:sz w:val="24"/>
          <w:szCs w:val="24"/>
        </w:rPr>
        <w:t>ë</w:t>
      </w:r>
      <w:r w:rsidR="00995735" w:rsidRPr="00B12C6D">
        <w:rPr>
          <w:rFonts w:ascii="Times New Roman" w:hAnsi="Times New Roman" w:cs="Times New Roman"/>
          <w:sz w:val="24"/>
          <w:szCs w:val="24"/>
        </w:rPr>
        <w:t xml:space="preserve">r </w:t>
      </w:r>
      <w:r w:rsidR="005B741B" w:rsidRPr="00B12C6D">
        <w:rPr>
          <w:rFonts w:ascii="Times New Roman" w:hAnsi="Times New Roman" w:cs="Times New Roman"/>
          <w:sz w:val="24"/>
          <w:szCs w:val="24"/>
        </w:rPr>
        <w:t>çdo interes pa</w:t>
      </w:r>
      <w:r w:rsidR="00507C3C" w:rsidRPr="00B12C6D">
        <w:rPr>
          <w:rFonts w:ascii="Times New Roman" w:hAnsi="Times New Roman" w:cs="Times New Roman"/>
          <w:sz w:val="24"/>
          <w:szCs w:val="24"/>
        </w:rPr>
        <w:t xml:space="preserve">suror të deklaruar </w:t>
      </w:r>
      <w:r w:rsidR="005B741B" w:rsidRPr="00B12C6D">
        <w:rPr>
          <w:rFonts w:ascii="Times New Roman" w:hAnsi="Times New Roman" w:cs="Times New Roman"/>
          <w:sz w:val="24"/>
          <w:szCs w:val="24"/>
        </w:rPr>
        <w:t>për ligjshmërinë e burimit të krijimit të pasurive</w:t>
      </w:r>
      <w:r w:rsidR="00995735" w:rsidRPr="00B12C6D">
        <w:rPr>
          <w:rFonts w:ascii="Times New Roman" w:hAnsi="Times New Roman" w:cs="Times New Roman"/>
          <w:sz w:val="24"/>
          <w:szCs w:val="24"/>
        </w:rPr>
        <w:t>.</w:t>
      </w:r>
      <w:r w:rsidR="005B741B" w:rsidRPr="00B12C6D">
        <w:rPr>
          <w:rFonts w:ascii="Times New Roman" w:hAnsi="Times New Roman" w:cs="Times New Roman"/>
          <w:sz w:val="24"/>
          <w:szCs w:val="24"/>
        </w:rPr>
        <w:t xml:space="preserve"> </w:t>
      </w:r>
    </w:p>
    <w:p w:rsidR="00BA492A" w:rsidRPr="00B12C6D" w:rsidRDefault="00995735" w:rsidP="00BA492A">
      <w:pPr>
        <w:jc w:val="both"/>
        <w:rPr>
          <w:rFonts w:ascii="Times New Roman" w:hAnsi="Times New Roman" w:cs="Times New Roman"/>
          <w:sz w:val="24"/>
          <w:szCs w:val="24"/>
        </w:rPr>
      </w:pPr>
      <w:r w:rsidRPr="00B12C6D">
        <w:rPr>
          <w:rFonts w:ascii="Times New Roman" w:hAnsi="Times New Roman" w:cs="Times New Roman"/>
          <w:sz w:val="24"/>
          <w:szCs w:val="24"/>
        </w:rPr>
        <w:t>N</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p</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rfundim t</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k</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saj faze, Inspektorati i Lart</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filloi procesin </w:t>
      </w:r>
      <w:r w:rsidR="00934F7D" w:rsidRPr="00B12C6D">
        <w:rPr>
          <w:rFonts w:ascii="Times New Roman" w:hAnsi="Times New Roman" w:cs="Times New Roman"/>
          <w:sz w:val="24"/>
          <w:szCs w:val="24"/>
        </w:rPr>
        <w:t>e verifikimit të</w:t>
      </w:r>
      <w:r w:rsidRPr="00B12C6D">
        <w:rPr>
          <w:rFonts w:ascii="Times New Roman" w:hAnsi="Times New Roman" w:cs="Times New Roman"/>
          <w:sz w:val="24"/>
          <w:szCs w:val="24"/>
        </w:rPr>
        <w:t xml:space="preserve"> t</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gjitha t</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dh</w:t>
      </w:r>
      <w:r w:rsidR="00024AAC" w:rsidRPr="00B12C6D">
        <w:rPr>
          <w:rFonts w:ascii="Times New Roman" w:hAnsi="Times New Roman" w:cs="Times New Roman"/>
          <w:sz w:val="24"/>
          <w:szCs w:val="24"/>
        </w:rPr>
        <w:t>ë</w:t>
      </w:r>
      <w:r w:rsidR="00934F7D" w:rsidRPr="00B12C6D">
        <w:rPr>
          <w:rFonts w:ascii="Times New Roman" w:hAnsi="Times New Roman" w:cs="Times New Roman"/>
          <w:sz w:val="24"/>
          <w:szCs w:val="24"/>
        </w:rPr>
        <w:t>nave të</w:t>
      </w:r>
      <w:r w:rsidRPr="00B12C6D">
        <w:rPr>
          <w:rFonts w:ascii="Times New Roman" w:hAnsi="Times New Roman" w:cs="Times New Roman"/>
          <w:sz w:val="24"/>
          <w:szCs w:val="24"/>
        </w:rPr>
        <w:t xml:space="preserve"> </w:t>
      </w:r>
      <w:r w:rsidR="00BA492A" w:rsidRPr="00B12C6D">
        <w:rPr>
          <w:rFonts w:ascii="Times New Roman" w:hAnsi="Times New Roman" w:cs="Times New Roman"/>
          <w:sz w:val="24"/>
          <w:szCs w:val="24"/>
        </w:rPr>
        <w:t xml:space="preserve">paraqitura në deklaratat e pasurisë </w:t>
      </w:r>
      <w:r w:rsidRPr="00B12C6D">
        <w:rPr>
          <w:rFonts w:ascii="Times New Roman" w:hAnsi="Times New Roman" w:cs="Times New Roman"/>
          <w:sz w:val="24"/>
          <w:szCs w:val="24"/>
        </w:rPr>
        <w:t>nga subjektet e rivler</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simit </w:t>
      </w:r>
      <w:r w:rsidR="00B3474C" w:rsidRPr="00B12C6D">
        <w:rPr>
          <w:rFonts w:ascii="Times New Roman" w:hAnsi="Times New Roman" w:cs="Times New Roman"/>
          <w:sz w:val="24"/>
          <w:szCs w:val="24"/>
        </w:rPr>
        <w:t xml:space="preserve">mbi ligjshmërinë </w:t>
      </w:r>
      <w:r w:rsidR="00BA492A" w:rsidRPr="00B12C6D">
        <w:rPr>
          <w:rFonts w:ascii="Times New Roman" w:hAnsi="Times New Roman" w:cs="Times New Roman"/>
          <w:sz w:val="24"/>
          <w:szCs w:val="24"/>
        </w:rPr>
        <w:t xml:space="preserve">e burimeve të krijimit të pasurisë së deklaruar, si dhe situatave të mundshme të konfliktit të interesit, </w:t>
      </w:r>
      <w:r w:rsidRPr="00B12C6D">
        <w:rPr>
          <w:rFonts w:ascii="Times New Roman" w:hAnsi="Times New Roman" w:cs="Times New Roman"/>
          <w:sz w:val="24"/>
          <w:szCs w:val="24"/>
        </w:rPr>
        <w:t>n</w:t>
      </w:r>
      <w:r w:rsidR="00024AAC" w:rsidRPr="00B12C6D">
        <w:rPr>
          <w:rFonts w:ascii="Times New Roman" w:hAnsi="Times New Roman" w:cs="Times New Roman"/>
          <w:sz w:val="24"/>
          <w:szCs w:val="24"/>
        </w:rPr>
        <w:t>ë</w:t>
      </w:r>
      <w:r w:rsidR="00BF0442" w:rsidRPr="00B12C6D">
        <w:rPr>
          <w:rFonts w:ascii="Times New Roman" w:hAnsi="Times New Roman" w:cs="Times New Roman"/>
          <w:sz w:val="24"/>
          <w:szCs w:val="24"/>
        </w:rPr>
        <w:t>p</w:t>
      </w:r>
      <w:r w:rsidR="00024AAC" w:rsidRPr="00B12C6D">
        <w:rPr>
          <w:rFonts w:ascii="Times New Roman" w:hAnsi="Times New Roman" w:cs="Times New Roman"/>
          <w:sz w:val="24"/>
          <w:szCs w:val="24"/>
        </w:rPr>
        <w:t>ë</w:t>
      </w:r>
      <w:r w:rsidR="00BF0442" w:rsidRPr="00B12C6D">
        <w:rPr>
          <w:rFonts w:ascii="Times New Roman" w:hAnsi="Times New Roman" w:cs="Times New Roman"/>
          <w:sz w:val="24"/>
          <w:szCs w:val="24"/>
        </w:rPr>
        <w:t xml:space="preserve">rmjet </w:t>
      </w:r>
      <w:r w:rsidR="00934F7D" w:rsidRPr="00B12C6D">
        <w:rPr>
          <w:rFonts w:ascii="Times New Roman" w:hAnsi="Times New Roman" w:cs="Times New Roman"/>
          <w:sz w:val="24"/>
          <w:szCs w:val="24"/>
        </w:rPr>
        <w:t>marrj</w:t>
      </w:r>
      <w:r w:rsidR="00A93D6F" w:rsidRPr="00B12C6D">
        <w:rPr>
          <w:rFonts w:ascii="Times New Roman" w:hAnsi="Times New Roman" w:cs="Times New Roman"/>
          <w:sz w:val="24"/>
          <w:szCs w:val="24"/>
        </w:rPr>
        <w:t>es s</w:t>
      </w:r>
      <w:r w:rsidR="00024AAC" w:rsidRPr="00B12C6D">
        <w:rPr>
          <w:rFonts w:ascii="Times New Roman" w:hAnsi="Times New Roman" w:cs="Times New Roman"/>
          <w:sz w:val="24"/>
          <w:szCs w:val="24"/>
        </w:rPr>
        <w:t>ë</w:t>
      </w:r>
      <w:r w:rsidR="00A93D6F" w:rsidRPr="00B12C6D">
        <w:rPr>
          <w:rFonts w:ascii="Times New Roman" w:hAnsi="Times New Roman" w:cs="Times New Roman"/>
          <w:sz w:val="24"/>
          <w:szCs w:val="24"/>
        </w:rPr>
        <w:t xml:space="preserve"> </w:t>
      </w:r>
      <w:r w:rsidR="00934F7D" w:rsidRPr="00B12C6D">
        <w:rPr>
          <w:rFonts w:ascii="Times New Roman" w:hAnsi="Times New Roman" w:cs="Times New Roman"/>
          <w:sz w:val="24"/>
          <w:szCs w:val="24"/>
        </w:rPr>
        <w:t>informacionit të nevojshëm të kërkuar</w:t>
      </w:r>
      <w:r w:rsidR="00D8484F" w:rsidRPr="00B12C6D">
        <w:rPr>
          <w:rFonts w:ascii="Times New Roman" w:hAnsi="Times New Roman" w:cs="Times New Roman"/>
          <w:sz w:val="24"/>
          <w:szCs w:val="24"/>
        </w:rPr>
        <w:t xml:space="preserve"> nga regjistrat publik</w:t>
      </w:r>
      <w:r w:rsidR="00024AAC" w:rsidRPr="00B12C6D">
        <w:rPr>
          <w:rFonts w:ascii="Times New Roman" w:hAnsi="Times New Roman" w:cs="Times New Roman"/>
          <w:sz w:val="24"/>
          <w:szCs w:val="24"/>
        </w:rPr>
        <w:t>ë</w:t>
      </w:r>
      <w:r w:rsidR="00D8484F" w:rsidRPr="00B12C6D">
        <w:rPr>
          <w:rFonts w:ascii="Times New Roman" w:hAnsi="Times New Roman" w:cs="Times New Roman"/>
          <w:sz w:val="24"/>
          <w:szCs w:val="24"/>
        </w:rPr>
        <w:t xml:space="preserve"> e</w:t>
      </w:r>
      <w:r w:rsidR="00BF0442" w:rsidRPr="00B12C6D">
        <w:rPr>
          <w:rFonts w:ascii="Times New Roman" w:hAnsi="Times New Roman" w:cs="Times New Roman"/>
          <w:sz w:val="24"/>
          <w:szCs w:val="24"/>
        </w:rPr>
        <w:t xml:space="preserve"> privat</w:t>
      </w:r>
      <w:r w:rsidR="00024AAC" w:rsidRPr="00B12C6D">
        <w:rPr>
          <w:rFonts w:ascii="Times New Roman" w:hAnsi="Times New Roman" w:cs="Times New Roman"/>
          <w:sz w:val="24"/>
          <w:szCs w:val="24"/>
        </w:rPr>
        <w:t>ë</w:t>
      </w:r>
      <w:r w:rsidR="00E65BA0" w:rsidRPr="00B12C6D">
        <w:rPr>
          <w:rFonts w:ascii="Times New Roman" w:hAnsi="Times New Roman" w:cs="Times New Roman"/>
          <w:sz w:val="24"/>
          <w:szCs w:val="24"/>
        </w:rPr>
        <w:t xml:space="preserve"> </w:t>
      </w:r>
      <w:r w:rsidR="00934F7D" w:rsidRPr="00B12C6D">
        <w:rPr>
          <w:rFonts w:ascii="Times New Roman" w:hAnsi="Times New Roman" w:cs="Times New Roman"/>
          <w:sz w:val="24"/>
          <w:szCs w:val="24"/>
        </w:rPr>
        <w:t xml:space="preserve">dhe </w:t>
      </w:r>
      <w:r w:rsidR="00BF0442" w:rsidRPr="00B12C6D">
        <w:rPr>
          <w:rFonts w:ascii="Times New Roman" w:hAnsi="Times New Roman" w:cs="Times New Roman"/>
          <w:sz w:val="24"/>
          <w:szCs w:val="24"/>
        </w:rPr>
        <w:t>kontrollin me t</w:t>
      </w:r>
      <w:r w:rsidR="00024AAC" w:rsidRPr="00B12C6D">
        <w:rPr>
          <w:rFonts w:ascii="Times New Roman" w:hAnsi="Times New Roman" w:cs="Times New Roman"/>
          <w:sz w:val="24"/>
          <w:szCs w:val="24"/>
        </w:rPr>
        <w:t>ë</w:t>
      </w:r>
      <w:r w:rsidR="00BF0442" w:rsidRPr="00B12C6D">
        <w:rPr>
          <w:rFonts w:ascii="Times New Roman" w:hAnsi="Times New Roman" w:cs="Times New Roman"/>
          <w:sz w:val="24"/>
          <w:szCs w:val="24"/>
        </w:rPr>
        <w:t xml:space="preserve"> dh</w:t>
      </w:r>
      <w:r w:rsidR="00024AAC" w:rsidRPr="00B12C6D">
        <w:rPr>
          <w:rFonts w:ascii="Times New Roman" w:hAnsi="Times New Roman" w:cs="Times New Roman"/>
          <w:sz w:val="24"/>
          <w:szCs w:val="24"/>
        </w:rPr>
        <w:t>ë</w:t>
      </w:r>
      <w:r w:rsidR="00BF0442" w:rsidRPr="00B12C6D">
        <w:rPr>
          <w:rFonts w:ascii="Times New Roman" w:hAnsi="Times New Roman" w:cs="Times New Roman"/>
          <w:sz w:val="24"/>
          <w:szCs w:val="24"/>
        </w:rPr>
        <w:t>nat e paraqitura</w:t>
      </w:r>
      <w:r w:rsidR="00934F7D" w:rsidRPr="00B12C6D">
        <w:rPr>
          <w:rFonts w:ascii="Times New Roman" w:hAnsi="Times New Roman" w:cs="Times New Roman"/>
          <w:sz w:val="24"/>
          <w:szCs w:val="24"/>
        </w:rPr>
        <w:t>/deklaruara</w:t>
      </w:r>
      <w:r w:rsidR="00BF0442" w:rsidRPr="00B12C6D">
        <w:rPr>
          <w:rFonts w:ascii="Times New Roman" w:hAnsi="Times New Roman" w:cs="Times New Roman"/>
          <w:sz w:val="24"/>
          <w:szCs w:val="24"/>
        </w:rPr>
        <w:t xml:space="preserve"> nga vet</w:t>
      </w:r>
      <w:r w:rsidR="00024AAC" w:rsidRPr="00B12C6D">
        <w:rPr>
          <w:rFonts w:ascii="Times New Roman" w:hAnsi="Times New Roman" w:cs="Times New Roman"/>
          <w:sz w:val="24"/>
          <w:szCs w:val="24"/>
        </w:rPr>
        <w:t>ë</w:t>
      </w:r>
      <w:r w:rsidR="00BF0442" w:rsidRPr="00B12C6D">
        <w:rPr>
          <w:rFonts w:ascii="Times New Roman" w:hAnsi="Times New Roman" w:cs="Times New Roman"/>
          <w:sz w:val="24"/>
          <w:szCs w:val="24"/>
        </w:rPr>
        <w:t xml:space="preserve"> subjektet.</w:t>
      </w:r>
    </w:p>
    <w:p w:rsidR="005B0FEE" w:rsidRDefault="00BF0442" w:rsidP="00AA0768">
      <w:pPr>
        <w:spacing w:after="0"/>
        <w:jc w:val="both"/>
        <w:rPr>
          <w:rFonts w:ascii="Times New Roman" w:hAnsi="Times New Roman" w:cs="Times New Roman"/>
          <w:sz w:val="24"/>
          <w:szCs w:val="24"/>
        </w:rPr>
      </w:pPr>
      <w:r w:rsidRPr="00B12C6D">
        <w:rPr>
          <w:rFonts w:ascii="Times New Roman" w:hAnsi="Times New Roman" w:cs="Times New Roman"/>
          <w:sz w:val="24"/>
          <w:szCs w:val="24"/>
        </w:rPr>
        <w:t>Gjithashtu, n</w:t>
      </w:r>
      <w:r w:rsidR="00024AAC" w:rsidRPr="00B12C6D">
        <w:rPr>
          <w:rFonts w:ascii="Times New Roman" w:hAnsi="Times New Roman" w:cs="Times New Roman"/>
          <w:sz w:val="24"/>
          <w:szCs w:val="24"/>
        </w:rPr>
        <w:t>ë</w:t>
      </w:r>
      <w:r w:rsidRPr="00B12C6D">
        <w:rPr>
          <w:rFonts w:ascii="Times New Roman" w:hAnsi="Times New Roman" w:cs="Times New Roman"/>
          <w:sz w:val="24"/>
          <w:szCs w:val="24"/>
        </w:rPr>
        <w:t xml:space="preserve"> </w:t>
      </w:r>
      <w:r w:rsidR="005B0FEE" w:rsidRPr="00B12C6D">
        <w:rPr>
          <w:rFonts w:ascii="Times New Roman" w:hAnsi="Times New Roman" w:cs="Times New Roman"/>
          <w:sz w:val="24"/>
          <w:szCs w:val="24"/>
        </w:rPr>
        <w:t>fokus t</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 xml:space="preserve"> veçant</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 xml:space="preserve"> gjat</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 xml:space="preserve"> k</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saj periudh</w:t>
      </w:r>
      <w:r w:rsidR="00934F7D" w:rsidRPr="00B12C6D">
        <w:rPr>
          <w:rFonts w:ascii="Times New Roman" w:hAnsi="Times New Roman" w:cs="Times New Roman"/>
          <w:sz w:val="24"/>
          <w:szCs w:val="24"/>
        </w:rPr>
        <w:t>e</w:t>
      </w:r>
      <w:r w:rsidR="005B0FEE" w:rsidRPr="00B12C6D">
        <w:rPr>
          <w:rFonts w:ascii="Times New Roman" w:hAnsi="Times New Roman" w:cs="Times New Roman"/>
          <w:sz w:val="24"/>
          <w:szCs w:val="24"/>
        </w:rPr>
        <w:t xml:space="preserve"> ka qen</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 xml:space="preserve"> vendosja e marr</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dh</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 xml:space="preserve">nieve </w:t>
      </w:r>
      <w:r w:rsidR="00B12C6D" w:rsidRPr="00B12C6D">
        <w:rPr>
          <w:rFonts w:ascii="Times New Roman" w:hAnsi="Times New Roman" w:cs="Times New Roman"/>
          <w:sz w:val="24"/>
          <w:szCs w:val="24"/>
        </w:rPr>
        <w:t>institucionale</w:t>
      </w:r>
      <w:r w:rsidR="005B0FEE" w:rsidRPr="00B12C6D">
        <w:rPr>
          <w:rFonts w:ascii="Times New Roman" w:hAnsi="Times New Roman" w:cs="Times New Roman"/>
          <w:sz w:val="24"/>
          <w:szCs w:val="24"/>
        </w:rPr>
        <w:t xml:space="preserve"> t</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 xml:space="preserve"> bashk</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punimit</w:t>
      </w:r>
      <w:r w:rsidR="008E1D7B" w:rsidRPr="00B12C6D">
        <w:rPr>
          <w:rFonts w:ascii="Times New Roman" w:hAnsi="Times New Roman" w:cs="Times New Roman"/>
          <w:sz w:val="24"/>
          <w:szCs w:val="24"/>
        </w:rPr>
        <w:t xml:space="preserve"> midis Inspektoratit t</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 xml:space="preserve"> Lart</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 xml:space="preserve"> me organe</w:t>
      </w:r>
      <w:r w:rsidR="008E1D7B" w:rsidRPr="00B12C6D">
        <w:rPr>
          <w:rFonts w:ascii="Times New Roman" w:hAnsi="Times New Roman" w:cs="Times New Roman"/>
          <w:sz w:val="24"/>
          <w:szCs w:val="24"/>
        </w:rPr>
        <w:t>t e rivler</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simit</w:t>
      </w:r>
      <w:r w:rsidR="00F253EB">
        <w:rPr>
          <w:rFonts w:ascii="Times New Roman" w:hAnsi="Times New Roman" w:cs="Times New Roman"/>
          <w:sz w:val="24"/>
          <w:szCs w:val="24"/>
        </w:rPr>
        <w:t xml:space="preserve">, </w:t>
      </w:r>
      <w:r w:rsidR="00934F7D" w:rsidRPr="00B12C6D">
        <w:rPr>
          <w:rFonts w:ascii="Times New Roman" w:hAnsi="Times New Roman" w:cs="Times New Roman"/>
          <w:sz w:val="24"/>
          <w:szCs w:val="24"/>
        </w:rPr>
        <w:t>Komisi</w:t>
      </w:r>
      <w:r w:rsidR="00F253EB">
        <w:rPr>
          <w:rFonts w:ascii="Times New Roman" w:hAnsi="Times New Roman" w:cs="Times New Roman"/>
          <w:sz w:val="24"/>
          <w:szCs w:val="24"/>
        </w:rPr>
        <w:t>onit të Pavarur të Kualifikimit</w:t>
      </w:r>
      <w:r w:rsidR="008E1D7B" w:rsidRPr="00B12C6D">
        <w:rPr>
          <w:rFonts w:ascii="Times New Roman" w:hAnsi="Times New Roman" w:cs="Times New Roman"/>
          <w:sz w:val="24"/>
          <w:szCs w:val="24"/>
        </w:rPr>
        <w:t xml:space="preserve"> dhe Operacionit</w:t>
      </w:r>
      <w:r w:rsidR="005B0FEE" w:rsidRPr="00B12C6D">
        <w:rPr>
          <w:rFonts w:ascii="Times New Roman" w:hAnsi="Times New Roman" w:cs="Times New Roman"/>
          <w:sz w:val="24"/>
          <w:szCs w:val="24"/>
        </w:rPr>
        <w:t xml:space="preserve"> Nd</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rkomb</w:t>
      </w:r>
      <w:r w:rsidR="00024AAC" w:rsidRPr="00B12C6D">
        <w:rPr>
          <w:rFonts w:ascii="Times New Roman" w:hAnsi="Times New Roman" w:cs="Times New Roman"/>
          <w:sz w:val="24"/>
          <w:szCs w:val="24"/>
        </w:rPr>
        <w:t>ë</w:t>
      </w:r>
      <w:r w:rsidR="005B0FEE" w:rsidRPr="00B12C6D">
        <w:rPr>
          <w:rFonts w:ascii="Times New Roman" w:hAnsi="Times New Roman" w:cs="Times New Roman"/>
          <w:sz w:val="24"/>
          <w:szCs w:val="24"/>
        </w:rPr>
        <w:t>tar t</w:t>
      </w:r>
      <w:r w:rsidR="00024AAC" w:rsidRPr="00B12C6D">
        <w:rPr>
          <w:rFonts w:ascii="Times New Roman" w:hAnsi="Times New Roman" w:cs="Times New Roman"/>
          <w:sz w:val="24"/>
          <w:szCs w:val="24"/>
        </w:rPr>
        <w:t>ë</w:t>
      </w:r>
      <w:r w:rsidR="00507C3C" w:rsidRPr="00B12C6D">
        <w:rPr>
          <w:rFonts w:ascii="Times New Roman" w:hAnsi="Times New Roman" w:cs="Times New Roman"/>
          <w:sz w:val="24"/>
          <w:szCs w:val="24"/>
        </w:rPr>
        <w:t xml:space="preserve"> Monitorimit, </w:t>
      </w:r>
      <w:r w:rsidR="005B0FEE" w:rsidRPr="00B12C6D">
        <w:rPr>
          <w:rFonts w:ascii="Times New Roman" w:hAnsi="Times New Roman" w:cs="Times New Roman"/>
          <w:sz w:val="24"/>
          <w:szCs w:val="24"/>
        </w:rPr>
        <w:t xml:space="preserve">duke </w:t>
      </w:r>
      <w:r w:rsidR="00DD6F48" w:rsidRPr="00B12C6D">
        <w:rPr>
          <w:rFonts w:ascii="Times New Roman" w:hAnsi="Times New Roman" w:cs="Times New Roman"/>
          <w:sz w:val="24"/>
          <w:szCs w:val="24"/>
        </w:rPr>
        <w:t>synuar leht</w:t>
      </w:r>
      <w:r w:rsidR="00024AAC" w:rsidRPr="00B12C6D">
        <w:rPr>
          <w:rFonts w:ascii="Times New Roman" w:hAnsi="Times New Roman" w:cs="Times New Roman"/>
          <w:sz w:val="24"/>
          <w:szCs w:val="24"/>
        </w:rPr>
        <w:t>ë</w:t>
      </w:r>
      <w:r w:rsidR="00DD6F48" w:rsidRPr="00B12C6D">
        <w:rPr>
          <w:rFonts w:ascii="Times New Roman" w:hAnsi="Times New Roman" w:cs="Times New Roman"/>
          <w:sz w:val="24"/>
          <w:szCs w:val="24"/>
        </w:rPr>
        <w:t>simin e procesit t</w:t>
      </w:r>
      <w:r w:rsidR="00024AAC" w:rsidRPr="00B12C6D">
        <w:rPr>
          <w:rFonts w:ascii="Times New Roman" w:hAnsi="Times New Roman" w:cs="Times New Roman"/>
          <w:sz w:val="24"/>
          <w:szCs w:val="24"/>
        </w:rPr>
        <w:t>ë</w:t>
      </w:r>
      <w:r w:rsidR="00DD6F48" w:rsidRPr="00B12C6D">
        <w:rPr>
          <w:rFonts w:ascii="Times New Roman" w:hAnsi="Times New Roman" w:cs="Times New Roman"/>
          <w:sz w:val="24"/>
          <w:szCs w:val="24"/>
        </w:rPr>
        <w:t xml:space="preserve"> koordinimit t</w:t>
      </w:r>
      <w:r w:rsidR="00024AAC" w:rsidRPr="00B12C6D">
        <w:rPr>
          <w:rFonts w:ascii="Times New Roman" w:hAnsi="Times New Roman" w:cs="Times New Roman"/>
          <w:sz w:val="24"/>
          <w:szCs w:val="24"/>
        </w:rPr>
        <w:t>ë</w:t>
      </w:r>
      <w:r w:rsidR="00DD6F48" w:rsidRPr="00B12C6D">
        <w:rPr>
          <w:rFonts w:ascii="Times New Roman" w:hAnsi="Times New Roman" w:cs="Times New Roman"/>
          <w:sz w:val="24"/>
          <w:szCs w:val="24"/>
        </w:rPr>
        <w:t xml:space="preserve"> </w:t>
      </w:r>
      <w:r w:rsidR="00313A75" w:rsidRPr="00B12C6D">
        <w:rPr>
          <w:rFonts w:ascii="Times New Roman" w:hAnsi="Times New Roman" w:cs="Times New Roman"/>
          <w:sz w:val="24"/>
          <w:szCs w:val="24"/>
        </w:rPr>
        <w:t>pun</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s s</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 xml:space="preserve"> p</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rbashk</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 xml:space="preserve">t </w:t>
      </w:r>
      <w:r w:rsidR="00934F7D" w:rsidRPr="00B12C6D">
        <w:rPr>
          <w:rFonts w:ascii="Times New Roman" w:hAnsi="Times New Roman" w:cs="Times New Roman"/>
          <w:sz w:val="24"/>
          <w:szCs w:val="24"/>
        </w:rPr>
        <w:t>p</w:t>
      </w:r>
      <w:r w:rsidR="00024AAC" w:rsidRPr="00B12C6D">
        <w:rPr>
          <w:rFonts w:ascii="Times New Roman" w:hAnsi="Times New Roman" w:cs="Times New Roman"/>
          <w:sz w:val="24"/>
          <w:szCs w:val="24"/>
        </w:rPr>
        <w:t>ë</w:t>
      </w:r>
      <w:r w:rsidR="00934F7D" w:rsidRPr="00B12C6D">
        <w:rPr>
          <w:rFonts w:ascii="Times New Roman" w:hAnsi="Times New Roman" w:cs="Times New Roman"/>
          <w:sz w:val="24"/>
          <w:szCs w:val="24"/>
        </w:rPr>
        <w:t>r</w:t>
      </w:r>
      <w:r w:rsidR="008E1D7B" w:rsidRPr="00B12C6D">
        <w:rPr>
          <w:rFonts w:ascii="Times New Roman" w:hAnsi="Times New Roman" w:cs="Times New Roman"/>
          <w:sz w:val="24"/>
          <w:szCs w:val="24"/>
        </w:rPr>
        <w:t xml:space="preserve"> dor</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zimin e raporteve p</w:t>
      </w:r>
      <w:r w:rsidR="00024AAC" w:rsidRPr="00B12C6D">
        <w:rPr>
          <w:rFonts w:ascii="Times New Roman" w:hAnsi="Times New Roman" w:cs="Times New Roman"/>
          <w:sz w:val="24"/>
          <w:szCs w:val="24"/>
        </w:rPr>
        <w:t>ë</w:t>
      </w:r>
      <w:r w:rsidR="00BA71DB">
        <w:rPr>
          <w:rFonts w:ascii="Times New Roman" w:hAnsi="Times New Roman" w:cs="Times New Roman"/>
          <w:sz w:val="24"/>
          <w:szCs w:val="24"/>
        </w:rPr>
        <w:t xml:space="preserve">rfundimtare, </w:t>
      </w:r>
      <w:r w:rsidR="00934F7D" w:rsidRPr="00B12C6D">
        <w:rPr>
          <w:rFonts w:ascii="Times New Roman" w:hAnsi="Times New Roman" w:cs="Times New Roman"/>
          <w:sz w:val="24"/>
          <w:szCs w:val="24"/>
        </w:rPr>
        <w:t>së bashku me</w:t>
      </w:r>
      <w:r w:rsidR="008E1D7B" w:rsidRPr="00B12C6D">
        <w:rPr>
          <w:rFonts w:ascii="Times New Roman" w:hAnsi="Times New Roman" w:cs="Times New Roman"/>
          <w:sz w:val="24"/>
          <w:szCs w:val="24"/>
        </w:rPr>
        <w:t xml:space="preserve"> dosje</w:t>
      </w:r>
      <w:r w:rsidR="00934F7D" w:rsidRPr="00B12C6D">
        <w:rPr>
          <w:rFonts w:ascii="Times New Roman" w:hAnsi="Times New Roman" w:cs="Times New Roman"/>
          <w:sz w:val="24"/>
          <w:szCs w:val="24"/>
        </w:rPr>
        <w:t>t respektive</w:t>
      </w:r>
      <w:r w:rsidR="008E1D7B" w:rsidRPr="00B12C6D">
        <w:rPr>
          <w:rFonts w:ascii="Times New Roman" w:hAnsi="Times New Roman" w:cs="Times New Roman"/>
          <w:sz w:val="24"/>
          <w:szCs w:val="24"/>
        </w:rPr>
        <w:t xml:space="preserve"> t</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 xml:space="preserve"> subjekteve t</w:t>
      </w:r>
      <w:r w:rsidR="00024AAC" w:rsidRPr="00B12C6D">
        <w:rPr>
          <w:rFonts w:ascii="Times New Roman" w:hAnsi="Times New Roman" w:cs="Times New Roman"/>
          <w:sz w:val="24"/>
          <w:szCs w:val="24"/>
        </w:rPr>
        <w:t>ë</w:t>
      </w:r>
      <w:r w:rsidR="008E1D7B" w:rsidRPr="00B12C6D">
        <w:rPr>
          <w:rFonts w:ascii="Times New Roman" w:hAnsi="Times New Roman" w:cs="Times New Roman"/>
          <w:sz w:val="24"/>
          <w:szCs w:val="24"/>
        </w:rPr>
        <w:t xml:space="preserve"> rivler</w:t>
      </w:r>
      <w:r w:rsidR="00024AAC" w:rsidRPr="00B12C6D">
        <w:rPr>
          <w:rFonts w:ascii="Times New Roman" w:hAnsi="Times New Roman" w:cs="Times New Roman"/>
          <w:sz w:val="24"/>
          <w:szCs w:val="24"/>
        </w:rPr>
        <w:t>ë</w:t>
      </w:r>
      <w:r w:rsidR="00224DE6">
        <w:rPr>
          <w:rFonts w:ascii="Times New Roman" w:hAnsi="Times New Roman" w:cs="Times New Roman"/>
          <w:sz w:val="24"/>
          <w:szCs w:val="24"/>
        </w:rPr>
        <w:t xml:space="preserve">simit, </w:t>
      </w:r>
      <w:r w:rsidR="00720775" w:rsidRPr="00B12C6D">
        <w:rPr>
          <w:rFonts w:ascii="Times New Roman" w:hAnsi="Times New Roman" w:cs="Times New Roman"/>
          <w:sz w:val="24"/>
          <w:szCs w:val="24"/>
        </w:rPr>
        <w:t>sipas</w:t>
      </w:r>
      <w:r w:rsidR="008E1D7B" w:rsidRPr="00B12C6D">
        <w:rPr>
          <w:rFonts w:ascii="Times New Roman" w:hAnsi="Times New Roman" w:cs="Times New Roman"/>
          <w:sz w:val="24"/>
          <w:szCs w:val="24"/>
        </w:rPr>
        <w:t xml:space="preserve"> </w:t>
      </w:r>
      <w:r w:rsidR="00720775" w:rsidRPr="00B12C6D">
        <w:rPr>
          <w:rFonts w:ascii="Times New Roman" w:hAnsi="Times New Roman" w:cs="Times New Roman"/>
          <w:sz w:val="24"/>
          <w:szCs w:val="24"/>
        </w:rPr>
        <w:t>kërkesave periodik</w:t>
      </w:r>
      <w:r w:rsidR="001F6DCD">
        <w:rPr>
          <w:rFonts w:ascii="Times New Roman" w:hAnsi="Times New Roman" w:cs="Times New Roman"/>
          <w:sz w:val="24"/>
          <w:szCs w:val="24"/>
        </w:rPr>
        <w:t>e të paraqitura nga këto organe</w:t>
      </w:r>
      <w:r w:rsidR="004714A1" w:rsidRPr="00B12C6D">
        <w:rPr>
          <w:rFonts w:ascii="Times New Roman" w:hAnsi="Times New Roman" w:cs="Times New Roman"/>
          <w:sz w:val="24"/>
          <w:szCs w:val="24"/>
        </w:rPr>
        <w:t xml:space="preserve"> dhe t</w:t>
      </w:r>
      <w:r w:rsidR="00024AAC" w:rsidRPr="00B12C6D">
        <w:rPr>
          <w:rFonts w:ascii="Times New Roman" w:hAnsi="Times New Roman" w:cs="Times New Roman"/>
          <w:sz w:val="24"/>
          <w:szCs w:val="24"/>
        </w:rPr>
        <w:t>ë</w:t>
      </w:r>
      <w:r w:rsidR="004714A1" w:rsidRPr="00B12C6D">
        <w:rPr>
          <w:rFonts w:ascii="Times New Roman" w:hAnsi="Times New Roman" w:cs="Times New Roman"/>
          <w:sz w:val="24"/>
          <w:szCs w:val="24"/>
        </w:rPr>
        <w:t xml:space="preserve"> rako</w:t>
      </w:r>
      <w:r w:rsidR="00B12C6D">
        <w:rPr>
          <w:rFonts w:ascii="Times New Roman" w:hAnsi="Times New Roman" w:cs="Times New Roman"/>
          <w:sz w:val="24"/>
          <w:szCs w:val="24"/>
        </w:rPr>
        <w:t>r</w:t>
      </w:r>
      <w:r w:rsidR="004714A1" w:rsidRPr="00B12C6D">
        <w:rPr>
          <w:rFonts w:ascii="Times New Roman" w:hAnsi="Times New Roman" w:cs="Times New Roman"/>
          <w:sz w:val="24"/>
          <w:szCs w:val="24"/>
        </w:rPr>
        <w:t>duara</w:t>
      </w:r>
      <w:r w:rsidR="00720775" w:rsidRPr="00B12C6D">
        <w:rPr>
          <w:rFonts w:ascii="Times New Roman" w:hAnsi="Times New Roman" w:cs="Times New Roman"/>
          <w:sz w:val="24"/>
          <w:szCs w:val="24"/>
        </w:rPr>
        <w:t xml:space="preserve"> me Inspektoratin e Lartë</w:t>
      </w:r>
      <w:r w:rsidR="004714A1" w:rsidRPr="00B12C6D">
        <w:rPr>
          <w:rFonts w:ascii="Times New Roman" w:hAnsi="Times New Roman" w:cs="Times New Roman"/>
          <w:sz w:val="24"/>
          <w:szCs w:val="24"/>
        </w:rPr>
        <w:t xml:space="preserve"> n</w:t>
      </w:r>
      <w:r w:rsidR="00024AAC" w:rsidRPr="00B12C6D">
        <w:rPr>
          <w:rFonts w:ascii="Times New Roman" w:hAnsi="Times New Roman" w:cs="Times New Roman"/>
          <w:sz w:val="24"/>
          <w:szCs w:val="24"/>
        </w:rPr>
        <w:t>ë</w:t>
      </w:r>
      <w:r w:rsidR="004714A1" w:rsidRPr="00B12C6D">
        <w:rPr>
          <w:rFonts w:ascii="Times New Roman" w:hAnsi="Times New Roman" w:cs="Times New Roman"/>
          <w:sz w:val="24"/>
          <w:szCs w:val="24"/>
        </w:rPr>
        <w:t xml:space="preserve"> zbatim t</w:t>
      </w:r>
      <w:r w:rsidR="00024AAC" w:rsidRPr="00B12C6D">
        <w:rPr>
          <w:rFonts w:ascii="Times New Roman" w:hAnsi="Times New Roman" w:cs="Times New Roman"/>
          <w:sz w:val="24"/>
          <w:szCs w:val="24"/>
        </w:rPr>
        <w:t>ë</w:t>
      </w:r>
      <w:r w:rsidR="004714A1" w:rsidRPr="00B12C6D">
        <w:rPr>
          <w:rFonts w:ascii="Times New Roman" w:hAnsi="Times New Roman" w:cs="Times New Roman"/>
          <w:sz w:val="24"/>
          <w:szCs w:val="24"/>
        </w:rPr>
        <w:t xml:space="preserve"> kuadrit ligjor. </w:t>
      </w:r>
    </w:p>
    <w:p w:rsidR="00AA0768" w:rsidRDefault="00AA0768" w:rsidP="00AA0768">
      <w:pPr>
        <w:spacing w:after="0"/>
        <w:jc w:val="both"/>
        <w:rPr>
          <w:rFonts w:ascii="Times New Roman" w:hAnsi="Times New Roman" w:cs="Times New Roman"/>
          <w:sz w:val="24"/>
          <w:szCs w:val="24"/>
        </w:rPr>
      </w:pPr>
    </w:p>
    <w:p w:rsidR="00BA0E79" w:rsidRPr="00B12C6D" w:rsidRDefault="00C727F7" w:rsidP="00BA0E79">
      <w:pPr>
        <w:spacing w:after="0" w:line="276" w:lineRule="auto"/>
        <w:jc w:val="both"/>
        <w:rPr>
          <w:rFonts w:ascii="Times New Roman" w:hAnsi="Times New Roman" w:cs="Times New Roman"/>
          <w:sz w:val="24"/>
          <w:szCs w:val="24"/>
        </w:rPr>
      </w:pPr>
      <w:r w:rsidRPr="00B12C6D">
        <w:rPr>
          <w:rFonts w:ascii="Times New Roman" w:eastAsia="MS Mincho" w:hAnsi="Times New Roman" w:cs="Times New Roman"/>
          <w:sz w:val="24"/>
          <w:szCs w:val="24"/>
        </w:rPr>
        <w:t>N</w:t>
      </w:r>
      <w:r w:rsidR="00E65BA0"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 xml:space="preserve"> t</w:t>
      </w:r>
      <w:r w:rsidR="00E65BA0"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 xml:space="preserve"> nj</w:t>
      </w:r>
      <w:r w:rsidR="00E65BA0"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jt</w:t>
      </w:r>
      <w:r w:rsidR="00E65BA0" w:rsidRPr="00B12C6D">
        <w:rPr>
          <w:rFonts w:ascii="Times New Roman" w:eastAsia="MS Mincho" w:hAnsi="Times New Roman" w:cs="Times New Roman"/>
          <w:sz w:val="24"/>
          <w:szCs w:val="24"/>
        </w:rPr>
        <w:t>ë</w:t>
      </w:r>
      <w:r w:rsidR="00AA0768">
        <w:rPr>
          <w:rFonts w:ascii="Times New Roman" w:eastAsia="MS Mincho" w:hAnsi="Times New Roman" w:cs="Times New Roman"/>
          <w:sz w:val="24"/>
          <w:szCs w:val="24"/>
        </w:rPr>
        <w:t>n</w:t>
      </w:r>
      <w:r w:rsidRPr="00B12C6D">
        <w:rPr>
          <w:rFonts w:ascii="Times New Roman" w:eastAsia="MS Mincho" w:hAnsi="Times New Roman" w:cs="Times New Roman"/>
          <w:sz w:val="24"/>
          <w:szCs w:val="24"/>
        </w:rPr>
        <w:t xml:space="preserve"> koh</w:t>
      </w:r>
      <w:r w:rsidR="00E65BA0"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w:t>
      </w:r>
      <w:r w:rsidR="004376E9" w:rsidRPr="00B12C6D">
        <w:rPr>
          <w:rFonts w:ascii="Times New Roman" w:eastAsia="MS Mincho" w:hAnsi="Times New Roman" w:cs="Times New Roman"/>
          <w:sz w:val="24"/>
          <w:szCs w:val="24"/>
        </w:rPr>
        <w:t xml:space="preserve"> Inspektorati i Lartë vazhdoi më tej zbatimin </w:t>
      </w:r>
      <w:r w:rsidR="00507C3C" w:rsidRPr="00B12C6D">
        <w:rPr>
          <w:rFonts w:ascii="Times New Roman" w:eastAsia="MS Mincho" w:hAnsi="Times New Roman" w:cs="Times New Roman"/>
          <w:sz w:val="24"/>
          <w:szCs w:val="24"/>
        </w:rPr>
        <w:t xml:space="preserve">me korrektësi të tre </w:t>
      </w:r>
      <w:r w:rsidR="004376E9" w:rsidRPr="00B12C6D">
        <w:rPr>
          <w:rFonts w:ascii="Times New Roman" w:eastAsia="MS Mincho" w:hAnsi="Times New Roman" w:cs="Times New Roman"/>
          <w:sz w:val="24"/>
          <w:szCs w:val="24"/>
        </w:rPr>
        <w:t>ligjeve bazë respektivisht ligjit nr. 9049, datë 10.4.2003 “</w:t>
      </w:r>
      <w:r w:rsidR="004376E9" w:rsidRPr="00B12C6D">
        <w:rPr>
          <w:rFonts w:ascii="Times New Roman" w:eastAsia="MS Mincho" w:hAnsi="Times New Roman" w:cs="Times New Roman"/>
          <w:i/>
          <w:sz w:val="24"/>
          <w:szCs w:val="24"/>
        </w:rPr>
        <w:t>Për deklarimin dhe kontrollin e pasurive, të detyrimeve financiare të të zgjedhurve dhe disa nëpunësve publikë</w:t>
      </w:r>
      <w:r w:rsidR="004376E9" w:rsidRPr="00B12C6D">
        <w:rPr>
          <w:rFonts w:ascii="Times New Roman" w:eastAsia="MS Mincho" w:hAnsi="Times New Roman" w:cs="Times New Roman"/>
          <w:sz w:val="24"/>
          <w:szCs w:val="24"/>
        </w:rPr>
        <w:t xml:space="preserve">”, i ndryshuar, ligjit nr. 9367, </w:t>
      </w:r>
      <w:r w:rsidR="004376E9" w:rsidRPr="00B12C6D">
        <w:rPr>
          <w:rFonts w:ascii="Times New Roman" w:eastAsia="MS Mincho" w:hAnsi="Times New Roman" w:cs="Times New Roman"/>
          <w:sz w:val="24"/>
          <w:szCs w:val="24"/>
        </w:rPr>
        <w:lastRenderedPageBreak/>
        <w:t>datë 7.4.2005 “</w:t>
      </w:r>
      <w:r w:rsidR="004376E9" w:rsidRPr="00B12C6D">
        <w:rPr>
          <w:rFonts w:ascii="Times New Roman" w:eastAsia="MS Mincho" w:hAnsi="Times New Roman" w:cs="Times New Roman"/>
          <w:i/>
          <w:sz w:val="24"/>
          <w:szCs w:val="24"/>
        </w:rPr>
        <w:t>Për parandalimin e konfliktit të interesave në ushtrimin e funksioneve publike”</w:t>
      </w:r>
      <w:r w:rsidR="004376E9" w:rsidRPr="00B12C6D">
        <w:rPr>
          <w:rFonts w:ascii="Times New Roman" w:eastAsia="MS Mincho" w:hAnsi="Times New Roman" w:cs="Times New Roman"/>
          <w:sz w:val="24"/>
          <w:szCs w:val="24"/>
        </w:rPr>
        <w:t xml:space="preserve">, i ndryshuar, </w:t>
      </w:r>
      <w:r w:rsidR="00576249" w:rsidRPr="00B12C6D">
        <w:rPr>
          <w:rFonts w:ascii="Times New Roman" w:eastAsia="MS Mincho" w:hAnsi="Times New Roman" w:cs="Times New Roman"/>
          <w:sz w:val="24"/>
          <w:szCs w:val="24"/>
        </w:rPr>
        <w:t>si</w:t>
      </w:r>
      <w:r w:rsidR="00507C3C" w:rsidRPr="00B12C6D">
        <w:rPr>
          <w:rFonts w:ascii="Times New Roman" w:eastAsia="MS Mincho" w:hAnsi="Times New Roman" w:cs="Times New Roman"/>
          <w:sz w:val="24"/>
          <w:szCs w:val="24"/>
        </w:rPr>
        <w:t xml:space="preserve"> dhe</w:t>
      </w:r>
      <w:r w:rsidR="00576249" w:rsidRPr="00B12C6D">
        <w:rPr>
          <w:rFonts w:ascii="Times New Roman" w:eastAsia="MS Mincho" w:hAnsi="Times New Roman" w:cs="Times New Roman"/>
          <w:sz w:val="24"/>
          <w:szCs w:val="24"/>
        </w:rPr>
        <w:t xml:space="preserve"> t</w:t>
      </w:r>
      <w:r w:rsidR="00024AAC" w:rsidRPr="00B12C6D">
        <w:rPr>
          <w:rFonts w:ascii="Times New Roman" w:eastAsia="MS Mincho" w:hAnsi="Times New Roman" w:cs="Times New Roman"/>
          <w:sz w:val="24"/>
          <w:szCs w:val="24"/>
        </w:rPr>
        <w:t>ë</w:t>
      </w:r>
      <w:r w:rsidR="00576249" w:rsidRPr="00B12C6D">
        <w:rPr>
          <w:rFonts w:ascii="Times New Roman" w:eastAsia="MS Mincho" w:hAnsi="Times New Roman" w:cs="Times New Roman"/>
          <w:sz w:val="24"/>
          <w:szCs w:val="24"/>
        </w:rPr>
        <w:t xml:space="preserve"> l</w:t>
      </w:r>
      <w:r w:rsidR="00BA0E79" w:rsidRPr="00B12C6D">
        <w:rPr>
          <w:rFonts w:ascii="Times New Roman" w:hAnsi="Times New Roman" w:cs="Times New Roman"/>
          <w:sz w:val="24"/>
          <w:szCs w:val="24"/>
        </w:rPr>
        <w:t xml:space="preserve">igjit nr. 60/2016 </w:t>
      </w:r>
      <w:r w:rsidR="00BA0E79" w:rsidRPr="00B12C6D">
        <w:rPr>
          <w:rFonts w:ascii="Times New Roman" w:hAnsi="Times New Roman" w:cs="Times New Roman"/>
          <w:i/>
          <w:sz w:val="24"/>
          <w:szCs w:val="24"/>
        </w:rPr>
        <w:t>“Për Sinjalizimin dhe Mbrojtjen e Sinjalizuesve”</w:t>
      </w:r>
      <w:r w:rsidR="00576249" w:rsidRPr="00B12C6D">
        <w:rPr>
          <w:rFonts w:ascii="Times New Roman" w:hAnsi="Times New Roman" w:cs="Times New Roman"/>
          <w:sz w:val="24"/>
          <w:szCs w:val="24"/>
        </w:rPr>
        <w:t xml:space="preserve">. </w:t>
      </w:r>
    </w:p>
    <w:p w:rsidR="00576249" w:rsidRPr="00B12C6D" w:rsidRDefault="00576249" w:rsidP="00BA0E79">
      <w:pPr>
        <w:spacing w:after="0" w:line="276" w:lineRule="auto"/>
        <w:jc w:val="both"/>
        <w:rPr>
          <w:rFonts w:ascii="Times New Roman" w:hAnsi="Times New Roman" w:cs="Times New Roman"/>
          <w:sz w:val="24"/>
          <w:szCs w:val="24"/>
        </w:rPr>
      </w:pPr>
    </w:p>
    <w:p w:rsidR="00BA0E79" w:rsidRPr="00B12C6D" w:rsidRDefault="00C727F7" w:rsidP="00BA0E79">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N</w:t>
      </w:r>
      <w:r w:rsidR="0087227E" w:rsidRPr="00B12C6D">
        <w:rPr>
          <w:rFonts w:ascii="Times New Roman" w:hAnsi="Times New Roman" w:cs="Times New Roman"/>
          <w:sz w:val="24"/>
          <w:szCs w:val="24"/>
        </w:rPr>
        <w:t>ë</w:t>
      </w:r>
      <w:r w:rsidRPr="00B12C6D">
        <w:rPr>
          <w:rFonts w:ascii="Times New Roman" w:hAnsi="Times New Roman" w:cs="Times New Roman"/>
          <w:sz w:val="24"/>
          <w:szCs w:val="24"/>
        </w:rPr>
        <w:t xml:space="preserve"> k</w:t>
      </w:r>
      <w:r w:rsidR="0087227E" w:rsidRPr="00B12C6D">
        <w:rPr>
          <w:rFonts w:ascii="Times New Roman" w:hAnsi="Times New Roman" w:cs="Times New Roman"/>
          <w:sz w:val="24"/>
          <w:szCs w:val="24"/>
        </w:rPr>
        <w:t>ë</w:t>
      </w:r>
      <w:r w:rsidRPr="00B12C6D">
        <w:rPr>
          <w:rFonts w:ascii="Times New Roman" w:hAnsi="Times New Roman" w:cs="Times New Roman"/>
          <w:sz w:val="24"/>
          <w:szCs w:val="24"/>
        </w:rPr>
        <w:t>t</w:t>
      </w:r>
      <w:r w:rsidR="0087227E" w:rsidRPr="00B12C6D">
        <w:rPr>
          <w:rFonts w:ascii="Times New Roman" w:hAnsi="Times New Roman" w:cs="Times New Roman"/>
          <w:sz w:val="24"/>
          <w:szCs w:val="24"/>
        </w:rPr>
        <w:t>ë</w:t>
      </w:r>
      <w:r w:rsidR="00032186" w:rsidRPr="00B12C6D">
        <w:rPr>
          <w:rFonts w:ascii="Times New Roman" w:hAnsi="Times New Roman" w:cs="Times New Roman"/>
          <w:sz w:val="24"/>
          <w:szCs w:val="24"/>
        </w:rPr>
        <w:t xml:space="preserve"> kuad</w:t>
      </w:r>
      <w:r w:rsidR="0087227E" w:rsidRPr="00B12C6D">
        <w:rPr>
          <w:rFonts w:ascii="Times New Roman" w:hAnsi="Times New Roman" w:cs="Times New Roman"/>
          <w:sz w:val="24"/>
          <w:szCs w:val="24"/>
        </w:rPr>
        <w:t>ë</w:t>
      </w:r>
      <w:r w:rsidR="00032186" w:rsidRPr="00B12C6D">
        <w:rPr>
          <w:rFonts w:ascii="Times New Roman" w:hAnsi="Times New Roman" w:cs="Times New Roman"/>
          <w:sz w:val="24"/>
          <w:szCs w:val="24"/>
        </w:rPr>
        <w:t>r,</w:t>
      </w:r>
      <w:r w:rsidR="00E47DA1" w:rsidRPr="00B12C6D">
        <w:rPr>
          <w:rFonts w:ascii="Times New Roman" w:hAnsi="Times New Roman" w:cs="Times New Roman"/>
          <w:sz w:val="24"/>
          <w:szCs w:val="24"/>
        </w:rPr>
        <w:t xml:space="preserve"> </w:t>
      </w:r>
      <w:r w:rsidR="00BA0E79" w:rsidRPr="00B12C6D">
        <w:rPr>
          <w:rFonts w:ascii="Times New Roman" w:hAnsi="Times New Roman" w:cs="Times New Roman"/>
          <w:sz w:val="24"/>
          <w:szCs w:val="24"/>
        </w:rPr>
        <w:t>Inspektorati i Lartë i Deklarimit dhe Kontrollit të Pasurive dhe Konfliktit të Interesave lidhur me performancën</w:t>
      </w:r>
      <w:r w:rsidR="00E47DA1" w:rsidRPr="00B12C6D">
        <w:rPr>
          <w:rFonts w:ascii="Times New Roman" w:hAnsi="Times New Roman" w:cs="Times New Roman"/>
          <w:sz w:val="24"/>
          <w:szCs w:val="24"/>
        </w:rPr>
        <w:t xml:space="preserve"> institucionale gjatë vitit 2017</w:t>
      </w:r>
      <w:r w:rsidR="00BA0E79" w:rsidRPr="00B12C6D">
        <w:rPr>
          <w:rFonts w:ascii="Times New Roman" w:hAnsi="Times New Roman" w:cs="Times New Roman"/>
          <w:sz w:val="24"/>
          <w:szCs w:val="24"/>
        </w:rPr>
        <w:t>, krahas paraqitjes në mënyrë të detajuar në vijim t</w:t>
      </w:r>
      <w:r w:rsidR="00032186" w:rsidRPr="00B12C6D">
        <w:rPr>
          <w:rFonts w:ascii="Times New Roman" w:hAnsi="Times New Roman" w:cs="Times New Roman"/>
          <w:sz w:val="24"/>
          <w:szCs w:val="24"/>
        </w:rPr>
        <w:t>ë raportit vjetor të arritjeve dhe priorite</w:t>
      </w:r>
      <w:r w:rsidR="00B12C6D">
        <w:rPr>
          <w:rFonts w:ascii="Times New Roman" w:hAnsi="Times New Roman" w:cs="Times New Roman"/>
          <w:sz w:val="24"/>
          <w:szCs w:val="24"/>
        </w:rPr>
        <w:t>te</w:t>
      </w:r>
      <w:r w:rsidR="00032186" w:rsidRPr="00B12C6D">
        <w:rPr>
          <w:rFonts w:ascii="Times New Roman" w:hAnsi="Times New Roman" w:cs="Times New Roman"/>
          <w:sz w:val="24"/>
          <w:szCs w:val="24"/>
        </w:rPr>
        <w:t xml:space="preserve">ve, </w:t>
      </w:r>
      <w:r w:rsidR="00BA0E79" w:rsidRPr="00B12C6D">
        <w:rPr>
          <w:rFonts w:ascii="Times New Roman" w:hAnsi="Times New Roman" w:cs="Times New Roman"/>
          <w:sz w:val="24"/>
          <w:szCs w:val="24"/>
        </w:rPr>
        <w:t>dëshiron të ritheksojë angazhimin në përmbushjen e sfidave për të ardhmen, në drejtim të</w:t>
      </w:r>
      <w:r w:rsidR="00032186" w:rsidRPr="00B12C6D">
        <w:rPr>
          <w:rFonts w:ascii="Times New Roman" w:hAnsi="Times New Roman" w:cs="Times New Roman"/>
          <w:sz w:val="24"/>
          <w:szCs w:val="24"/>
        </w:rPr>
        <w:t xml:space="preserve"> p</w:t>
      </w:r>
      <w:r w:rsidR="0087227E" w:rsidRPr="00B12C6D">
        <w:rPr>
          <w:rFonts w:ascii="Times New Roman" w:hAnsi="Times New Roman" w:cs="Times New Roman"/>
          <w:sz w:val="24"/>
          <w:szCs w:val="24"/>
        </w:rPr>
        <w:t>ë</w:t>
      </w:r>
      <w:r w:rsidR="00032186" w:rsidRPr="00B12C6D">
        <w:rPr>
          <w:rFonts w:ascii="Times New Roman" w:hAnsi="Times New Roman" w:cs="Times New Roman"/>
          <w:sz w:val="24"/>
          <w:szCs w:val="24"/>
        </w:rPr>
        <w:t>rmbushjes s</w:t>
      </w:r>
      <w:r w:rsidR="0087227E" w:rsidRPr="00B12C6D">
        <w:rPr>
          <w:rFonts w:ascii="Times New Roman" w:hAnsi="Times New Roman" w:cs="Times New Roman"/>
          <w:sz w:val="24"/>
          <w:szCs w:val="24"/>
        </w:rPr>
        <w:t>ë</w:t>
      </w:r>
      <w:r w:rsidR="00032186" w:rsidRPr="00B12C6D">
        <w:rPr>
          <w:rFonts w:ascii="Times New Roman" w:hAnsi="Times New Roman" w:cs="Times New Roman"/>
          <w:sz w:val="24"/>
          <w:szCs w:val="24"/>
        </w:rPr>
        <w:t xml:space="preserve"> detyrimeve </w:t>
      </w:r>
      <w:r w:rsidR="00CC074D" w:rsidRPr="00B12C6D">
        <w:rPr>
          <w:rFonts w:ascii="Times New Roman" w:hAnsi="Times New Roman" w:cs="Times New Roman"/>
          <w:sz w:val="24"/>
          <w:szCs w:val="24"/>
        </w:rPr>
        <w:t>k</w:t>
      </w:r>
      <w:r w:rsidR="0087227E" w:rsidRPr="00B12C6D">
        <w:rPr>
          <w:rFonts w:ascii="Times New Roman" w:hAnsi="Times New Roman" w:cs="Times New Roman"/>
          <w:sz w:val="24"/>
          <w:szCs w:val="24"/>
        </w:rPr>
        <w:t xml:space="preserve">ushtetuese e ligjore </w:t>
      </w:r>
      <w:r w:rsidR="00032186" w:rsidRPr="00B12C6D">
        <w:rPr>
          <w:rFonts w:ascii="Times New Roman" w:hAnsi="Times New Roman" w:cs="Times New Roman"/>
          <w:sz w:val="24"/>
          <w:szCs w:val="24"/>
        </w:rPr>
        <w:t>lidhur me proce</w:t>
      </w:r>
      <w:r w:rsidR="0087227E" w:rsidRPr="00B12C6D">
        <w:rPr>
          <w:rFonts w:ascii="Times New Roman" w:hAnsi="Times New Roman" w:cs="Times New Roman"/>
          <w:sz w:val="24"/>
          <w:szCs w:val="24"/>
        </w:rPr>
        <w:t xml:space="preserve">sin e rivlerësimit kalimtar të gjyqtarëve e prokurorëve, </w:t>
      </w:r>
      <w:r w:rsidR="00BA0E79" w:rsidRPr="00B12C6D">
        <w:rPr>
          <w:rFonts w:ascii="Times New Roman" w:hAnsi="Times New Roman" w:cs="Times New Roman"/>
          <w:sz w:val="24"/>
          <w:szCs w:val="24"/>
        </w:rPr>
        <w:t xml:space="preserve">forcimit të mëtejshëm të rolit institucional në kontrollin e deklarimit të interesave </w:t>
      </w:r>
      <w:r w:rsidR="00CC074D" w:rsidRPr="00B12C6D">
        <w:rPr>
          <w:rFonts w:ascii="Times New Roman" w:hAnsi="Times New Roman" w:cs="Times New Roman"/>
          <w:sz w:val="24"/>
          <w:szCs w:val="24"/>
        </w:rPr>
        <w:t>privatë</w:t>
      </w:r>
      <w:r w:rsidR="00BA0E79" w:rsidRPr="00B12C6D">
        <w:rPr>
          <w:rFonts w:ascii="Times New Roman" w:hAnsi="Times New Roman" w:cs="Times New Roman"/>
          <w:sz w:val="24"/>
          <w:szCs w:val="24"/>
        </w:rPr>
        <w:t xml:space="preserve">, parandalimin e konfliktit të interesit, </w:t>
      </w:r>
      <w:r w:rsidR="0087227E" w:rsidRPr="00B12C6D">
        <w:rPr>
          <w:rFonts w:ascii="Times New Roman" w:hAnsi="Times New Roman" w:cs="Times New Roman"/>
          <w:sz w:val="24"/>
          <w:szCs w:val="24"/>
        </w:rPr>
        <w:t xml:space="preserve">si dhe </w:t>
      </w:r>
      <w:r w:rsidR="00BA0E79" w:rsidRPr="00B12C6D">
        <w:rPr>
          <w:rFonts w:ascii="Times New Roman" w:hAnsi="Times New Roman" w:cs="Times New Roman"/>
          <w:sz w:val="24"/>
          <w:szCs w:val="24"/>
        </w:rPr>
        <w:t>hetimin e rasteve të sinjalizimit e garantimin e mbrojtjes së sinjalizuesve.</w:t>
      </w:r>
    </w:p>
    <w:p w:rsidR="00BA0E79" w:rsidRPr="00B12C6D" w:rsidRDefault="00BA0E79" w:rsidP="00BA0E79">
      <w:pPr>
        <w:spacing w:after="0" w:line="276" w:lineRule="auto"/>
        <w:jc w:val="both"/>
        <w:rPr>
          <w:rFonts w:ascii="Times New Roman" w:eastAsia="MS Mincho" w:hAnsi="Times New Roman" w:cs="Times New Roman"/>
          <w:b/>
          <w:sz w:val="24"/>
          <w:szCs w:val="24"/>
        </w:rPr>
      </w:pPr>
    </w:p>
    <w:p w:rsidR="00BA0E79" w:rsidRPr="00B12C6D" w:rsidRDefault="00BA0E79" w:rsidP="00BA0E79">
      <w:pPr>
        <w:spacing w:after="0" w:line="276" w:lineRule="auto"/>
        <w:jc w:val="both"/>
        <w:rPr>
          <w:rFonts w:ascii="Times New Roman" w:eastAsia="MS Mincho" w:hAnsi="Times New Roman" w:cs="Times New Roman"/>
          <w:b/>
          <w:sz w:val="24"/>
          <w:szCs w:val="24"/>
        </w:rPr>
      </w:pPr>
    </w:p>
    <w:p w:rsidR="00BA0E79" w:rsidRPr="00B12C6D" w:rsidRDefault="00BA0E79" w:rsidP="00BA0E79">
      <w:pPr>
        <w:spacing w:after="0" w:line="276" w:lineRule="auto"/>
        <w:jc w:val="both"/>
        <w:rPr>
          <w:rFonts w:ascii="Times New Roman" w:eastAsia="MS Mincho" w:hAnsi="Times New Roman" w:cs="Times New Roman"/>
          <w:sz w:val="24"/>
          <w:szCs w:val="24"/>
        </w:rPr>
      </w:pPr>
    </w:p>
    <w:p w:rsidR="00BA0E79" w:rsidRPr="00B12C6D" w:rsidRDefault="00BA0E79" w:rsidP="00BA0E79">
      <w:pPr>
        <w:spacing w:after="0" w:line="276" w:lineRule="auto"/>
        <w:jc w:val="both"/>
        <w:rPr>
          <w:rFonts w:ascii="Times New Roman" w:eastAsia="MS Mincho" w:hAnsi="Times New Roman" w:cs="Times New Roman"/>
          <w:sz w:val="24"/>
          <w:szCs w:val="24"/>
        </w:rPr>
      </w:pPr>
    </w:p>
    <w:p w:rsidR="00BA0E79" w:rsidRPr="00B12C6D" w:rsidRDefault="00BA0E79" w:rsidP="00BA0E79">
      <w:pPr>
        <w:spacing w:after="0" w:line="276" w:lineRule="auto"/>
        <w:jc w:val="both"/>
        <w:rPr>
          <w:rFonts w:ascii="Times New Roman" w:eastAsia="MS Mincho" w:hAnsi="Times New Roman" w:cs="Times New Roman"/>
          <w:sz w:val="24"/>
          <w:szCs w:val="24"/>
        </w:rPr>
      </w:pPr>
    </w:p>
    <w:p w:rsidR="00BA0E79" w:rsidRPr="00B12C6D" w:rsidRDefault="00BA0E79" w:rsidP="00BA0E79">
      <w:pPr>
        <w:spacing w:after="0" w:line="276" w:lineRule="auto"/>
        <w:jc w:val="both"/>
        <w:rPr>
          <w:rFonts w:ascii="Times New Roman" w:eastAsia="MS Mincho" w:hAnsi="Times New Roman" w:cs="Times New Roman"/>
          <w:sz w:val="24"/>
          <w:szCs w:val="24"/>
        </w:rPr>
      </w:pPr>
    </w:p>
    <w:p w:rsidR="00BA0E79" w:rsidRPr="00B12C6D" w:rsidRDefault="00BA0E79" w:rsidP="00BA0E79">
      <w:pPr>
        <w:spacing w:after="0" w:line="276" w:lineRule="auto"/>
        <w:jc w:val="both"/>
        <w:rPr>
          <w:rFonts w:ascii="Times New Roman" w:eastAsia="MS Mincho" w:hAnsi="Times New Roman" w:cs="Times New Roman"/>
          <w:sz w:val="24"/>
          <w:szCs w:val="24"/>
        </w:rPr>
      </w:pPr>
    </w:p>
    <w:p w:rsidR="00BA0E79" w:rsidRPr="00B12C6D" w:rsidRDefault="00BA0E79"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7520B7" w:rsidRPr="00B12C6D" w:rsidRDefault="007520B7" w:rsidP="00BA0E79">
      <w:pPr>
        <w:spacing w:after="0" w:line="276" w:lineRule="auto"/>
        <w:jc w:val="both"/>
        <w:rPr>
          <w:rFonts w:ascii="Times New Roman" w:eastAsia="MS Mincho" w:hAnsi="Times New Roman" w:cs="Times New Roman"/>
          <w:sz w:val="24"/>
          <w:szCs w:val="24"/>
        </w:rPr>
      </w:pPr>
    </w:p>
    <w:p w:rsidR="00AE1B7E" w:rsidRPr="00B12C6D" w:rsidRDefault="00AE1B7E" w:rsidP="00AE1B7E">
      <w:pPr>
        <w:pStyle w:val="TOC1"/>
        <w:tabs>
          <w:tab w:val="left" w:pos="440"/>
          <w:tab w:val="right" w:leader="dot" w:pos="9017"/>
        </w:tabs>
        <w:jc w:val="both"/>
        <w:rPr>
          <w:rFonts w:ascii="Times New Roman" w:hAnsi="Times New Roman"/>
        </w:rPr>
      </w:pPr>
    </w:p>
    <w:p w:rsidR="00507C3C" w:rsidRPr="00B12C6D" w:rsidRDefault="00AE1B7E" w:rsidP="00AE1B7E">
      <w:pPr>
        <w:pStyle w:val="TOC1"/>
        <w:tabs>
          <w:tab w:val="left" w:pos="440"/>
          <w:tab w:val="right" w:leader="dot" w:pos="9017"/>
        </w:tabs>
        <w:jc w:val="both"/>
        <w:rPr>
          <w:rFonts w:ascii="Times New Roman" w:hAnsi="Times New Roman"/>
        </w:rPr>
      </w:pPr>
      <w:bookmarkStart w:id="2" w:name="KUADRI_ligjor"/>
      <w:r w:rsidRPr="00B12C6D">
        <w:rPr>
          <w:rFonts w:ascii="Times New Roman" w:hAnsi="Times New Roman"/>
        </w:rPr>
        <w:lastRenderedPageBreak/>
        <w:t>1.</w:t>
      </w:r>
      <w:r w:rsidR="00507C3C" w:rsidRPr="00B12C6D">
        <w:rPr>
          <w:rFonts w:ascii="Times New Roman" w:hAnsi="Times New Roman"/>
        </w:rPr>
        <w:t>KUADRI LIGJOR DHE REFORMA NË DREJTËSI</w:t>
      </w:r>
      <w:bookmarkEnd w:id="2"/>
      <w:r w:rsidR="00507C3C" w:rsidRPr="00B12C6D">
        <w:rPr>
          <w:rFonts w:ascii="Times New Roman" w:hAnsi="Times New Roman"/>
        </w:rPr>
        <w:t xml:space="preserve"> </w:t>
      </w:r>
    </w:p>
    <w:p w:rsidR="00BA0E79" w:rsidRPr="00B12C6D" w:rsidRDefault="00BA0E79" w:rsidP="00BA0E79">
      <w:pPr>
        <w:spacing w:line="276" w:lineRule="auto"/>
        <w:rPr>
          <w:rFonts w:ascii="Times New Roman" w:hAnsi="Times New Roman" w:cs="Times New Roman"/>
          <w:sz w:val="24"/>
          <w:szCs w:val="24"/>
        </w:rPr>
      </w:pPr>
    </w:p>
    <w:p w:rsidR="00BA0E79" w:rsidRPr="00B12C6D" w:rsidRDefault="00BA0E79" w:rsidP="00BA0E79">
      <w:pPr>
        <w:pStyle w:val="ListParagraph"/>
        <w:numPr>
          <w:ilvl w:val="1"/>
          <w:numId w:val="30"/>
        </w:numPr>
        <w:jc w:val="both"/>
        <w:rPr>
          <w:rFonts w:ascii="Times New Roman" w:hAnsi="Times New Roman"/>
          <w:b/>
          <w:caps/>
          <w:sz w:val="24"/>
          <w:szCs w:val="24"/>
        </w:rPr>
      </w:pPr>
      <w:bookmarkStart w:id="3" w:name="ZBATIMI"/>
      <w:r w:rsidRPr="00B12C6D">
        <w:rPr>
          <w:rFonts w:ascii="Times New Roman" w:hAnsi="Times New Roman"/>
          <w:b/>
          <w:caps/>
          <w:sz w:val="24"/>
          <w:szCs w:val="24"/>
        </w:rPr>
        <w:t xml:space="preserve">Zbatimi i Ligjit nr. 84/2016 “PËr rivlerËsimin kalimtar tË gjyqtarËve dhe prokurorËve nË RepublikËn e ShqipËrisË” </w:t>
      </w:r>
    </w:p>
    <w:bookmarkEnd w:id="3"/>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eastAsia="MS Mincho" w:hAnsi="Times New Roman" w:cs="Times New Roman"/>
          <w:sz w:val="24"/>
          <w:szCs w:val="24"/>
        </w:rPr>
        <w:t>Inspektorati i Lartë i Deklarimit dhe Kontrollit të Pasurive dhe Konfliktit të Interesave (Inspektorati i Lartë), përgjatë vitit raportues ka qenë tërësisht i angazhuar me pjesë</w:t>
      </w:r>
      <w:r w:rsidR="00CC074D" w:rsidRPr="00B12C6D">
        <w:rPr>
          <w:rFonts w:ascii="Times New Roman" w:eastAsia="MS Mincho" w:hAnsi="Times New Roman" w:cs="Times New Roman"/>
          <w:sz w:val="24"/>
          <w:szCs w:val="24"/>
        </w:rPr>
        <w:t>n</w:t>
      </w:r>
      <w:r w:rsidRPr="00B12C6D">
        <w:rPr>
          <w:rFonts w:ascii="Times New Roman" w:eastAsia="MS Mincho" w:hAnsi="Times New Roman" w:cs="Times New Roman"/>
          <w:sz w:val="24"/>
          <w:szCs w:val="24"/>
        </w:rPr>
        <w:t xml:space="preserve"> më të madhe të kapacite</w:t>
      </w:r>
      <w:r w:rsidR="00CC074D" w:rsidRPr="00B12C6D">
        <w:rPr>
          <w:rFonts w:ascii="Times New Roman" w:eastAsia="MS Mincho" w:hAnsi="Times New Roman" w:cs="Times New Roman"/>
          <w:sz w:val="24"/>
          <w:szCs w:val="24"/>
        </w:rPr>
        <w:t>te</w:t>
      </w:r>
      <w:r w:rsidRPr="00B12C6D">
        <w:rPr>
          <w:rFonts w:ascii="Times New Roman" w:eastAsia="MS Mincho" w:hAnsi="Times New Roman" w:cs="Times New Roman"/>
          <w:sz w:val="24"/>
          <w:szCs w:val="24"/>
        </w:rPr>
        <w:t xml:space="preserve">ve të tij institucionale në zbatimin e </w:t>
      </w:r>
      <w:r w:rsidRPr="00B12C6D">
        <w:rPr>
          <w:rFonts w:ascii="Times New Roman" w:hAnsi="Times New Roman" w:cs="Times New Roman"/>
          <w:sz w:val="24"/>
          <w:szCs w:val="24"/>
        </w:rPr>
        <w:t>procesit të reformimit të sistemit gjyqësor në Shqipëri, i cili përfshin rivlerë</w:t>
      </w:r>
      <w:r w:rsidR="006F71D7" w:rsidRPr="00B12C6D">
        <w:rPr>
          <w:rFonts w:ascii="Times New Roman" w:hAnsi="Times New Roman" w:cs="Times New Roman"/>
          <w:sz w:val="24"/>
          <w:szCs w:val="24"/>
        </w:rPr>
        <w:t>simin kalimtar të gjyqtarëve,</w:t>
      </w:r>
      <w:r w:rsidRPr="00B12C6D">
        <w:rPr>
          <w:rFonts w:ascii="Times New Roman" w:hAnsi="Times New Roman" w:cs="Times New Roman"/>
          <w:sz w:val="24"/>
          <w:szCs w:val="24"/>
        </w:rPr>
        <w:t xml:space="preserve"> prokurorëve</w:t>
      </w:r>
      <w:r w:rsidR="00FB4C3D">
        <w:rPr>
          <w:rFonts w:ascii="Times New Roman" w:hAnsi="Times New Roman" w:cs="Times New Roman"/>
          <w:sz w:val="24"/>
          <w:szCs w:val="24"/>
        </w:rPr>
        <w:t xml:space="preserve">, këshilltarëve/ ndihmësave </w:t>
      </w:r>
      <w:r w:rsidR="006F71D7" w:rsidRPr="00B12C6D">
        <w:rPr>
          <w:rFonts w:ascii="Times New Roman" w:hAnsi="Times New Roman" w:cs="Times New Roman"/>
          <w:sz w:val="24"/>
          <w:szCs w:val="24"/>
        </w:rPr>
        <w:t>ligjorë</w:t>
      </w:r>
      <w:r w:rsidRPr="00B12C6D">
        <w:rPr>
          <w:rFonts w:ascii="Times New Roman" w:hAnsi="Times New Roman" w:cs="Times New Roman"/>
          <w:sz w:val="24"/>
          <w:szCs w:val="24"/>
        </w:rPr>
        <w:t xml:space="preserve">  të të gjitha niveleve (Vetting).</w:t>
      </w:r>
    </w:p>
    <w:p w:rsidR="00BA0E79" w:rsidRPr="00B12C6D" w:rsidRDefault="00BA0E79" w:rsidP="00BA0E79">
      <w:pPr>
        <w:spacing w:after="0" w:line="276" w:lineRule="auto"/>
        <w:jc w:val="both"/>
        <w:rPr>
          <w:rFonts w:ascii="Times New Roman" w:hAnsi="Times New Roman" w:cs="Times New Roman"/>
          <w:sz w:val="24"/>
          <w:szCs w:val="24"/>
        </w:rPr>
      </w:pPr>
    </w:p>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Reformimi i </w:t>
      </w:r>
      <w:r w:rsidR="00C14496" w:rsidRPr="00B12C6D">
        <w:rPr>
          <w:rFonts w:ascii="Times New Roman" w:hAnsi="Times New Roman" w:cs="Times New Roman"/>
          <w:sz w:val="24"/>
          <w:szCs w:val="24"/>
        </w:rPr>
        <w:t xml:space="preserve">sistemit të drejtësisë, si një </w:t>
      </w:r>
      <w:r w:rsidRPr="00B12C6D">
        <w:rPr>
          <w:rFonts w:ascii="Times New Roman" w:hAnsi="Times New Roman" w:cs="Times New Roman"/>
          <w:sz w:val="24"/>
          <w:szCs w:val="24"/>
        </w:rPr>
        <w:t>proces mjaft i rëndësishëm për Shqipërinë</w:t>
      </w:r>
      <w:r w:rsidR="005E1B74">
        <w:rPr>
          <w:rFonts w:ascii="Times New Roman" w:hAnsi="Times New Roman" w:cs="Times New Roman"/>
          <w:sz w:val="24"/>
          <w:szCs w:val="24"/>
        </w:rPr>
        <w:t>,</w:t>
      </w:r>
      <w:r w:rsidRPr="00B12C6D">
        <w:rPr>
          <w:rFonts w:ascii="Times New Roman" w:hAnsi="Times New Roman" w:cs="Times New Roman"/>
          <w:sz w:val="24"/>
          <w:szCs w:val="24"/>
        </w:rPr>
        <w:t xml:space="preserve"> që synon të luftojë elementët e korruptuar në </w:t>
      </w:r>
      <w:r w:rsidR="00B12C6D" w:rsidRPr="00B12C6D">
        <w:rPr>
          <w:rFonts w:ascii="Times New Roman" w:hAnsi="Times New Roman" w:cs="Times New Roman"/>
          <w:sz w:val="24"/>
          <w:szCs w:val="24"/>
        </w:rPr>
        <w:t>radhët</w:t>
      </w:r>
      <w:r w:rsidRPr="00B12C6D">
        <w:rPr>
          <w:rFonts w:ascii="Times New Roman" w:hAnsi="Times New Roman" w:cs="Times New Roman"/>
          <w:sz w:val="24"/>
          <w:szCs w:val="24"/>
        </w:rPr>
        <w:t xml:space="preserve"> e gjyqtarëve dhe prokurorëve, për të rikthyer besimin e publikut tek institucionet e këtij sistemi, si dhe për të garantu</w:t>
      </w:r>
      <w:r w:rsidR="006F71D7" w:rsidRPr="00B12C6D">
        <w:rPr>
          <w:rFonts w:ascii="Times New Roman" w:hAnsi="Times New Roman" w:cs="Times New Roman"/>
          <w:sz w:val="24"/>
          <w:szCs w:val="24"/>
        </w:rPr>
        <w:t>ar konsolidimin dhe funksionimin</w:t>
      </w:r>
      <w:r w:rsidRPr="00B12C6D">
        <w:rPr>
          <w:rFonts w:ascii="Times New Roman" w:hAnsi="Times New Roman" w:cs="Times New Roman"/>
          <w:sz w:val="24"/>
          <w:szCs w:val="24"/>
        </w:rPr>
        <w:t xml:space="preserve"> e shtetit të së drejtës, një</w:t>
      </w:r>
      <w:r w:rsidR="00EF135F" w:rsidRPr="00B12C6D">
        <w:rPr>
          <w:rFonts w:ascii="Times New Roman" w:hAnsi="Times New Roman" w:cs="Times New Roman"/>
          <w:sz w:val="24"/>
          <w:szCs w:val="24"/>
        </w:rPr>
        <w:t>rin</w:t>
      </w:r>
      <w:r w:rsidR="005F1187" w:rsidRPr="00B12C6D">
        <w:rPr>
          <w:rFonts w:ascii="Times New Roman" w:hAnsi="Times New Roman" w:cs="Times New Roman"/>
          <w:sz w:val="24"/>
          <w:szCs w:val="24"/>
        </w:rPr>
        <w:t xml:space="preserve"> </w:t>
      </w:r>
      <w:r w:rsidRPr="00B12C6D">
        <w:rPr>
          <w:rFonts w:ascii="Times New Roman" w:hAnsi="Times New Roman" w:cs="Times New Roman"/>
          <w:sz w:val="24"/>
          <w:szCs w:val="24"/>
        </w:rPr>
        <w:t>nga komponentët kryesor</w:t>
      </w:r>
      <w:r w:rsidR="00EF135F" w:rsidRPr="00B12C6D">
        <w:rPr>
          <w:rFonts w:ascii="Times New Roman" w:hAnsi="Times New Roman" w:cs="Times New Roman"/>
          <w:sz w:val="24"/>
          <w:szCs w:val="24"/>
        </w:rPr>
        <w:t>ë</w:t>
      </w:r>
      <w:r w:rsidRPr="00B12C6D">
        <w:rPr>
          <w:rFonts w:ascii="Times New Roman" w:hAnsi="Times New Roman" w:cs="Times New Roman"/>
          <w:sz w:val="24"/>
          <w:szCs w:val="24"/>
        </w:rPr>
        <w:t xml:space="preserve"> të tij </w:t>
      </w:r>
      <w:r w:rsidR="00EF135F" w:rsidRPr="00B12C6D">
        <w:rPr>
          <w:rFonts w:ascii="Times New Roman" w:hAnsi="Times New Roman" w:cs="Times New Roman"/>
          <w:sz w:val="24"/>
          <w:szCs w:val="24"/>
        </w:rPr>
        <w:t>e</w:t>
      </w:r>
      <w:r w:rsidR="005F1187" w:rsidRPr="00B12C6D">
        <w:rPr>
          <w:rFonts w:ascii="Times New Roman" w:hAnsi="Times New Roman" w:cs="Times New Roman"/>
          <w:sz w:val="24"/>
          <w:szCs w:val="24"/>
        </w:rPr>
        <w:t xml:space="preserve"> </w:t>
      </w:r>
      <w:r w:rsidRPr="00B12C6D">
        <w:rPr>
          <w:rFonts w:ascii="Times New Roman" w:hAnsi="Times New Roman" w:cs="Times New Roman"/>
          <w:sz w:val="24"/>
          <w:szCs w:val="24"/>
        </w:rPr>
        <w:t>lidh</w:t>
      </w:r>
      <w:r w:rsidR="00EF135F" w:rsidRPr="00B12C6D">
        <w:rPr>
          <w:rFonts w:ascii="Times New Roman" w:hAnsi="Times New Roman" w:cs="Times New Roman"/>
          <w:sz w:val="24"/>
          <w:szCs w:val="24"/>
        </w:rPr>
        <w:t xml:space="preserve"> </w:t>
      </w:r>
      <w:r w:rsidRPr="00B12C6D">
        <w:rPr>
          <w:rFonts w:ascii="Times New Roman" w:hAnsi="Times New Roman" w:cs="Times New Roman"/>
          <w:sz w:val="24"/>
          <w:szCs w:val="24"/>
        </w:rPr>
        <w:t>me vlerësimin e pasurisë</w:t>
      </w:r>
      <w:r w:rsidR="00EF135F" w:rsidRPr="00B12C6D">
        <w:rPr>
          <w:rFonts w:ascii="Times New Roman" w:hAnsi="Times New Roman" w:cs="Times New Roman"/>
          <w:sz w:val="24"/>
          <w:szCs w:val="24"/>
        </w:rPr>
        <w:t>, proces ky</w:t>
      </w:r>
      <w:r w:rsidR="00224DE6">
        <w:rPr>
          <w:rFonts w:ascii="Times New Roman" w:hAnsi="Times New Roman" w:cs="Times New Roman"/>
          <w:sz w:val="24"/>
          <w:szCs w:val="24"/>
        </w:rPr>
        <w:t>,</w:t>
      </w:r>
      <w:r w:rsidR="00EF135F" w:rsidRPr="00B12C6D">
        <w:rPr>
          <w:rFonts w:ascii="Times New Roman" w:hAnsi="Times New Roman" w:cs="Times New Roman"/>
          <w:sz w:val="24"/>
          <w:szCs w:val="24"/>
        </w:rPr>
        <w:t xml:space="preserve"> i cili është ngarkuar për t’u kryer nga</w:t>
      </w:r>
      <w:r w:rsidR="00B12C6D">
        <w:rPr>
          <w:rFonts w:ascii="Times New Roman" w:hAnsi="Times New Roman" w:cs="Times New Roman"/>
          <w:sz w:val="24"/>
          <w:szCs w:val="24"/>
        </w:rPr>
        <w:t xml:space="preserve"> </w:t>
      </w:r>
      <w:r w:rsidRPr="00B12C6D">
        <w:rPr>
          <w:rFonts w:ascii="Times New Roman" w:hAnsi="Times New Roman" w:cs="Times New Roman"/>
          <w:sz w:val="24"/>
          <w:szCs w:val="24"/>
        </w:rPr>
        <w:t xml:space="preserve">ILDKPKI. </w:t>
      </w:r>
    </w:p>
    <w:p w:rsidR="00BA0E79" w:rsidRPr="00B12C6D" w:rsidRDefault="00BA0E79" w:rsidP="00BA0E79">
      <w:pPr>
        <w:spacing w:after="0" w:line="276" w:lineRule="auto"/>
        <w:jc w:val="both"/>
        <w:rPr>
          <w:rFonts w:ascii="Times New Roman" w:hAnsi="Times New Roman" w:cs="Times New Roman"/>
          <w:sz w:val="24"/>
          <w:szCs w:val="24"/>
        </w:rPr>
      </w:pPr>
    </w:p>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Kështu, </w:t>
      </w:r>
      <w:r w:rsidRPr="00B12C6D">
        <w:rPr>
          <w:rFonts w:ascii="Times New Roman" w:eastAsia="Times New Roman" w:hAnsi="Times New Roman" w:cs="Times New Roman"/>
          <w:iCs/>
          <w:sz w:val="24"/>
          <w:szCs w:val="24"/>
          <w:lang w:eastAsia="en-GB"/>
        </w:rPr>
        <w:t xml:space="preserve">me ligjin nr. </w:t>
      </w:r>
      <w:r w:rsidRPr="00B12C6D">
        <w:rPr>
          <w:rFonts w:ascii="Times New Roman" w:hAnsi="Times New Roman" w:cs="Times New Roman"/>
          <w:sz w:val="24"/>
          <w:szCs w:val="24"/>
        </w:rPr>
        <w:t xml:space="preserve">76/2016, datë 22.7.2016 </w:t>
      </w:r>
      <w:r w:rsidRPr="00B12C6D">
        <w:rPr>
          <w:rFonts w:ascii="Times New Roman" w:hAnsi="Times New Roman" w:cs="Times New Roman"/>
          <w:i/>
          <w:sz w:val="24"/>
          <w:szCs w:val="24"/>
        </w:rPr>
        <w:t>“Për disa shtesa dhe ndryshime në ligjin nr. 8417, datë 21.10.1998 “Kushtetuta e Republikës së Shqipërisë”, të ndryshuar</w:t>
      </w:r>
      <w:r w:rsidRPr="00B12C6D">
        <w:rPr>
          <w:rFonts w:ascii="Times New Roman" w:hAnsi="Times New Roman" w:cs="Times New Roman"/>
          <w:sz w:val="24"/>
          <w:szCs w:val="24"/>
        </w:rPr>
        <w:t>”, në pjesën “Aneks”, “Rivlerësimi kalimtar i gjyqtarëve dhe prokurorëve”, Neni D “Vlerësimi i pasurisë”, u parashikua se:</w:t>
      </w:r>
    </w:p>
    <w:p w:rsidR="00BA0E79" w:rsidRPr="00B12C6D" w:rsidRDefault="00BA0E79" w:rsidP="00BA0E79">
      <w:pPr>
        <w:pStyle w:val="Default"/>
        <w:numPr>
          <w:ilvl w:val="0"/>
          <w:numId w:val="18"/>
        </w:numPr>
        <w:spacing w:line="276" w:lineRule="auto"/>
        <w:jc w:val="both"/>
        <w:rPr>
          <w:rFonts w:ascii="Times New Roman" w:hAnsi="Times New Roman" w:cs="Times New Roman"/>
          <w:lang w:val="sq-AL"/>
        </w:rPr>
      </w:pPr>
      <w:r w:rsidRPr="00B12C6D">
        <w:rPr>
          <w:rFonts w:ascii="Times New Roman" w:hAnsi="Times New Roman" w:cs="Times New Roman"/>
          <w:lang w:val="sq-AL"/>
        </w:rPr>
        <w:t>Subjektet e rivlerësimit i nënshtrohen deklarimit dhe kontrollit të pasurive të tyre, me qëllim që të identifikohen ata që kanë në pronësi ose në përdorim</w:t>
      </w:r>
      <w:r w:rsidR="005E1B74">
        <w:rPr>
          <w:rFonts w:ascii="Times New Roman" w:hAnsi="Times New Roman" w:cs="Times New Roman"/>
          <w:lang w:val="sq-AL"/>
        </w:rPr>
        <w:t>,</w:t>
      </w:r>
      <w:r w:rsidRPr="00B12C6D">
        <w:rPr>
          <w:rFonts w:ascii="Times New Roman" w:hAnsi="Times New Roman" w:cs="Times New Roman"/>
          <w:lang w:val="sq-AL"/>
        </w:rPr>
        <w:t xml:space="preserve"> pasuri më të mëdha nga sa </w:t>
      </w:r>
      <w:r w:rsidR="005E1B74">
        <w:rPr>
          <w:rFonts w:ascii="Times New Roman" w:hAnsi="Times New Roman" w:cs="Times New Roman"/>
          <w:lang w:val="sq-AL"/>
        </w:rPr>
        <w:t>mund të justifikohen ligjërisht</w:t>
      </w:r>
      <w:r w:rsidRPr="00B12C6D">
        <w:rPr>
          <w:rFonts w:ascii="Times New Roman" w:hAnsi="Times New Roman" w:cs="Times New Roman"/>
          <w:lang w:val="sq-AL"/>
        </w:rPr>
        <w:t xml:space="preserve"> ose ata që nuk i kanë deklaruar saktësisht dhe plotësisht pasuritë e tyre dhe të personave të lidhur me ta. </w:t>
      </w:r>
    </w:p>
    <w:p w:rsidR="00BA0E79" w:rsidRPr="00B12C6D" w:rsidRDefault="00BA0E79" w:rsidP="00BA0E79">
      <w:pPr>
        <w:pStyle w:val="Default"/>
        <w:numPr>
          <w:ilvl w:val="0"/>
          <w:numId w:val="18"/>
        </w:numPr>
        <w:spacing w:line="276" w:lineRule="auto"/>
        <w:jc w:val="both"/>
        <w:rPr>
          <w:rFonts w:ascii="Times New Roman" w:hAnsi="Times New Roman" w:cs="Times New Roman"/>
          <w:lang w:val="sq-AL"/>
        </w:rPr>
      </w:pPr>
      <w:r w:rsidRPr="00B12C6D">
        <w:rPr>
          <w:rFonts w:ascii="Times New Roman" w:hAnsi="Times New Roman" w:cs="Times New Roman"/>
          <w:lang w:val="sq-AL"/>
        </w:rPr>
        <w:t>Subjekti i rivlerësimit duhet të shpjegojë bindshëm burimin e ligjshëm të pasurive dhe të të ardhurave. Pasuri të ligjshme për qëllimet e këtij ligji konsiderohen të ardhurat që janë deklaruar dhe për të cilat janë paguar detyrimet tatimore. Elemente të tjera të pasurisë së ligjshme, përcaktohen me ligj.</w:t>
      </w:r>
    </w:p>
    <w:p w:rsidR="00BA0E79" w:rsidRPr="00B12C6D" w:rsidRDefault="00BA0E79" w:rsidP="00BA0E79">
      <w:pPr>
        <w:pStyle w:val="Default"/>
        <w:numPr>
          <w:ilvl w:val="0"/>
          <w:numId w:val="18"/>
        </w:numPr>
        <w:spacing w:line="276" w:lineRule="auto"/>
        <w:jc w:val="both"/>
        <w:rPr>
          <w:rFonts w:ascii="Times New Roman" w:hAnsi="Times New Roman" w:cs="Times New Roman"/>
          <w:lang w:val="sq-AL"/>
        </w:rPr>
      </w:pPr>
      <w:r w:rsidRPr="00B12C6D">
        <w:rPr>
          <w:rFonts w:ascii="Times New Roman" w:hAnsi="Times New Roman" w:cs="Times New Roman"/>
          <w:lang w:val="sq-AL"/>
        </w:rPr>
        <w:t xml:space="preserve">Nëse subjekti i rivlerësimit ka një pasuri më të madhe se dyfishi i pasurisë së ligjshme, ai prezumohet fajtor për shkeljen disiplinore, përveçse kur ai paraqet prova që vërtetojnë të kundërtën. </w:t>
      </w:r>
    </w:p>
    <w:p w:rsidR="00BA0E79" w:rsidRPr="00B12C6D" w:rsidRDefault="00BA0E79" w:rsidP="00BA0E79">
      <w:pPr>
        <w:pStyle w:val="Default"/>
        <w:numPr>
          <w:ilvl w:val="0"/>
          <w:numId w:val="18"/>
        </w:numPr>
        <w:spacing w:line="276" w:lineRule="auto"/>
        <w:jc w:val="both"/>
        <w:rPr>
          <w:rFonts w:ascii="Times New Roman" w:hAnsi="Times New Roman" w:cs="Times New Roman"/>
          <w:lang w:val="sq-AL"/>
        </w:rPr>
      </w:pPr>
      <w:r w:rsidRPr="00B12C6D">
        <w:rPr>
          <w:rFonts w:ascii="Times New Roman" w:hAnsi="Times New Roman" w:cs="Times New Roman"/>
          <w:lang w:val="sq-AL"/>
        </w:rPr>
        <w:t xml:space="preserve">Subjekti i rivlerësimit, dorëzon një deklaratë të re dhe të detajuar të pasurisë në përputhje me ligjin. </w:t>
      </w:r>
    </w:p>
    <w:p w:rsidR="00BA0E79" w:rsidRPr="00B12C6D" w:rsidRDefault="00BA0E79" w:rsidP="00BA0E79">
      <w:pPr>
        <w:pStyle w:val="Default"/>
        <w:numPr>
          <w:ilvl w:val="0"/>
          <w:numId w:val="18"/>
        </w:numPr>
        <w:spacing w:line="276" w:lineRule="auto"/>
        <w:jc w:val="both"/>
        <w:rPr>
          <w:rFonts w:ascii="Times New Roman" w:hAnsi="Times New Roman" w:cs="Times New Roman"/>
          <w:lang w:val="sq-AL"/>
        </w:rPr>
      </w:pPr>
      <w:r w:rsidRPr="00B12C6D">
        <w:rPr>
          <w:rFonts w:ascii="Times New Roman" w:hAnsi="Times New Roman" w:cs="Times New Roman"/>
          <w:lang w:val="sq-AL"/>
        </w:rPr>
        <w:t xml:space="preserve">Inspektorati i Lartë i Deklarimit dhe Kontrollit të Pasurive dhe Konfliktit të Interesave, kontrollon deklaratën e pasurisë dhe i dorëzon Komisionit një raport për ligjshmërinë e pasurive, për saktësinë dhe plotësinë e deklarimit, sipas ligjit. </w:t>
      </w:r>
    </w:p>
    <w:p w:rsidR="00BA0E79" w:rsidRPr="00B12C6D" w:rsidRDefault="00BA0E79" w:rsidP="00BA0E79">
      <w:pPr>
        <w:pStyle w:val="Default"/>
        <w:numPr>
          <w:ilvl w:val="0"/>
          <w:numId w:val="18"/>
        </w:numPr>
        <w:spacing w:line="276" w:lineRule="auto"/>
        <w:jc w:val="both"/>
        <w:rPr>
          <w:rFonts w:ascii="Times New Roman" w:hAnsi="Times New Roman" w:cs="Times New Roman"/>
          <w:lang w:val="sq-AL"/>
        </w:rPr>
      </w:pPr>
      <w:r w:rsidRPr="00B12C6D">
        <w:rPr>
          <w:rFonts w:ascii="Times New Roman" w:hAnsi="Times New Roman" w:cs="Times New Roman"/>
          <w:lang w:val="sq-AL"/>
        </w:rPr>
        <w:t>Nëse subjekti i rivlerësimit nuk e dorëzon deklaratën e pasurisë në kohë sipas ligjit, ai shkarkohet nga detyra. Nëse subjekti i rivlerësimit përpiqet të fshehë ose të paraqesë në mënyrë të pasaktë pasuritë në pronësi, posedim ose në përdorim të tij, zbatohet parimi i prezumimit në favor të masës disiplinore të shkarkimit dhe subjekti ka detyrimin të provojë të kundërtën.</w:t>
      </w:r>
    </w:p>
    <w:p w:rsidR="001A55B1" w:rsidRPr="00B12C6D" w:rsidRDefault="001A55B1" w:rsidP="00BA0E79">
      <w:pPr>
        <w:spacing w:after="60" w:line="276" w:lineRule="auto"/>
        <w:jc w:val="both"/>
        <w:rPr>
          <w:rFonts w:ascii="Times New Roman" w:eastAsia="Times New Roman" w:hAnsi="Times New Roman" w:cs="Times New Roman"/>
          <w:iCs/>
          <w:sz w:val="24"/>
          <w:szCs w:val="24"/>
          <w:lang w:eastAsia="en-GB"/>
        </w:rPr>
      </w:pPr>
    </w:p>
    <w:p w:rsidR="00BA0E79" w:rsidRPr="00B12C6D" w:rsidRDefault="00BA0E79" w:rsidP="00BA0E79">
      <w:pPr>
        <w:spacing w:after="0" w:line="276" w:lineRule="auto"/>
        <w:jc w:val="both"/>
        <w:rPr>
          <w:rFonts w:ascii="Times New Roman" w:eastAsia="Times New Roman" w:hAnsi="Times New Roman" w:cs="Times New Roman"/>
          <w:iCs/>
          <w:sz w:val="24"/>
          <w:szCs w:val="24"/>
          <w:lang w:eastAsia="en-GB"/>
        </w:rPr>
      </w:pPr>
      <w:r w:rsidRPr="00B12C6D">
        <w:rPr>
          <w:rFonts w:ascii="Times New Roman" w:eastAsia="Times New Roman" w:hAnsi="Times New Roman" w:cs="Times New Roman"/>
          <w:iCs/>
          <w:sz w:val="24"/>
          <w:szCs w:val="24"/>
          <w:lang w:eastAsia="en-GB"/>
        </w:rPr>
        <w:lastRenderedPageBreak/>
        <w:t xml:space="preserve">Në vijim, me miratimin e ligjit nr. </w:t>
      </w:r>
      <w:r w:rsidRPr="00B12C6D">
        <w:rPr>
          <w:rFonts w:ascii="Times New Roman" w:hAnsi="Times New Roman" w:cs="Times New Roman"/>
          <w:sz w:val="24"/>
          <w:szCs w:val="24"/>
        </w:rPr>
        <w:t xml:space="preserve">84/2016, datë 30.8.2016 </w:t>
      </w:r>
      <w:r w:rsidRPr="00B12C6D">
        <w:rPr>
          <w:rFonts w:ascii="Times New Roman" w:hAnsi="Times New Roman" w:cs="Times New Roman"/>
          <w:i/>
          <w:sz w:val="24"/>
          <w:szCs w:val="24"/>
        </w:rPr>
        <w:t>“Për rivlerësimin kalimtar të gjyqtarëve dhe prokurorëve në Republikën e Shqipërisë”</w:t>
      </w:r>
      <w:r w:rsidRPr="00B12C6D">
        <w:rPr>
          <w:rFonts w:ascii="Times New Roman" w:hAnsi="Times New Roman" w:cs="Times New Roman"/>
          <w:sz w:val="24"/>
          <w:szCs w:val="24"/>
        </w:rPr>
        <w:t xml:space="preserve"> në kushtet kur procesi i rivlerësimit kryhet në tre komponentë, lidhur me komponentin e parë “Vlerësimi i pasurisë” u parashikua se:</w:t>
      </w:r>
    </w:p>
    <w:p w:rsidR="00BA0E79" w:rsidRPr="00B12C6D" w:rsidRDefault="00BA0E79" w:rsidP="00BA0E79">
      <w:pPr>
        <w:pStyle w:val="Default"/>
        <w:numPr>
          <w:ilvl w:val="0"/>
          <w:numId w:val="19"/>
        </w:numPr>
        <w:spacing w:line="276" w:lineRule="auto"/>
        <w:ind w:left="720"/>
        <w:jc w:val="both"/>
        <w:rPr>
          <w:rFonts w:ascii="Times New Roman" w:hAnsi="Times New Roman" w:cs="Times New Roman"/>
          <w:lang w:val="sq-AL"/>
        </w:rPr>
      </w:pPr>
      <w:r w:rsidRPr="00B12C6D">
        <w:rPr>
          <w:rFonts w:ascii="Times New Roman" w:hAnsi="Times New Roman" w:cs="Times New Roman"/>
          <w:lang w:val="sq-AL"/>
        </w:rPr>
        <w:t>Objekti i vlerësimit të pasurisë është deklarimi dhe kontrolli i pasurive, i ligjshmërisë së burimit të krijimit të tyre, i përmbushjes së detyrimeve financiare, përfshirë interesat privatë për subjektin e rivlerësimit dhe për personat e lidhur të tij.</w:t>
      </w:r>
    </w:p>
    <w:p w:rsidR="00BA0E79" w:rsidRPr="00B12C6D" w:rsidRDefault="00BA0E79" w:rsidP="00BA0E79">
      <w:pPr>
        <w:pStyle w:val="Default"/>
        <w:numPr>
          <w:ilvl w:val="0"/>
          <w:numId w:val="19"/>
        </w:numPr>
        <w:spacing w:line="276" w:lineRule="auto"/>
        <w:ind w:left="720"/>
        <w:jc w:val="both"/>
        <w:rPr>
          <w:rFonts w:ascii="Times New Roman" w:hAnsi="Times New Roman" w:cs="Times New Roman"/>
          <w:lang w:val="sq-AL"/>
        </w:rPr>
      </w:pPr>
      <w:r w:rsidRPr="00B12C6D">
        <w:rPr>
          <w:rFonts w:ascii="Times New Roman" w:hAnsi="Times New Roman" w:cs="Times New Roman"/>
          <w:lang w:val="sq-AL"/>
        </w:rPr>
        <w:t xml:space="preserve">Të gjithë subjektet e rivlerësimit duhet të plotësojnë deklaratën e pasurisë brenda 30 ditëve nga hyrja në fuqi e ligjit. </w:t>
      </w:r>
    </w:p>
    <w:p w:rsidR="00BA0E79" w:rsidRPr="00B12C6D" w:rsidRDefault="00BA0E79" w:rsidP="00BA0E79">
      <w:pPr>
        <w:pStyle w:val="Default"/>
        <w:numPr>
          <w:ilvl w:val="0"/>
          <w:numId w:val="19"/>
        </w:numPr>
        <w:spacing w:line="276" w:lineRule="auto"/>
        <w:ind w:left="720"/>
        <w:jc w:val="both"/>
        <w:rPr>
          <w:rFonts w:ascii="Times New Roman" w:hAnsi="Times New Roman" w:cs="Times New Roman"/>
          <w:lang w:val="sq-AL"/>
        </w:rPr>
      </w:pPr>
      <w:r w:rsidRPr="00B12C6D">
        <w:rPr>
          <w:rFonts w:ascii="Times New Roman" w:hAnsi="Times New Roman" w:cs="Times New Roman"/>
          <w:lang w:val="sq-AL"/>
        </w:rPr>
        <w:t>Subjektet e rivlerësimit dhe personat e lidhur me të, së bashku me deklaratën e pasurisë, paraqesin të gjitha dokumentet që justifikojnë vërtetësinë e deklarimeve për ligjshmërinë e burimit të krijimit të pasurive.</w:t>
      </w:r>
    </w:p>
    <w:p w:rsidR="00BA0E79" w:rsidRPr="00B12C6D" w:rsidRDefault="00BA0E79" w:rsidP="00BA0E79">
      <w:pPr>
        <w:pStyle w:val="Default"/>
        <w:numPr>
          <w:ilvl w:val="0"/>
          <w:numId w:val="19"/>
        </w:numPr>
        <w:spacing w:line="276" w:lineRule="auto"/>
        <w:ind w:left="720"/>
        <w:jc w:val="both"/>
        <w:rPr>
          <w:rFonts w:ascii="Times New Roman" w:hAnsi="Times New Roman" w:cs="Times New Roman"/>
          <w:lang w:val="sq-AL"/>
        </w:rPr>
      </w:pPr>
      <w:r w:rsidRPr="00B12C6D">
        <w:rPr>
          <w:rFonts w:ascii="Times New Roman" w:hAnsi="Times New Roman" w:cs="Times New Roman"/>
          <w:lang w:val="sq-AL"/>
        </w:rPr>
        <w:t xml:space="preserve">ILDKPKI, bazuar në deklarimet e pasurive, zhvillon një procedurë të plotë kontrolli në përputhje me këtë ligj, ligjin nr. 9049/2003 </w:t>
      </w:r>
      <w:r w:rsidRPr="00B12C6D">
        <w:rPr>
          <w:rFonts w:ascii="Times New Roman" w:hAnsi="Times New Roman" w:cs="Times New Roman"/>
          <w:i/>
          <w:lang w:val="sq-AL"/>
        </w:rPr>
        <w:t xml:space="preserve">“Për deklarimin dhe kontrollin e pasurive, detyrimeve financiare të </w:t>
      </w:r>
      <w:r w:rsidR="005E1B74">
        <w:rPr>
          <w:rFonts w:ascii="Times New Roman" w:hAnsi="Times New Roman" w:cs="Times New Roman"/>
          <w:i/>
          <w:lang w:val="sq-AL"/>
        </w:rPr>
        <w:t>të zgjedhurve</w:t>
      </w:r>
      <w:r w:rsidRPr="00B12C6D">
        <w:rPr>
          <w:rFonts w:ascii="Times New Roman" w:hAnsi="Times New Roman" w:cs="Times New Roman"/>
          <w:i/>
          <w:lang w:val="sq-AL"/>
        </w:rPr>
        <w:t xml:space="preserve"> dhe</w:t>
      </w:r>
      <w:r w:rsidR="005E1B74">
        <w:rPr>
          <w:rFonts w:ascii="Times New Roman" w:hAnsi="Times New Roman" w:cs="Times New Roman"/>
          <w:i/>
          <w:lang w:val="sq-AL"/>
        </w:rPr>
        <w:t xml:space="preserve"> t</w:t>
      </w:r>
      <w:r w:rsidR="005E1B74" w:rsidRPr="005E1B74">
        <w:rPr>
          <w:rFonts w:ascii="Times New Roman" w:hAnsi="Times New Roman" w:cs="Times New Roman"/>
          <w:i/>
          <w:lang w:val="sq-AL"/>
        </w:rPr>
        <w:t>ë</w:t>
      </w:r>
      <w:r w:rsidR="005E1B74">
        <w:rPr>
          <w:rFonts w:ascii="Times New Roman" w:hAnsi="Times New Roman" w:cs="Times New Roman"/>
          <w:i/>
          <w:lang w:val="sq-AL"/>
        </w:rPr>
        <w:t xml:space="preserve"> disa </w:t>
      </w:r>
      <w:r w:rsidRPr="00B12C6D">
        <w:rPr>
          <w:rFonts w:ascii="Times New Roman" w:hAnsi="Times New Roman" w:cs="Times New Roman"/>
          <w:i/>
          <w:lang w:val="sq-AL"/>
        </w:rPr>
        <w:t>nëpunësv</w:t>
      </w:r>
      <w:r w:rsidR="005E1B74">
        <w:rPr>
          <w:rFonts w:ascii="Times New Roman" w:hAnsi="Times New Roman" w:cs="Times New Roman"/>
          <w:i/>
          <w:lang w:val="sq-AL"/>
        </w:rPr>
        <w:t xml:space="preserve">e </w:t>
      </w:r>
      <w:r w:rsidRPr="00B12C6D">
        <w:rPr>
          <w:rFonts w:ascii="Times New Roman" w:hAnsi="Times New Roman" w:cs="Times New Roman"/>
          <w:i/>
          <w:lang w:val="sq-AL"/>
        </w:rPr>
        <w:t>publikë”,</w:t>
      </w:r>
      <w:r w:rsidRPr="00B12C6D">
        <w:rPr>
          <w:rFonts w:ascii="Times New Roman" w:hAnsi="Times New Roman" w:cs="Times New Roman"/>
          <w:lang w:val="sq-AL"/>
        </w:rPr>
        <w:t xml:space="preserve"> i ndryshuar, ligjin nr. 9367/2005 </w:t>
      </w:r>
      <w:r w:rsidRPr="00B12C6D">
        <w:rPr>
          <w:rFonts w:ascii="Times New Roman" w:hAnsi="Times New Roman" w:cs="Times New Roman"/>
          <w:i/>
          <w:lang w:val="sq-AL"/>
        </w:rPr>
        <w:t>“Për parandalimin e konfliktit të interesave në ushtrimin e funksioneve publike”,</w:t>
      </w:r>
      <w:r w:rsidRPr="00B12C6D">
        <w:rPr>
          <w:rFonts w:ascii="Times New Roman" w:hAnsi="Times New Roman" w:cs="Times New Roman"/>
          <w:lang w:val="sq-AL"/>
        </w:rPr>
        <w:t xml:space="preserve"> i ndryshuar, dhe Kodin e Procedurave Administrative.</w:t>
      </w:r>
    </w:p>
    <w:p w:rsidR="00BA0E79" w:rsidRPr="00B12C6D" w:rsidRDefault="00BA0E79" w:rsidP="00BA0E79">
      <w:pPr>
        <w:pStyle w:val="Default"/>
        <w:numPr>
          <w:ilvl w:val="0"/>
          <w:numId w:val="19"/>
        </w:numPr>
        <w:spacing w:line="276" w:lineRule="auto"/>
        <w:ind w:left="720"/>
        <w:jc w:val="both"/>
        <w:rPr>
          <w:rFonts w:ascii="Times New Roman" w:hAnsi="Times New Roman" w:cs="Times New Roman"/>
          <w:lang w:val="sq-AL"/>
        </w:rPr>
      </w:pPr>
      <w:r w:rsidRPr="00B12C6D">
        <w:rPr>
          <w:rFonts w:ascii="Times New Roman" w:hAnsi="Times New Roman" w:cs="Times New Roman"/>
          <w:lang w:val="sq-AL"/>
        </w:rPr>
        <w:t>Në përfundim të kontrollit, Inspek</w:t>
      </w:r>
      <w:r w:rsidR="00224DE6">
        <w:rPr>
          <w:rFonts w:ascii="Times New Roman" w:hAnsi="Times New Roman" w:cs="Times New Roman"/>
          <w:lang w:val="sq-AL"/>
        </w:rPr>
        <w:t>tori i Përgjithshëm i ILDKPKI</w:t>
      </w:r>
      <w:r w:rsidRPr="00B12C6D">
        <w:rPr>
          <w:rFonts w:ascii="Times New Roman" w:hAnsi="Times New Roman" w:cs="Times New Roman"/>
          <w:lang w:val="sq-AL"/>
        </w:rPr>
        <w:t xml:space="preserve"> përgatit një raport të hollësishëm dhe të arsyetuar, sipas rastit, ku konstaton se: </w:t>
      </w:r>
    </w:p>
    <w:p w:rsidR="00BA0E79" w:rsidRPr="00B12C6D" w:rsidRDefault="00BA0E79" w:rsidP="00BA0E79">
      <w:pPr>
        <w:pStyle w:val="Default"/>
        <w:spacing w:line="276" w:lineRule="auto"/>
        <w:ind w:left="720"/>
        <w:jc w:val="both"/>
        <w:rPr>
          <w:rFonts w:ascii="Times New Roman" w:hAnsi="Times New Roman" w:cs="Times New Roman"/>
          <w:lang w:val="sq-AL"/>
        </w:rPr>
      </w:pPr>
      <w:r w:rsidRPr="00B12C6D">
        <w:rPr>
          <w:rFonts w:ascii="Times New Roman" w:hAnsi="Times New Roman" w:cs="Times New Roman"/>
          <w:lang w:val="sq-AL"/>
        </w:rPr>
        <w:t xml:space="preserve">a) deklarimi është i saktë në përputhje me ligjin, me burimet e ligjshme </w:t>
      </w:r>
      <w:r w:rsidRPr="0097474D">
        <w:rPr>
          <w:rFonts w:ascii="Times New Roman" w:hAnsi="Times New Roman" w:cs="Times New Roman"/>
          <w:lang w:val="sq-AL"/>
        </w:rPr>
        <w:t>financiare dhe që nuk gjendet në situatë konflikti interesi;</w:t>
      </w:r>
      <w:r w:rsidRPr="00B12C6D">
        <w:rPr>
          <w:rFonts w:ascii="Times New Roman" w:hAnsi="Times New Roman" w:cs="Times New Roman"/>
          <w:lang w:val="sq-AL"/>
        </w:rPr>
        <w:t xml:space="preserve"> </w:t>
      </w:r>
    </w:p>
    <w:p w:rsidR="00BA0E79" w:rsidRPr="00B12C6D" w:rsidRDefault="00BA0E79" w:rsidP="00BA0E79">
      <w:pPr>
        <w:pStyle w:val="Default"/>
        <w:spacing w:line="276" w:lineRule="auto"/>
        <w:ind w:left="720"/>
        <w:jc w:val="both"/>
        <w:rPr>
          <w:rFonts w:ascii="Times New Roman" w:hAnsi="Times New Roman" w:cs="Times New Roman"/>
          <w:lang w:val="sq-AL"/>
        </w:rPr>
      </w:pPr>
      <w:r w:rsidRPr="00B12C6D">
        <w:rPr>
          <w:rFonts w:ascii="Times New Roman" w:hAnsi="Times New Roman" w:cs="Times New Roman"/>
          <w:lang w:val="sq-AL"/>
        </w:rPr>
        <w:t xml:space="preserve">b) ka mungesë të burimeve financiare të ligjshme për të justifikuar pasuritë; </w:t>
      </w:r>
    </w:p>
    <w:p w:rsidR="00BA0E79" w:rsidRPr="00B12C6D" w:rsidRDefault="00BA0E79" w:rsidP="00BA0E79">
      <w:pPr>
        <w:pStyle w:val="Default"/>
        <w:spacing w:line="276" w:lineRule="auto"/>
        <w:ind w:left="720"/>
        <w:jc w:val="both"/>
        <w:rPr>
          <w:rFonts w:ascii="Times New Roman" w:hAnsi="Times New Roman" w:cs="Times New Roman"/>
          <w:lang w:val="sq-AL"/>
        </w:rPr>
      </w:pPr>
      <w:r w:rsidRPr="00B12C6D">
        <w:rPr>
          <w:rFonts w:ascii="Times New Roman" w:hAnsi="Times New Roman" w:cs="Times New Roman"/>
          <w:lang w:val="sq-AL"/>
        </w:rPr>
        <w:t xml:space="preserve">c) është kryer fshehje e pasurisë; </w:t>
      </w:r>
    </w:p>
    <w:p w:rsidR="00BA0E79" w:rsidRPr="00B12C6D" w:rsidRDefault="00BA0E79" w:rsidP="00BA0E79">
      <w:pPr>
        <w:pStyle w:val="Default"/>
        <w:spacing w:line="276" w:lineRule="auto"/>
        <w:ind w:left="720"/>
        <w:jc w:val="both"/>
        <w:rPr>
          <w:rFonts w:ascii="Times New Roman" w:hAnsi="Times New Roman" w:cs="Times New Roman"/>
          <w:lang w:val="sq-AL"/>
        </w:rPr>
      </w:pPr>
      <w:r w:rsidRPr="00B12C6D">
        <w:rPr>
          <w:rFonts w:ascii="Times New Roman" w:hAnsi="Times New Roman" w:cs="Times New Roman"/>
          <w:lang w:val="sq-AL"/>
        </w:rPr>
        <w:t xml:space="preserve">ç) është kryer deklarim i rremë; </w:t>
      </w:r>
    </w:p>
    <w:p w:rsidR="00BA0E79" w:rsidRPr="00B12C6D" w:rsidRDefault="00BA0E79" w:rsidP="00BA0E79">
      <w:pPr>
        <w:pStyle w:val="Default"/>
        <w:spacing w:line="276" w:lineRule="auto"/>
        <w:ind w:left="720"/>
        <w:jc w:val="both"/>
        <w:rPr>
          <w:rFonts w:ascii="Times New Roman" w:hAnsi="Times New Roman" w:cs="Times New Roman"/>
          <w:lang w:val="sq-AL"/>
        </w:rPr>
      </w:pPr>
      <w:r w:rsidRPr="00B12C6D">
        <w:rPr>
          <w:rFonts w:ascii="Times New Roman" w:hAnsi="Times New Roman" w:cs="Times New Roman"/>
          <w:lang w:val="sq-AL"/>
        </w:rPr>
        <w:t>d) subjekti gjendet në situatën e konfliktit të interesit.</w:t>
      </w:r>
    </w:p>
    <w:p w:rsidR="00BA0E79" w:rsidRPr="00B12C6D" w:rsidRDefault="00BA0E79" w:rsidP="00BA0E79">
      <w:pPr>
        <w:spacing w:after="0" w:line="276" w:lineRule="auto"/>
        <w:jc w:val="both"/>
        <w:rPr>
          <w:rFonts w:ascii="Times New Roman" w:eastAsia="Times New Roman" w:hAnsi="Times New Roman" w:cs="Times New Roman"/>
          <w:iCs/>
          <w:sz w:val="24"/>
          <w:szCs w:val="24"/>
          <w:lang w:eastAsia="en-GB"/>
        </w:rPr>
      </w:pPr>
    </w:p>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eastAsia="Times New Roman" w:hAnsi="Times New Roman" w:cs="Times New Roman"/>
          <w:iCs/>
          <w:sz w:val="24"/>
          <w:szCs w:val="24"/>
          <w:lang w:eastAsia="en-GB"/>
        </w:rPr>
        <w:t xml:space="preserve">Në shtojcën 2 të ligjit nr. 84/2016 </w:t>
      </w:r>
      <w:r w:rsidRPr="00B12C6D">
        <w:rPr>
          <w:rFonts w:ascii="Times New Roman" w:hAnsi="Times New Roman" w:cs="Times New Roman"/>
          <w:sz w:val="24"/>
          <w:szCs w:val="24"/>
        </w:rPr>
        <w:t>“</w:t>
      </w:r>
      <w:r w:rsidRPr="00B12C6D">
        <w:rPr>
          <w:rFonts w:ascii="Times New Roman" w:hAnsi="Times New Roman" w:cs="Times New Roman"/>
          <w:i/>
          <w:sz w:val="24"/>
          <w:szCs w:val="24"/>
        </w:rPr>
        <w:t>Për rivlerësimin kalimtar të gjyqtarëve dhe prokurorëve në Republikën e Shqipërisë</w:t>
      </w:r>
      <w:r w:rsidRPr="00B12C6D">
        <w:rPr>
          <w:rFonts w:ascii="Times New Roman" w:hAnsi="Times New Roman" w:cs="Times New Roman"/>
          <w:sz w:val="24"/>
          <w:szCs w:val="24"/>
        </w:rPr>
        <w:t xml:space="preserve">” u përfshi dhe formulari i ri i Deklarimit të Pasurisë, për t’u plotësuar nga subjektet në proces rivlerësimi. </w:t>
      </w:r>
    </w:p>
    <w:p w:rsidR="00BA0E79" w:rsidRPr="00B12C6D" w:rsidRDefault="00BA0E79" w:rsidP="00BA0E79">
      <w:pPr>
        <w:spacing w:after="0" w:line="276" w:lineRule="auto"/>
        <w:jc w:val="both"/>
        <w:rPr>
          <w:rFonts w:ascii="Times New Roman" w:hAnsi="Times New Roman" w:cs="Times New Roman"/>
          <w:sz w:val="24"/>
          <w:szCs w:val="24"/>
        </w:rPr>
      </w:pPr>
    </w:p>
    <w:p w:rsidR="00BA0E79" w:rsidRDefault="00BA0E79" w:rsidP="00BA0E79">
      <w:pPr>
        <w:widowControl w:val="0"/>
        <w:autoSpaceDE w:val="0"/>
        <w:autoSpaceDN w:val="0"/>
        <w:adjustRightInd w:val="0"/>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Për sa më sipër, ILDKPKI në përmbushje të detyrimeve kushtetuese dhe ligjore, mori të gjitha masat e nevojshme </w:t>
      </w:r>
      <w:r w:rsidR="008E200F">
        <w:rPr>
          <w:rFonts w:ascii="Times New Roman" w:hAnsi="Times New Roman" w:cs="Times New Roman"/>
          <w:sz w:val="24"/>
          <w:szCs w:val="24"/>
        </w:rPr>
        <w:t xml:space="preserve">organizative </w:t>
      </w:r>
      <w:r w:rsidRPr="00B12C6D">
        <w:rPr>
          <w:rFonts w:ascii="Times New Roman" w:hAnsi="Times New Roman" w:cs="Times New Roman"/>
          <w:sz w:val="24"/>
          <w:szCs w:val="24"/>
        </w:rPr>
        <w:t>për të hartuar dhe miratuar aktet nënligjore në ndihmë të procesit të plotësimit dhe dorëzimit të deklaratës së pasurisë, bashkëlidhur si shtojca 2 e ligjit nr. 84, datë 30.8.2016, si dhe marrjen e të gjitha masave institucionale për të lehtësuar procesin e mbledhjes, administrimit</w:t>
      </w:r>
      <w:r w:rsidR="00FB4C3D">
        <w:rPr>
          <w:rFonts w:ascii="Times New Roman" w:hAnsi="Times New Roman" w:cs="Times New Roman"/>
          <w:sz w:val="24"/>
          <w:szCs w:val="24"/>
        </w:rPr>
        <w:t>, regjistrimit</w:t>
      </w:r>
      <w:r w:rsidRPr="00B12C6D">
        <w:rPr>
          <w:rFonts w:ascii="Times New Roman" w:hAnsi="Times New Roman" w:cs="Times New Roman"/>
          <w:sz w:val="24"/>
          <w:szCs w:val="24"/>
        </w:rPr>
        <w:t xml:space="preserve"> dhe ruajtjes së deklara</w:t>
      </w:r>
      <w:r w:rsidR="00224DE6">
        <w:rPr>
          <w:rFonts w:ascii="Times New Roman" w:hAnsi="Times New Roman" w:cs="Times New Roman"/>
          <w:sz w:val="24"/>
          <w:szCs w:val="24"/>
        </w:rPr>
        <w:t xml:space="preserve">tave të dorëzuara nga subjektet </w:t>
      </w:r>
      <w:r w:rsidRPr="00B12C6D">
        <w:rPr>
          <w:rFonts w:ascii="Times New Roman" w:hAnsi="Times New Roman" w:cs="Times New Roman"/>
          <w:sz w:val="24"/>
          <w:szCs w:val="24"/>
        </w:rPr>
        <w:t xml:space="preserve">rivlerësuese. </w:t>
      </w:r>
    </w:p>
    <w:p w:rsidR="00BA71DB" w:rsidRDefault="00BA71DB" w:rsidP="00BA0E79">
      <w:pPr>
        <w:widowControl w:val="0"/>
        <w:autoSpaceDE w:val="0"/>
        <w:autoSpaceDN w:val="0"/>
        <w:adjustRightInd w:val="0"/>
        <w:spacing w:after="0" w:line="276" w:lineRule="auto"/>
        <w:jc w:val="both"/>
        <w:rPr>
          <w:rFonts w:ascii="Times New Roman" w:hAnsi="Times New Roman" w:cs="Times New Roman"/>
          <w:sz w:val="24"/>
          <w:szCs w:val="24"/>
        </w:rPr>
      </w:pPr>
    </w:p>
    <w:p w:rsidR="00BA0E79" w:rsidRPr="00B12C6D" w:rsidRDefault="00BA0E79" w:rsidP="00BA0E79">
      <w:pPr>
        <w:widowControl w:val="0"/>
        <w:autoSpaceDE w:val="0"/>
        <w:autoSpaceDN w:val="0"/>
        <w:adjustRightInd w:val="0"/>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Kështu, me anë të Udhëzimit nr. 4095, datë 10.10.2016, të Inspektorit të Përgjithshëm “</w:t>
      </w:r>
      <w:r w:rsidRPr="00B12C6D">
        <w:rPr>
          <w:rFonts w:ascii="Times New Roman" w:hAnsi="Times New Roman" w:cs="Times New Roman"/>
          <w:bCs/>
          <w:i/>
          <w:sz w:val="24"/>
          <w:szCs w:val="24"/>
        </w:rPr>
        <w:t xml:space="preserve">Për mënyrën e deklarimit të pasurive, në pronësi, posedim dhe përdorim, burimet e krijimit të tyre, detyrimet financiare etj., nga subjektet e rivlerësimit dhe personat e lidhur që mbartin detyrim për deklarim të pasurisë, në zbatim të ligjit nr. 84/2016, datë 30.8.2016 </w:t>
      </w:r>
      <w:r w:rsidRPr="00B12C6D">
        <w:rPr>
          <w:rFonts w:ascii="Times New Roman" w:hAnsi="Times New Roman" w:cs="Times New Roman"/>
          <w:i/>
          <w:sz w:val="24"/>
          <w:szCs w:val="24"/>
        </w:rPr>
        <w:t xml:space="preserve">“Për rivlerësimin kalimtar të gjyqtarëve dhe prokurorëve në Republikën e Shqipërisë”, </w:t>
      </w:r>
      <w:r w:rsidRPr="00B12C6D">
        <w:rPr>
          <w:rFonts w:ascii="Times New Roman" w:hAnsi="Times New Roman" w:cs="Times New Roman"/>
          <w:sz w:val="24"/>
          <w:szCs w:val="24"/>
        </w:rPr>
        <w:t xml:space="preserve">u përcaktuan rregullat për mënyrën e plotësimit dhe dorëzimit të deklaratës pranë Inspektoratit, evidentimi i dorëzimit, afatet e dorëzimit, lloji i dokumenteve justifikuese për çdo interes pasuror të </w:t>
      </w:r>
      <w:r w:rsidRPr="00B12C6D">
        <w:rPr>
          <w:rFonts w:ascii="Times New Roman" w:hAnsi="Times New Roman" w:cs="Times New Roman"/>
          <w:sz w:val="24"/>
          <w:szCs w:val="24"/>
        </w:rPr>
        <w:lastRenderedPageBreak/>
        <w:t xml:space="preserve">deklaruar e për ligjshmërinë e burimit të krijimit të pasurive, si dhe dokumentet shoqëruese të nevojshme. </w:t>
      </w:r>
    </w:p>
    <w:p w:rsidR="00BA0E79" w:rsidRPr="00B12C6D" w:rsidRDefault="00BA0E79" w:rsidP="00BA0E79">
      <w:pPr>
        <w:widowControl w:val="0"/>
        <w:autoSpaceDE w:val="0"/>
        <w:autoSpaceDN w:val="0"/>
        <w:adjustRightInd w:val="0"/>
        <w:spacing w:after="0" w:line="276" w:lineRule="auto"/>
        <w:jc w:val="both"/>
        <w:rPr>
          <w:rFonts w:ascii="Times New Roman" w:hAnsi="Times New Roman" w:cs="Times New Roman"/>
          <w:b/>
          <w:sz w:val="24"/>
          <w:szCs w:val="24"/>
        </w:rPr>
      </w:pPr>
    </w:p>
    <w:p w:rsidR="00BA0E79" w:rsidRPr="00B12C6D" w:rsidRDefault="00BA0E79" w:rsidP="00BA0E79">
      <w:pPr>
        <w:pStyle w:val="Default"/>
        <w:spacing w:line="276" w:lineRule="auto"/>
        <w:jc w:val="both"/>
        <w:rPr>
          <w:rFonts w:ascii="Times New Roman" w:hAnsi="Times New Roman" w:cs="Times New Roman"/>
          <w:lang w:val="sq-AL"/>
        </w:rPr>
      </w:pPr>
      <w:r w:rsidRPr="00B12C6D">
        <w:rPr>
          <w:rFonts w:ascii="Times New Roman" w:hAnsi="Times New Roman" w:cs="Times New Roman"/>
          <w:lang w:val="sq-AL"/>
        </w:rPr>
        <w:t>Ndonëse</w:t>
      </w:r>
      <w:r w:rsidR="0097474D">
        <w:rPr>
          <w:rFonts w:ascii="Times New Roman" w:hAnsi="Times New Roman" w:cs="Times New Roman"/>
          <w:lang w:val="sq-AL"/>
        </w:rPr>
        <w:t>,</w:t>
      </w:r>
      <w:r w:rsidRPr="00B12C6D">
        <w:rPr>
          <w:rFonts w:ascii="Times New Roman" w:hAnsi="Times New Roman" w:cs="Times New Roman"/>
          <w:lang w:val="sq-AL"/>
        </w:rPr>
        <w:t xml:space="preserve"> Inspektorati i Lartë garantoi të gjithë infrastrukturën e nevojshme për të filluar</w:t>
      </w:r>
      <w:r w:rsidR="0019168F" w:rsidRPr="00B12C6D">
        <w:rPr>
          <w:rFonts w:ascii="Times New Roman" w:hAnsi="Times New Roman" w:cs="Times New Roman"/>
          <w:lang w:val="sq-AL"/>
        </w:rPr>
        <w:t>, mbarëvajtur</w:t>
      </w:r>
      <w:r w:rsidRPr="00B12C6D">
        <w:rPr>
          <w:rFonts w:ascii="Times New Roman" w:hAnsi="Times New Roman" w:cs="Times New Roman"/>
          <w:lang w:val="sq-AL"/>
        </w:rPr>
        <w:t xml:space="preserve"> dhe përfunduar procesin e mbledhjes e kontrollit të deklaratave të pasurive për subjektet që shfaqën interes për të qenë pjesë e procesit të rivlerësimit, ky proces u pezullua me anë të vendimit </w:t>
      </w:r>
      <w:r w:rsidR="0019168F" w:rsidRPr="00B12C6D">
        <w:rPr>
          <w:rFonts w:ascii="Times New Roman" w:hAnsi="Times New Roman" w:cs="Times New Roman"/>
          <w:lang w:val="sq-AL"/>
        </w:rPr>
        <w:t xml:space="preserve">të Gjykatës Kushtetuese </w:t>
      </w:r>
      <w:r w:rsidRPr="00B12C6D">
        <w:rPr>
          <w:rFonts w:ascii="Times New Roman" w:hAnsi="Times New Roman" w:cs="Times New Roman"/>
          <w:lang w:val="sq-AL"/>
        </w:rPr>
        <w:t>datë 25.10.2016.</w:t>
      </w:r>
    </w:p>
    <w:p w:rsidR="00BA0E79" w:rsidRPr="00B12C6D" w:rsidRDefault="00BA0E79" w:rsidP="00BA0E79">
      <w:pPr>
        <w:pStyle w:val="Default"/>
        <w:spacing w:line="276" w:lineRule="auto"/>
        <w:jc w:val="both"/>
        <w:rPr>
          <w:rFonts w:ascii="Times New Roman" w:hAnsi="Times New Roman" w:cs="Times New Roman"/>
          <w:lang w:val="sq-AL"/>
        </w:rPr>
      </w:pPr>
    </w:p>
    <w:p w:rsidR="00BA0E79" w:rsidRPr="00B12C6D" w:rsidRDefault="001A55B1" w:rsidP="00BA0E79">
      <w:pPr>
        <w:pStyle w:val="Default"/>
        <w:spacing w:line="276" w:lineRule="auto"/>
        <w:jc w:val="both"/>
        <w:rPr>
          <w:rFonts w:ascii="Times New Roman" w:hAnsi="Times New Roman" w:cs="Times New Roman"/>
          <w:lang w:val="sq-AL"/>
        </w:rPr>
      </w:pPr>
      <w:r w:rsidRPr="00B12C6D">
        <w:rPr>
          <w:rFonts w:ascii="Times New Roman" w:hAnsi="Times New Roman" w:cs="Times New Roman"/>
          <w:lang w:val="sq-AL"/>
        </w:rPr>
        <w:t>ILDKPKI, m</w:t>
      </w:r>
      <w:r w:rsidR="00BA0E79" w:rsidRPr="00B12C6D">
        <w:rPr>
          <w:rFonts w:ascii="Times New Roman" w:hAnsi="Times New Roman" w:cs="Times New Roman"/>
          <w:lang w:val="sq-AL"/>
        </w:rPr>
        <w:t>e pushimin e efektit pezullues të vendimit të Gjykatës Kushtetuese, duke</w:t>
      </w:r>
      <w:r w:rsidRPr="00B12C6D">
        <w:rPr>
          <w:rFonts w:ascii="Times New Roman" w:hAnsi="Times New Roman" w:cs="Times New Roman"/>
          <w:lang w:val="sq-AL"/>
        </w:rPr>
        <w:t xml:space="preserve"> filluar nga muaji janar 2017, </w:t>
      </w:r>
      <w:r w:rsidR="00BA0E79" w:rsidRPr="00B12C6D">
        <w:rPr>
          <w:rFonts w:ascii="Times New Roman" w:hAnsi="Times New Roman" w:cs="Times New Roman"/>
          <w:lang w:val="sq-AL"/>
        </w:rPr>
        <w:t>vijoi procesin e pritjes së deklaratave të pasurive, duke marrë të gjitha masat për regjistrimin dhe pasqyrimin me anë të inventarëve të detajuar jo vetëm të deklaratës së pasurisë, por të të gjithë dokumentacionit shoqërues të dorëzuar nga subjektet e rivlerësimit, për të siguruar pa</w:t>
      </w:r>
      <w:r w:rsidR="0019168F" w:rsidRPr="00B12C6D">
        <w:rPr>
          <w:rFonts w:ascii="Times New Roman" w:hAnsi="Times New Roman" w:cs="Times New Roman"/>
          <w:lang w:val="sq-AL"/>
        </w:rPr>
        <w:t>j</w:t>
      </w:r>
      <w:r w:rsidR="00BA0E79" w:rsidRPr="00B12C6D">
        <w:rPr>
          <w:rFonts w:ascii="Times New Roman" w:hAnsi="Times New Roman" w:cs="Times New Roman"/>
          <w:lang w:val="sq-AL"/>
        </w:rPr>
        <w:t>isjen e çdo subjekti me vërtetimi</w:t>
      </w:r>
      <w:r w:rsidR="0019168F" w:rsidRPr="00B12C6D">
        <w:rPr>
          <w:rFonts w:ascii="Times New Roman" w:hAnsi="Times New Roman" w:cs="Times New Roman"/>
          <w:lang w:val="sq-AL"/>
        </w:rPr>
        <w:t>n</w:t>
      </w:r>
      <w:r w:rsidR="00BA0E79" w:rsidRPr="00B12C6D">
        <w:rPr>
          <w:rFonts w:ascii="Times New Roman" w:hAnsi="Times New Roman" w:cs="Times New Roman"/>
          <w:lang w:val="sq-AL"/>
        </w:rPr>
        <w:t xml:space="preserve"> përkatës të dorëzimit pranë institucionit. </w:t>
      </w:r>
    </w:p>
    <w:p w:rsidR="00BA0E79" w:rsidRPr="00B12C6D" w:rsidRDefault="00BA0E79" w:rsidP="00BA0E79">
      <w:pPr>
        <w:pStyle w:val="Default"/>
        <w:spacing w:line="276" w:lineRule="auto"/>
        <w:jc w:val="both"/>
        <w:rPr>
          <w:rFonts w:ascii="Times New Roman" w:hAnsi="Times New Roman" w:cs="Times New Roman"/>
          <w:lang w:val="sq-AL"/>
        </w:rPr>
      </w:pPr>
    </w:p>
    <w:p w:rsidR="00BA0E79" w:rsidRPr="00B12C6D" w:rsidRDefault="00BA0E79" w:rsidP="00BA0E79">
      <w:pPr>
        <w:pStyle w:val="Default"/>
        <w:spacing w:line="276" w:lineRule="auto"/>
        <w:jc w:val="both"/>
        <w:rPr>
          <w:rFonts w:ascii="Times New Roman" w:hAnsi="Times New Roman" w:cs="Times New Roman"/>
          <w:lang w:val="sq-AL"/>
        </w:rPr>
      </w:pPr>
      <w:r w:rsidRPr="00B12C6D">
        <w:rPr>
          <w:rFonts w:ascii="Times New Roman" w:hAnsi="Times New Roman" w:cs="Times New Roman"/>
          <w:lang w:val="sq-AL"/>
        </w:rPr>
        <w:t>ILKDPKI</w:t>
      </w:r>
      <w:r w:rsidR="0019168F" w:rsidRPr="00B12C6D">
        <w:rPr>
          <w:rFonts w:ascii="Times New Roman" w:hAnsi="Times New Roman" w:cs="Times New Roman"/>
          <w:lang w:val="sq-AL"/>
        </w:rPr>
        <w:t>,</w:t>
      </w:r>
      <w:r w:rsidRPr="00B12C6D">
        <w:rPr>
          <w:rFonts w:ascii="Times New Roman" w:hAnsi="Times New Roman" w:cs="Times New Roman"/>
          <w:lang w:val="sq-AL"/>
        </w:rPr>
        <w:t xml:space="preserve"> në përfundim të këtij procesi evidentoi se numri i subjekteve që paraqitën deklaratën e pasurisë brenda afatit ligjor të par</w:t>
      </w:r>
      <w:r w:rsidR="00BA71DB">
        <w:rPr>
          <w:rFonts w:ascii="Times New Roman" w:hAnsi="Times New Roman" w:cs="Times New Roman"/>
          <w:lang w:val="sq-AL"/>
        </w:rPr>
        <w:t>ashikuar nga neni 31, pika 1 e L</w:t>
      </w:r>
      <w:r w:rsidRPr="00B12C6D">
        <w:rPr>
          <w:rFonts w:ascii="Times New Roman" w:hAnsi="Times New Roman" w:cs="Times New Roman"/>
          <w:lang w:val="sq-AL"/>
        </w:rPr>
        <w:t>igjit nr. 84/2016 “</w:t>
      </w:r>
      <w:r w:rsidRPr="00BA71DB">
        <w:rPr>
          <w:rFonts w:ascii="Times New Roman" w:hAnsi="Times New Roman" w:cs="Times New Roman"/>
          <w:i/>
          <w:lang w:val="sq-AL"/>
        </w:rPr>
        <w:t>Për rivlerësimin kalimtar të gjyqtarëve dhe prokurorëve në Republikën e Shqipërisë</w:t>
      </w:r>
      <w:r w:rsidRPr="00B12C6D">
        <w:rPr>
          <w:rFonts w:ascii="Times New Roman" w:hAnsi="Times New Roman" w:cs="Times New Roman"/>
          <w:lang w:val="sq-AL"/>
        </w:rPr>
        <w:t xml:space="preserve">” është në total 794 subjekte të procesit të rivlerësimit. Të kategorizuar sipas institucionit dhe funksionit rezulton se: </w:t>
      </w:r>
    </w:p>
    <w:p w:rsidR="00BA0E79" w:rsidRPr="00B12C6D" w:rsidRDefault="00BA0E79" w:rsidP="00BA0E79">
      <w:pPr>
        <w:pStyle w:val="ListParagraph"/>
        <w:numPr>
          <w:ilvl w:val="0"/>
          <w:numId w:val="24"/>
        </w:numPr>
        <w:spacing w:after="160"/>
        <w:jc w:val="both"/>
        <w:rPr>
          <w:rFonts w:ascii="Times New Roman" w:hAnsi="Times New Roman"/>
          <w:sz w:val="24"/>
          <w:szCs w:val="24"/>
        </w:rPr>
      </w:pPr>
      <w:r w:rsidRPr="00B12C6D">
        <w:rPr>
          <w:rFonts w:ascii="Times New Roman" w:hAnsi="Times New Roman"/>
          <w:sz w:val="24"/>
          <w:szCs w:val="24"/>
        </w:rPr>
        <w:t>7 janë Anëtarë të G</w:t>
      </w:r>
      <w:r w:rsidR="0097474D">
        <w:rPr>
          <w:rFonts w:ascii="Times New Roman" w:hAnsi="Times New Roman"/>
          <w:sz w:val="24"/>
          <w:szCs w:val="24"/>
        </w:rPr>
        <w:t>jykatës Kushtetuese dhe 9 janë Këshilltarë L</w:t>
      </w:r>
      <w:r w:rsidRPr="00B12C6D">
        <w:rPr>
          <w:rFonts w:ascii="Times New Roman" w:hAnsi="Times New Roman"/>
          <w:sz w:val="24"/>
          <w:szCs w:val="24"/>
        </w:rPr>
        <w:t xml:space="preserve">igjorë pranë kësaj gjykate; </w:t>
      </w:r>
    </w:p>
    <w:p w:rsidR="00BA0E79" w:rsidRPr="00B12C6D" w:rsidRDefault="00BA0E79" w:rsidP="00BA0E79">
      <w:pPr>
        <w:pStyle w:val="ListParagraph"/>
        <w:numPr>
          <w:ilvl w:val="0"/>
          <w:numId w:val="24"/>
        </w:numPr>
        <w:spacing w:after="160"/>
        <w:jc w:val="both"/>
        <w:rPr>
          <w:rFonts w:ascii="Times New Roman" w:hAnsi="Times New Roman"/>
          <w:sz w:val="24"/>
          <w:szCs w:val="24"/>
        </w:rPr>
      </w:pPr>
      <w:r w:rsidRPr="00B12C6D">
        <w:rPr>
          <w:rFonts w:ascii="Times New Roman" w:hAnsi="Times New Roman"/>
          <w:sz w:val="24"/>
          <w:szCs w:val="24"/>
        </w:rPr>
        <w:t>15 janë Gjyqtarë të</w:t>
      </w:r>
      <w:r w:rsidR="0097474D">
        <w:rPr>
          <w:rFonts w:ascii="Times New Roman" w:hAnsi="Times New Roman"/>
          <w:sz w:val="24"/>
          <w:szCs w:val="24"/>
        </w:rPr>
        <w:t xml:space="preserve"> Gjykatës së Lartë dhe 20 janë Ndihmësa L</w:t>
      </w:r>
      <w:r w:rsidRPr="00B12C6D">
        <w:rPr>
          <w:rFonts w:ascii="Times New Roman" w:hAnsi="Times New Roman"/>
          <w:sz w:val="24"/>
          <w:szCs w:val="24"/>
        </w:rPr>
        <w:t xml:space="preserve">igjorë pranë kësaj gjykate; </w:t>
      </w:r>
    </w:p>
    <w:p w:rsidR="00BA0E79" w:rsidRPr="00B12C6D" w:rsidRDefault="0097474D" w:rsidP="00BA0E79">
      <w:pPr>
        <w:pStyle w:val="ListParagraph"/>
        <w:numPr>
          <w:ilvl w:val="0"/>
          <w:numId w:val="24"/>
        </w:numPr>
        <w:spacing w:after="160"/>
        <w:jc w:val="both"/>
        <w:rPr>
          <w:rFonts w:ascii="Times New Roman" w:hAnsi="Times New Roman"/>
          <w:sz w:val="24"/>
          <w:szCs w:val="24"/>
        </w:rPr>
      </w:pPr>
      <w:r>
        <w:rPr>
          <w:rFonts w:ascii="Times New Roman" w:hAnsi="Times New Roman"/>
          <w:sz w:val="24"/>
          <w:szCs w:val="24"/>
        </w:rPr>
        <w:t>373 janë G</w:t>
      </w:r>
      <w:r w:rsidR="00BA0E79" w:rsidRPr="00B12C6D">
        <w:rPr>
          <w:rFonts w:ascii="Times New Roman" w:hAnsi="Times New Roman"/>
          <w:sz w:val="24"/>
          <w:szCs w:val="24"/>
        </w:rPr>
        <w:t>jyqtarë të gjykatave të rretheve gjyqë</w:t>
      </w:r>
      <w:r>
        <w:rPr>
          <w:rFonts w:ascii="Times New Roman" w:hAnsi="Times New Roman"/>
          <w:sz w:val="24"/>
          <w:szCs w:val="24"/>
        </w:rPr>
        <w:t>sore dhe të apelit dhe 27 janë Ndihmësa L</w:t>
      </w:r>
      <w:r w:rsidR="00BA0E79" w:rsidRPr="00B12C6D">
        <w:rPr>
          <w:rFonts w:ascii="Times New Roman" w:hAnsi="Times New Roman"/>
          <w:sz w:val="24"/>
          <w:szCs w:val="24"/>
        </w:rPr>
        <w:t xml:space="preserve">igjorë pranë gjykatave administrative; </w:t>
      </w:r>
    </w:p>
    <w:p w:rsidR="00BA0E79" w:rsidRPr="00B12C6D" w:rsidRDefault="0097474D" w:rsidP="00BA0E79">
      <w:pPr>
        <w:pStyle w:val="ListParagraph"/>
        <w:numPr>
          <w:ilvl w:val="0"/>
          <w:numId w:val="24"/>
        </w:numPr>
        <w:spacing w:after="160"/>
        <w:jc w:val="both"/>
        <w:rPr>
          <w:rFonts w:ascii="Times New Roman" w:hAnsi="Times New Roman"/>
          <w:sz w:val="24"/>
          <w:szCs w:val="24"/>
        </w:rPr>
      </w:pPr>
      <w:r>
        <w:rPr>
          <w:rFonts w:ascii="Times New Roman" w:hAnsi="Times New Roman"/>
          <w:sz w:val="24"/>
          <w:szCs w:val="24"/>
        </w:rPr>
        <w:t>326 janë P</w:t>
      </w:r>
      <w:r w:rsidR="00BA0E79" w:rsidRPr="00B12C6D">
        <w:rPr>
          <w:rFonts w:ascii="Times New Roman" w:hAnsi="Times New Roman"/>
          <w:sz w:val="24"/>
          <w:szCs w:val="24"/>
        </w:rPr>
        <w:t>rokurorë pran</w:t>
      </w:r>
      <w:r>
        <w:rPr>
          <w:rFonts w:ascii="Times New Roman" w:hAnsi="Times New Roman"/>
          <w:sz w:val="24"/>
          <w:szCs w:val="24"/>
        </w:rPr>
        <w:t>ë Prokurorisë së Përgjithshme, Prokurorisë për Krimet e R</w:t>
      </w:r>
      <w:r w:rsidR="00BA0E79" w:rsidRPr="00B12C6D">
        <w:rPr>
          <w:rFonts w:ascii="Times New Roman" w:hAnsi="Times New Roman"/>
          <w:sz w:val="24"/>
          <w:szCs w:val="24"/>
        </w:rPr>
        <w:t>ënda, prokurorive të rretheve g</w:t>
      </w:r>
      <w:r>
        <w:rPr>
          <w:rFonts w:ascii="Times New Roman" w:hAnsi="Times New Roman"/>
          <w:sz w:val="24"/>
          <w:szCs w:val="24"/>
        </w:rPr>
        <w:t>jyqësore dhe apelit dhe 7 janë Ndihmësa L</w:t>
      </w:r>
      <w:r w:rsidR="00BA0E79" w:rsidRPr="00B12C6D">
        <w:rPr>
          <w:rFonts w:ascii="Times New Roman" w:hAnsi="Times New Roman"/>
          <w:sz w:val="24"/>
          <w:szCs w:val="24"/>
        </w:rPr>
        <w:t>igjorë;</w:t>
      </w:r>
    </w:p>
    <w:p w:rsidR="00FB66A6" w:rsidRPr="00A42724" w:rsidRDefault="00BA0E79" w:rsidP="00AA0768">
      <w:pPr>
        <w:pStyle w:val="ListParagraph"/>
        <w:numPr>
          <w:ilvl w:val="0"/>
          <w:numId w:val="24"/>
        </w:numPr>
        <w:spacing w:after="0"/>
        <w:jc w:val="both"/>
        <w:rPr>
          <w:rFonts w:ascii="Times New Roman" w:hAnsi="Times New Roman"/>
          <w:sz w:val="24"/>
          <w:szCs w:val="24"/>
        </w:rPr>
      </w:pPr>
      <w:r w:rsidRPr="00B12C6D">
        <w:rPr>
          <w:rFonts w:ascii="Times New Roman" w:hAnsi="Times New Roman"/>
          <w:sz w:val="24"/>
          <w:szCs w:val="24"/>
        </w:rPr>
        <w:t>10 janë Kryei</w:t>
      </w:r>
      <w:r w:rsidR="0097474D">
        <w:rPr>
          <w:rFonts w:ascii="Times New Roman" w:hAnsi="Times New Roman"/>
          <w:sz w:val="24"/>
          <w:szCs w:val="24"/>
        </w:rPr>
        <w:t>nspektori dhe I</w:t>
      </w:r>
      <w:r w:rsidRPr="00B12C6D">
        <w:rPr>
          <w:rFonts w:ascii="Times New Roman" w:hAnsi="Times New Roman"/>
          <w:sz w:val="24"/>
          <w:szCs w:val="24"/>
        </w:rPr>
        <w:t>nspektorët e Këshillit të Lartë të Drejtësisë.</w:t>
      </w:r>
    </w:p>
    <w:p w:rsidR="00AA0768" w:rsidRDefault="00AA0768" w:rsidP="00AA0768">
      <w:pPr>
        <w:spacing w:after="0" w:line="276" w:lineRule="auto"/>
        <w:jc w:val="both"/>
        <w:rPr>
          <w:rFonts w:ascii="Times New Roman" w:hAnsi="Times New Roman" w:cs="Times New Roman"/>
          <w:sz w:val="24"/>
          <w:szCs w:val="24"/>
        </w:rPr>
      </w:pPr>
    </w:p>
    <w:p w:rsidR="00FB66A6" w:rsidRDefault="00224DE6" w:rsidP="00AA0768">
      <w:pPr>
        <w:spacing w:after="0" w:line="276" w:lineRule="auto"/>
        <w:jc w:val="both"/>
        <w:rPr>
          <w:rFonts w:ascii="Times New Roman" w:hAnsi="Times New Roman" w:cs="Times New Roman"/>
          <w:sz w:val="24"/>
          <w:szCs w:val="24"/>
        </w:rPr>
      </w:pPr>
      <w:r w:rsidRPr="00224DE6">
        <w:rPr>
          <w:rFonts w:ascii="Times New Roman" w:hAnsi="Times New Roman" w:cs="Times New Roman"/>
          <w:sz w:val="24"/>
          <w:szCs w:val="24"/>
        </w:rPr>
        <w:t>Nuk dorëzuan brenda afatit</w:t>
      </w:r>
      <w:r w:rsidR="0097474D">
        <w:rPr>
          <w:rFonts w:ascii="Times New Roman" w:hAnsi="Times New Roman" w:cs="Times New Roman"/>
          <w:sz w:val="24"/>
          <w:szCs w:val="24"/>
        </w:rPr>
        <w:t xml:space="preserve"> ligjor,</w:t>
      </w:r>
      <w:r w:rsidRPr="00224DE6">
        <w:rPr>
          <w:rFonts w:ascii="Times New Roman" w:hAnsi="Times New Roman" w:cs="Times New Roman"/>
          <w:sz w:val="24"/>
          <w:szCs w:val="24"/>
        </w:rPr>
        <w:t xml:space="preserve"> të parashikuar nga neni 31, pika 1 e Ligjit nr. 84/2016 “</w:t>
      </w:r>
      <w:r w:rsidRPr="00224DE6">
        <w:rPr>
          <w:rFonts w:ascii="Times New Roman" w:hAnsi="Times New Roman" w:cs="Times New Roman"/>
          <w:i/>
          <w:sz w:val="24"/>
          <w:szCs w:val="24"/>
        </w:rPr>
        <w:t>Për rivlerësimin kalimtar të gjyqtarëve dhe prokurorëve në Republikën e Shqipërisë</w:t>
      </w:r>
      <w:r w:rsidRPr="00224DE6">
        <w:rPr>
          <w:rFonts w:ascii="Times New Roman" w:hAnsi="Times New Roman" w:cs="Times New Roman"/>
          <w:sz w:val="24"/>
          <w:szCs w:val="24"/>
        </w:rPr>
        <w:t>”</w:t>
      </w:r>
      <w:r w:rsidR="0097474D">
        <w:rPr>
          <w:rFonts w:ascii="Times New Roman" w:hAnsi="Times New Roman" w:cs="Times New Roman"/>
          <w:sz w:val="24"/>
          <w:szCs w:val="24"/>
        </w:rPr>
        <w:t>,</w:t>
      </w:r>
      <w:r w:rsidRPr="00224DE6">
        <w:rPr>
          <w:rFonts w:ascii="Times New Roman" w:hAnsi="Times New Roman" w:cs="Times New Roman"/>
          <w:sz w:val="24"/>
          <w:szCs w:val="24"/>
        </w:rPr>
        <w:t xml:space="preserve"> </w:t>
      </w:r>
      <w:r w:rsidR="00FB66A6" w:rsidRPr="00224DE6">
        <w:rPr>
          <w:rFonts w:ascii="Times New Roman" w:hAnsi="Times New Roman" w:cs="Times New Roman"/>
          <w:sz w:val="24"/>
          <w:szCs w:val="24"/>
        </w:rPr>
        <w:t>pranë ILDKPKI deklaratën e pasurisë në total 6 subjekte të procesit të rivlerësimit</w:t>
      </w:r>
      <w:r w:rsidR="00680E89">
        <w:rPr>
          <w:rFonts w:ascii="Times New Roman" w:hAnsi="Times New Roman" w:cs="Times New Roman"/>
          <w:sz w:val="24"/>
          <w:szCs w:val="24"/>
        </w:rPr>
        <w:t>,  nga të cilët 3 janë G</w:t>
      </w:r>
      <w:r w:rsidR="0097474D">
        <w:rPr>
          <w:rFonts w:ascii="Times New Roman" w:hAnsi="Times New Roman" w:cs="Times New Roman"/>
          <w:sz w:val="24"/>
          <w:szCs w:val="24"/>
        </w:rPr>
        <w:t>jyqtarë</w:t>
      </w:r>
      <w:r w:rsidR="00FB66A6" w:rsidRPr="00224DE6">
        <w:rPr>
          <w:rFonts w:ascii="Times New Roman" w:hAnsi="Times New Roman" w:cs="Times New Roman"/>
          <w:sz w:val="24"/>
          <w:szCs w:val="24"/>
        </w:rPr>
        <w:t xml:space="preserve"> pranë gjykatave të rretheve gjyqësore, 1 është Gjyqtar pranë Gjykatës së Lartë dhe 2 janë Anëtarë të Gjykatës Kushtetuese. </w:t>
      </w:r>
    </w:p>
    <w:p w:rsidR="00AA0768" w:rsidRPr="00224DE6" w:rsidRDefault="00AA0768" w:rsidP="00AA0768">
      <w:pPr>
        <w:spacing w:after="0" w:line="276" w:lineRule="auto"/>
        <w:jc w:val="both"/>
        <w:rPr>
          <w:rFonts w:ascii="Times New Roman" w:hAnsi="Times New Roman" w:cs="Times New Roman"/>
          <w:sz w:val="24"/>
          <w:szCs w:val="24"/>
        </w:rPr>
      </w:pPr>
    </w:p>
    <w:p w:rsidR="00BA0E79" w:rsidRPr="00B12C6D" w:rsidRDefault="00BA0E79" w:rsidP="00AA0768">
      <w:pPr>
        <w:spacing w:after="0" w:line="276" w:lineRule="auto"/>
        <w:jc w:val="both"/>
        <w:rPr>
          <w:rFonts w:ascii="MingLiU-ExtB" w:eastAsia="MingLiU-ExtB" w:hAnsi="MingLiU-ExtB" w:cs="MingLiU-ExtB"/>
          <w:sz w:val="24"/>
          <w:szCs w:val="24"/>
        </w:rPr>
      </w:pPr>
      <w:r w:rsidRPr="00B12C6D">
        <w:rPr>
          <w:rFonts w:ascii="Times New Roman" w:hAnsi="Times New Roman" w:cs="Times New Roman"/>
          <w:sz w:val="24"/>
          <w:szCs w:val="24"/>
        </w:rPr>
        <w:t>ILDKPKI</w:t>
      </w:r>
      <w:r w:rsidR="004D440B" w:rsidRPr="00B12C6D">
        <w:rPr>
          <w:rFonts w:ascii="Times New Roman" w:hAnsi="Times New Roman" w:cs="Times New Roman"/>
          <w:sz w:val="24"/>
          <w:szCs w:val="24"/>
        </w:rPr>
        <w:t>,</w:t>
      </w:r>
      <w:r w:rsidRPr="00B12C6D">
        <w:rPr>
          <w:rFonts w:ascii="Times New Roman" w:hAnsi="Times New Roman" w:cs="Times New Roman"/>
          <w:sz w:val="24"/>
          <w:szCs w:val="24"/>
        </w:rPr>
        <w:t xml:space="preserve"> për të gjithë subje</w:t>
      </w:r>
      <w:r w:rsidR="00BA71DB">
        <w:rPr>
          <w:rFonts w:ascii="Times New Roman" w:hAnsi="Times New Roman" w:cs="Times New Roman"/>
          <w:sz w:val="24"/>
          <w:szCs w:val="24"/>
        </w:rPr>
        <w:t xml:space="preserve">ktet e përfshirë në këtë proces, </w:t>
      </w:r>
      <w:r w:rsidRPr="00B12C6D">
        <w:rPr>
          <w:rFonts w:ascii="Times New Roman" w:hAnsi="Times New Roman" w:cs="Times New Roman"/>
          <w:sz w:val="24"/>
          <w:szCs w:val="24"/>
        </w:rPr>
        <w:t>mori masa për përpilimin e dosjeve fizike individuale, në të cilat u përfshinë në mënyrë sistematike</w:t>
      </w:r>
      <w:r w:rsidR="004D440B" w:rsidRPr="00B12C6D">
        <w:rPr>
          <w:rFonts w:ascii="Times New Roman" w:hAnsi="Times New Roman" w:cs="Times New Roman"/>
          <w:sz w:val="24"/>
          <w:szCs w:val="24"/>
        </w:rPr>
        <w:t xml:space="preserve"> dhe të plotë</w:t>
      </w:r>
      <w:r w:rsidRPr="00B12C6D">
        <w:rPr>
          <w:rFonts w:ascii="Times New Roman" w:hAnsi="Times New Roman" w:cs="Times New Roman"/>
          <w:sz w:val="24"/>
          <w:szCs w:val="24"/>
        </w:rPr>
        <w:t xml:space="preserve"> fillimisht deklarata e pasurisë, dokument</w:t>
      </w:r>
      <w:r w:rsidR="004D440B" w:rsidRPr="00B12C6D">
        <w:rPr>
          <w:rFonts w:ascii="Times New Roman" w:hAnsi="Times New Roman" w:cs="Times New Roman"/>
          <w:sz w:val="24"/>
          <w:szCs w:val="24"/>
        </w:rPr>
        <w:t>e</w:t>
      </w:r>
      <w:r w:rsidRPr="00B12C6D">
        <w:rPr>
          <w:rFonts w:ascii="Times New Roman" w:hAnsi="Times New Roman" w:cs="Times New Roman"/>
          <w:sz w:val="24"/>
          <w:szCs w:val="24"/>
        </w:rPr>
        <w:t>t justifikues dhe në vijim e gjithë korrespodenca lidhur me procesin e rivlerësimit.</w:t>
      </w:r>
      <w:r w:rsidR="004D440B" w:rsidRPr="00B12C6D">
        <w:rPr>
          <w:rFonts w:ascii="Times New Roman" w:hAnsi="Times New Roman" w:cs="Times New Roman"/>
          <w:sz w:val="24"/>
          <w:szCs w:val="24"/>
        </w:rPr>
        <w:t xml:space="preserve"> I gjithë dokumentacioni i administruar në dosje </w:t>
      </w:r>
      <w:r w:rsidR="002062D7" w:rsidRPr="00B12C6D">
        <w:rPr>
          <w:rFonts w:ascii="Times New Roman" w:hAnsi="Times New Roman" w:cs="Times New Roman"/>
          <w:sz w:val="24"/>
          <w:szCs w:val="24"/>
        </w:rPr>
        <w:t xml:space="preserve">reflektohet në çdo rast në inventarin e dosjes. </w:t>
      </w:r>
    </w:p>
    <w:p w:rsidR="00AA0768" w:rsidRDefault="00AA0768" w:rsidP="00BA0E79">
      <w:pPr>
        <w:spacing w:after="0" w:line="276" w:lineRule="auto"/>
        <w:jc w:val="both"/>
        <w:rPr>
          <w:rFonts w:ascii="Times New Roman" w:hAnsi="Times New Roman" w:cs="Times New Roman"/>
          <w:sz w:val="24"/>
          <w:szCs w:val="24"/>
        </w:rPr>
      </w:pPr>
    </w:p>
    <w:p w:rsidR="00BA0E79" w:rsidRDefault="00BA0E79" w:rsidP="00BA0E79">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Inspektorati i Lartë</w:t>
      </w:r>
      <w:r w:rsidR="00680E89">
        <w:rPr>
          <w:rFonts w:ascii="Times New Roman" w:hAnsi="Times New Roman" w:cs="Times New Roman"/>
          <w:sz w:val="24"/>
          <w:szCs w:val="24"/>
        </w:rPr>
        <w:t>,</w:t>
      </w:r>
      <w:r w:rsidRPr="00B12C6D">
        <w:rPr>
          <w:rFonts w:ascii="Times New Roman" w:hAnsi="Times New Roman" w:cs="Times New Roman"/>
          <w:sz w:val="24"/>
          <w:szCs w:val="24"/>
        </w:rPr>
        <w:t xml:space="preserve"> me qëllim përmbushjen e detyrimeve kushtetuese dhe ligjore për realizimin e kontrollit të plotë të deklaratave të pasurisë lidhur me ligjshmërinë e burimit të krijimit të pasurisë, përmbushjes së detyrimeve financiare, përfshirë interesat privatë</w:t>
      </w:r>
      <w:r w:rsidR="002062D7" w:rsidRPr="00B12C6D">
        <w:rPr>
          <w:rFonts w:ascii="Times New Roman" w:hAnsi="Times New Roman" w:cs="Times New Roman"/>
          <w:sz w:val="24"/>
          <w:szCs w:val="24"/>
        </w:rPr>
        <w:t>,</w:t>
      </w:r>
      <w:r w:rsidR="00680E89">
        <w:rPr>
          <w:rFonts w:ascii="Times New Roman" w:hAnsi="Times New Roman" w:cs="Times New Roman"/>
          <w:sz w:val="24"/>
          <w:szCs w:val="24"/>
        </w:rPr>
        <w:t xml:space="preserve"> dërgoi</w:t>
      </w:r>
      <w:r w:rsidR="002062D7" w:rsidRPr="00B12C6D">
        <w:rPr>
          <w:rFonts w:ascii="Times New Roman" w:hAnsi="Times New Roman" w:cs="Times New Roman"/>
          <w:sz w:val="24"/>
          <w:szCs w:val="24"/>
        </w:rPr>
        <w:t xml:space="preserve"> </w:t>
      </w:r>
      <w:r w:rsidRPr="00B12C6D">
        <w:rPr>
          <w:rFonts w:ascii="Times New Roman" w:hAnsi="Times New Roman" w:cs="Times New Roman"/>
          <w:sz w:val="24"/>
          <w:szCs w:val="24"/>
        </w:rPr>
        <w:t>korrespo</w:t>
      </w:r>
      <w:r w:rsidR="002062D7" w:rsidRPr="00B12C6D">
        <w:rPr>
          <w:rFonts w:ascii="Times New Roman" w:hAnsi="Times New Roman" w:cs="Times New Roman"/>
          <w:sz w:val="24"/>
          <w:szCs w:val="24"/>
        </w:rPr>
        <w:t>n</w:t>
      </w:r>
      <w:r w:rsidRPr="00B12C6D">
        <w:rPr>
          <w:rFonts w:ascii="Times New Roman" w:hAnsi="Times New Roman" w:cs="Times New Roman"/>
          <w:sz w:val="24"/>
          <w:szCs w:val="24"/>
        </w:rPr>
        <w:t>dencë</w:t>
      </w:r>
      <w:r w:rsidR="00680E89">
        <w:rPr>
          <w:rFonts w:ascii="Times New Roman" w:hAnsi="Times New Roman" w:cs="Times New Roman"/>
          <w:sz w:val="24"/>
          <w:szCs w:val="24"/>
        </w:rPr>
        <w:t>n</w:t>
      </w:r>
      <w:r w:rsidRPr="00B12C6D">
        <w:rPr>
          <w:rFonts w:ascii="Times New Roman" w:hAnsi="Times New Roman" w:cs="Times New Roman"/>
          <w:sz w:val="24"/>
          <w:szCs w:val="24"/>
        </w:rPr>
        <w:t xml:space="preserve"> shkresore për marrjen e informacionit për më shumë se </w:t>
      </w:r>
      <w:r w:rsidRPr="005C5658">
        <w:rPr>
          <w:rFonts w:ascii="Times New Roman" w:hAnsi="Times New Roman" w:cs="Times New Roman"/>
          <w:b/>
          <w:sz w:val="24"/>
          <w:szCs w:val="24"/>
        </w:rPr>
        <w:t xml:space="preserve">3.000 persona </w:t>
      </w:r>
      <w:r w:rsidRPr="00B12C6D">
        <w:rPr>
          <w:rFonts w:ascii="Times New Roman" w:hAnsi="Times New Roman" w:cs="Times New Roman"/>
          <w:sz w:val="24"/>
          <w:szCs w:val="24"/>
        </w:rPr>
        <w:t>(subjekte të rivlerësimit dhe persona të lidhur).</w:t>
      </w:r>
    </w:p>
    <w:p w:rsidR="00341946" w:rsidRDefault="005C5658" w:rsidP="003419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Gjithashtu, Inspektorati i Lart</w:t>
      </w:r>
      <w:r w:rsidR="00341946">
        <w:rPr>
          <w:rFonts w:ascii="Times New Roman" w:hAnsi="Times New Roman" w:cs="Times New Roman"/>
          <w:sz w:val="24"/>
          <w:szCs w:val="24"/>
        </w:rPr>
        <w:t>ë</w:t>
      </w:r>
      <w:r>
        <w:rPr>
          <w:rFonts w:ascii="Times New Roman" w:hAnsi="Times New Roman" w:cs="Times New Roman"/>
          <w:sz w:val="24"/>
          <w:szCs w:val="24"/>
        </w:rPr>
        <w:t xml:space="preserve"> me q</w:t>
      </w:r>
      <w:r w:rsidR="00341946">
        <w:rPr>
          <w:rFonts w:ascii="Times New Roman" w:hAnsi="Times New Roman" w:cs="Times New Roman"/>
          <w:sz w:val="24"/>
          <w:szCs w:val="24"/>
        </w:rPr>
        <w:t>ë</w:t>
      </w:r>
      <w:r>
        <w:rPr>
          <w:rFonts w:ascii="Times New Roman" w:hAnsi="Times New Roman" w:cs="Times New Roman"/>
          <w:sz w:val="24"/>
          <w:szCs w:val="24"/>
        </w:rPr>
        <w:t>llim sakt</w:t>
      </w:r>
      <w:r w:rsidR="00341946">
        <w:rPr>
          <w:rFonts w:ascii="Times New Roman" w:hAnsi="Times New Roman" w:cs="Times New Roman"/>
          <w:sz w:val="24"/>
          <w:szCs w:val="24"/>
        </w:rPr>
        <w:t>ë</w:t>
      </w:r>
      <w:r>
        <w:rPr>
          <w:rFonts w:ascii="Times New Roman" w:hAnsi="Times New Roman" w:cs="Times New Roman"/>
          <w:sz w:val="24"/>
          <w:szCs w:val="24"/>
        </w:rPr>
        <w:t>simin dhe rakordimin e t</w:t>
      </w:r>
      <w:r w:rsidR="00341946">
        <w:rPr>
          <w:rFonts w:ascii="Times New Roman" w:hAnsi="Times New Roman" w:cs="Times New Roman"/>
          <w:sz w:val="24"/>
          <w:szCs w:val="24"/>
        </w:rPr>
        <w:t>ë</w:t>
      </w:r>
      <w:r>
        <w:rPr>
          <w:rFonts w:ascii="Times New Roman" w:hAnsi="Times New Roman" w:cs="Times New Roman"/>
          <w:sz w:val="24"/>
          <w:szCs w:val="24"/>
        </w:rPr>
        <w:t xml:space="preserve"> dh</w:t>
      </w:r>
      <w:r w:rsidR="00341946">
        <w:rPr>
          <w:rFonts w:ascii="Times New Roman" w:hAnsi="Times New Roman" w:cs="Times New Roman"/>
          <w:sz w:val="24"/>
          <w:szCs w:val="24"/>
        </w:rPr>
        <w:t>ë</w:t>
      </w:r>
      <w:r>
        <w:rPr>
          <w:rFonts w:ascii="Times New Roman" w:hAnsi="Times New Roman" w:cs="Times New Roman"/>
          <w:sz w:val="24"/>
          <w:szCs w:val="24"/>
        </w:rPr>
        <w:t>nave, mori masa p</w:t>
      </w:r>
      <w:r w:rsidR="00341946">
        <w:rPr>
          <w:rFonts w:ascii="Times New Roman" w:hAnsi="Times New Roman" w:cs="Times New Roman"/>
          <w:sz w:val="24"/>
          <w:szCs w:val="24"/>
        </w:rPr>
        <w:t>ë</w:t>
      </w:r>
      <w:r>
        <w:rPr>
          <w:rFonts w:ascii="Times New Roman" w:hAnsi="Times New Roman" w:cs="Times New Roman"/>
          <w:sz w:val="24"/>
          <w:szCs w:val="24"/>
        </w:rPr>
        <w:t>r t</w:t>
      </w:r>
      <w:r w:rsidR="00341946">
        <w:rPr>
          <w:rFonts w:ascii="Times New Roman" w:hAnsi="Times New Roman" w:cs="Times New Roman"/>
          <w:sz w:val="24"/>
          <w:szCs w:val="24"/>
        </w:rPr>
        <w:t>ë</w:t>
      </w:r>
      <w:r>
        <w:rPr>
          <w:rFonts w:ascii="Times New Roman" w:hAnsi="Times New Roman" w:cs="Times New Roman"/>
          <w:sz w:val="24"/>
          <w:szCs w:val="24"/>
        </w:rPr>
        <w:t xml:space="preserve"> nxjerr</w:t>
      </w:r>
      <w:r w:rsidR="00341946">
        <w:rPr>
          <w:rFonts w:ascii="Times New Roman" w:hAnsi="Times New Roman" w:cs="Times New Roman"/>
          <w:sz w:val="24"/>
          <w:szCs w:val="24"/>
        </w:rPr>
        <w:t>ë</w:t>
      </w:r>
      <w:r>
        <w:rPr>
          <w:rFonts w:ascii="Times New Roman" w:hAnsi="Times New Roman" w:cs="Times New Roman"/>
          <w:sz w:val="24"/>
          <w:szCs w:val="24"/>
        </w:rPr>
        <w:t xml:space="preserve"> dhe p</w:t>
      </w:r>
      <w:r w:rsidR="00341946">
        <w:rPr>
          <w:rFonts w:ascii="Times New Roman" w:hAnsi="Times New Roman" w:cs="Times New Roman"/>
          <w:sz w:val="24"/>
          <w:szCs w:val="24"/>
        </w:rPr>
        <w:t>ë</w:t>
      </w:r>
      <w:r>
        <w:rPr>
          <w:rFonts w:ascii="Times New Roman" w:hAnsi="Times New Roman" w:cs="Times New Roman"/>
          <w:sz w:val="24"/>
          <w:szCs w:val="24"/>
        </w:rPr>
        <w:t xml:space="preserve">rpunuar </w:t>
      </w:r>
      <w:r w:rsidR="00341946">
        <w:rPr>
          <w:rFonts w:ascii="Times New Roman" w:hAnsi="Times New Roman" w:cs="Times New Roman"/>
          <w:sz w:val="24"/>
          <w:szCs w:val="24"/>
        </w:rPr>
        <w:t xml:space="preserve">në </w:t>
      </w:r>
      <w:r>
        <w:rPr>
          <w:rFonts w:ascii="Times New Roman" w:hAnsi="Times New Roman" w:cs="Times New Roman"/>
          <w:sz w:val="24"/>
          <w:szCs w:val="24"/>
        </w:rPr>
        <w:t>m</w:t>
      </w:r>
      <w:r w:rsidR="00341946">
        <w:rPr>
          <w:rFonts w:ascii="Times New Roman" w:hAnsi="Times New Roman" w:cs="Times New Roman"/>
          <w:sz w:val="24"/>
          <w:szCs w:val="24"/>
        </w:rPr>
        <w:t>ë</w:t>
      </w:r>
      <w:r>
        <w:rPr>
          <w:rFonts w:ascii="Times New Roman" w:hAnsi="Times New Roman" w:cs="Times New Roman"/>
          <w:sz w:val="24"/>
          <w:szCs w:val="24"/>
        </w:rPr>
        <w:t>nyr</w:t>
      </w:r>
      <w:r w:rsidR="00341946">
        <w:rPr>
          <w:rFonts w:ascii="Times New Roman" w:hAnsi="Times New Roman" w:cs="Times New Roman"/>
          <w:sz w:val="24"/>
          <w:szCs w:val="24"/>
        </w:rPr>
        <w:t>ë</w:t>
      </w:r>
      <w:r>
        <w:rPr>
          <w:rFonts w:ascii="Times New Roman" w:hAnsi="Times New Roman" w:cs="Times New Roman"/>
          <w:sz w:val="24"/>
          <w:szCs w:val="24"/>
        </w:rPr>
        <w:t xml:space="preserve"> manuale </w:t>
      </w:r>
      <w:r w:rsidR="00341946">
        <w:rPr>
          <w:rFonts w:ascii="Times New Roman" w:hAnsi="Times New Roman" w:cs="Times New Roman"/>
          <w:sz w:val="24"/>
          <w:szCs w:val="24"/>
        </w:rPr>
        <w:t>nga deklarata e pasurisë së dorëzuar në kuadër të rivlerësimit, së bashku me deklaratat e dorëzuara nga subjektet ndër vite, të të dhënave të detajuara (atësi, mëmësi, datëlindje, numër identifikues, status civil</w:t>
      </w:r>
      <w:r w:rsidR="00521B73">
        <w:rPr>
          <w:rFonts w:ascii="Times New Roman" w:hAnsi="Times New Roman" w:cs="Times New Roman"/>
          <w:sz w:val="24"/>
          <w:szCs w:val="24"/>
        </w:rPr>
        <w:t>,</w:t>
      </w:r>
      <w:r w:rsidR="00341946">
        <w:rPr>
          <w:rFonts w:ascii="Times New Roman" w:hAnsi="Times New Roman" w:cs="Times New Roman"/>
          <w:sz w:val="24"/>
          <w:szCs w:val="24"/>
        </w:rPr>
        <w:t xml:space="preserve"> etj</w:t>
      </w:r>
      <w:r w:rsidR="00521B73">
        <w:rPr>
          <w:rFonts w:ascii="Times New Roman" w:hAnsi="Times New Roman" w:cs="Times New Roman"/>
          <w:sz w:val="24"/>
          <w:szCs w:val="24"/>
        </w:rPr>
        <w:t>.</w:t>
      </w:r>
      <w:r w:rsidR="00341946">
        <w:rPr>
          <w:rFonts w:ascii="Times New Roman" w:hAnsi="Times New Roman" w:cs="Times New Roman"/>
          <w:sz w:val="24"/>
          <w:szCs w:val="24"/>
        </w:rPr>
        <w:t xml:space="preserve">) </w:t>
      </w:r>
      <w:r w:rsidR="00341946" w:rsidRPr="00B12C6D">
        <w:rPr>
          <w:rFonts w:ascii="Times New Roman" w:hAnsi="Times New Roman" w:cs="Times New Roman"/>
          <w:sz w:val="24"/>
          <w:szCs w:val="24"/>
        </w:rPr>
        <w:t xml:space="preserve">për më shumë se </w:t>
      </w:r>
      <w:r w:rsidR="00341946" w:rsidRPr="005C5658">
        <w:rPr>
          <w:rFonts w:ascii="Times New Roman" w:hAnsi="Times New Roman" w:cs="Times New Roman"/>
          <w:b/>
          <w:sz w:val="24"/>
          <w:szCs w:val="24"/>
        </w:rPr>
        <w:t xml:space="preserve">3.000 persona </w:t>
      </w:r>
      <w:r w:rsidR="00341946" w:rsidRPr="00B12C6D">
        <w:rPr>
          <w:rFonts w:ascii="Times New Roman" w:hAnsi="Times New Roman" w:cs="Times New Roman"/>
          <w:sz w:val="24"/>
          <w:szCs w:val="24"/>
        </w:rPr>
        <w:t>(subjekte të rivlerësimit dhe persona të lidhur).</w:t>
      </w:r>
    </w:p>
    <w:p w:rsidR="005C5658" w:rsidRPr="00B12C6D" w:rsidRDefault="005C5658" w:rsidP="00BA0E79">
      <w:pPr>
        <w:spacing w:after="0" w:line="276" w:lineRule="auto"/>
        <w:jc w:val="both"/>
        <w:rPr>
          <w:rFonts w:ascii="Times New Roman" w:hAnsi="Times New Roman" w:cs="Times New Roman"/>
          <w:sz w:val="24"/>
          <w:szCs w:val="24"/>
        </w:rPr>
      </w:pPr>
    </w:p>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Korresponde</w:t>
      </w:r>
      <w:r w:rsidR="00F17763" w:rsidRPr="00B12C6D">
        <w:rPr>
          <w:rFonts w:ascii="Times New Roman" w:hAnsi="Times New Roman" w:cs="Times New Roman"/>
          <w:sz w:val="24"/>
          <w:szCs w:val="24"/>
        </w:rPr>
        <w:t>n</w:t>
      </w:r>
      <w:r w:rsidRPr="00B12C6D">
        <w:rPr>
          <w:rFonts w:ascii="Times New Roman" w:hAnsi="Times New Roman" w:cs="Times New Roman"/>
          <w:sz w:val="24"/>
          <w:szCs w:val="24"/>
        </w:rPr>
        <w:t xml:space="preserve">ca shkresore </w:t>
      </w:r>
      <w:r w:rsidR="00F17763" w:rsidRPr="00B12C6D">
        <w:rPr>
          <w:rFonts w:ascii="Times New Roman" w:hAnsi="Times New Roman" w:cs="Times New Roman"/>
          <w:sz w:val="24"/>
          <w:szCs w:val="24"/>
        </w:rPr>
        <w:t xml:space="preserve">ju dërgua </w:t>
      </w:r>
      <w:r w:rsidR="00763D16">
        <w:rPr>
          <w:rFonts w:ascii="Times New Roman" w:hAnsi="Times New Roman" w:cs="Times New Roman"/>
          <w:sz w:val="24"/>
          <w:szCs w:val="24"/>
        </w:rPr>
        <w:t>fillimisht rreth 26 institucioneve</w:t>
      </w:r>
      <w:r w:rsidRPr="00B12C6D">
        <w:rPr>
          <w:rFonts w:ascii="Times New Roman" w:hAnsi="Times New Roman" w:cs="Times New Roman"/>
          <w:sz w:val="24"/>
          <w:szCs w:val="24"/>
        </w:rPr>
        <w:t xml:space="preserve"> juridikë publikë dhe privatë, (Banka e Shqipërisë, banka të nivelit të dytë, shoqëri investimesh, ZQRPP, QKB, ALUIZNI, DPT, DPPPP, Drejtoria e Përgjithshme Detare, OSSHE, etj)</w:t>
      </w:r>
      <w:r w:rsidR="00763D16">
        <w:rPr>
          <w:rFonts w:ascii="Times New Roman" w:hAnsi="Times New Roman" w:cs="Times New Roman"/>
          <w:sz w:val="24"/>
          <w:szCs w:val="24"/>
        </w:rPr>
        <w:t>.</w:t>
      </w:r>
      <w:r w:rsidRPr="00B12C6D">
        <w:rPr>
          <w:rFonts w:ascii="Times New Roman" w:hAnsi="Times New Roman" w:cs="Times New Roman"/>
          <w:sz w:val="24"/>
          <w:szCs w:val="24"/>
        </w:rPr>
        <w:t xml:space="preserve"> </w:t>
      </w:r>
      <w:r w:rsidR="00F17763" w:rsidRPr="00B12C6D">
        <w:rPr>
          <w:rFonts w:ascii="Times New Roman" w:hAnsi="Times New Roman" w:cs="Times New Roman"/>
          <w:sz w:val="24"/>
          <w:szCs w:val="24"/>
        </w:rPr>
        <w:t>Gjatë procesit të kontroll</w:t>
      </w:r>
      <w:r w:rsidR="00BA71DB">
        <w:rPr>
          <w:rFonts w:ascii="Times New Roman" w:hAnsi="Times New Roman" w:cs="Times New Roman"/>
          <w:sz w:val="24"/>
          <w:szCs w:val="24"/>
        </w:rPr>
        <w:t xml:space="preserve">it, në varësi të ecurisë së tij, </w:t>
      </w:r>
      <w:r w:rsidR="00F17763" w:rsidRPr="00B12C6D">
        <w:rPr>
          <w:rFonts w:ascii="Times New Roman" w:hAnsi="Times New Roman" w:cs="Times New Roman"/>
          <w:sz w:val="24"/>
          <w:szCs w:val="24"/>
        </w:rPr>
        <w:t xml:space="preserve">si dhe nevojës për të marrë informacione shtesë, ILDKPKI </w:t>
      </w:r>
      <w:r w:rsidRPr="00B12C6D">
        <w:rPr>
          <w:rFonts w:ascii="Times New Roman" w:hAnsi="Times New Roman" w:cs="Times New Roman"/>
          <w:sz w:val="24"/>
          <w:szCs w:val="24"/>
        </w:rPr>
        <w:t>vij</w:t>
      </w:r>
      <w:r w:rsidR="00F17763" w:rsidRPr="00B12C6D">
        <w:rPr>
          <w:rFonts w:ascii="Times New Roman" w:hAnsi="Times New Roman" w:cs="Times New Roman"/>
          <w:sz w:val="24"/>
          <w:szCs w:val="24"/>
        </w:rPr>
        <w:t>oi</w:t>
      </w:r>
      <w:r w:rsidR="00AC1013" w:rsidRPr="00B12C6D">
        <w:rPr>
          <w:rFonts w:ascii="Times New Roman" w:hAnsi="Times New Roman" w:cs="Times New Roman"/>
          <w:sz w:val="24"/>
          <w:szCs w:val="24"/>
        </w:rPr>
        <w:t xml:space="preserve"> </w:t>
      </w:r>
      <w:r w:rsidR="00F17763" w:rsidRPr="00B12C6D">
        <w:rPr>
          <w:rFonts w:ascii="Times New Roman" w:hAnsi="Times New Roman" w:cs="Times New Roman"/>
          <w:sz w:val="24"/>
          <w:szCs w:val="24"/>
        </w:rPr>
        <w:t>me dërgimin e mëtejshëm</w:t>
      </w:r>
      <w:r w:rsidR="00365F9D">
        <w:rPr>
          <w:rFonts w:ascii="Times New Roman" w:hAnsi="Times New Roman" w:cs="Times New Roman"/>
          <w:sz w:val="24"/>
          <w:szCs w:val="24"/>
        </w:rPr>
        <w:t xml:space="preserve"> të korrespondencës shkresore pranë</w:t>
      </w:r>
      <w:r w:rsidR="00763D16">
        <w:rPr>
          <w:rFonts w:ascii="Times New Roman" w:hAnsi="Times New Roman" w:cs="Times New Roman"/>
          <w:sz w:val="24"/>
          <w:szCs w:val="24"/>
        </w:rPr>
        <w:t xml:space="preserve"> institucioneve</w:t>
      </w:r>
      <w:r w:rsidR="00F17763" w:rsidRPr="00B12C6D">
        <w:rPr>
          <w:rFonts w:ascii="Times New Roman" w:hAnsi="Times New Roman" w:cs="Times New Roman"/>
          <w:sz w:val="24"/>
          <w:szCs w:val="24"/>
        </w:rPr>
        <w:t xml:space="preserve"> juridikë publikë dhe privatë</w:t>
      </w:r>
      <w:r w:rsidRPr="00B12C6D">
        <w:rPr>
          <w:rFonts w:ascii="Times New Roman" w:hAnsi="Times New Roman" w:cs="Times New Roman"/>
          <w:sz w:val="24"/>
          <w:szCs w:val="24"/>
        </w:rPr>
        <w:t xml:space="preserve">. </w:t>
      </w:r>
    </w:p>
    <w:p w:rsidR="00BA0E79" w:rsidRPr="00B12C6D" w:rsidRDefault="00BA0E79" w:rsidP="00BA0E79">
      <w:pPr>
        <w:spacing w:after="0" w:line="276" w:lineRule="auto"/>
        <w:jc w:val="both"/>
        <w:rPr>
          <w:rFonts w:ascii="Times New Roman" w:hAnsi="Times New Roman" w:cs="Times New Roman"/>
          <w:sz w:val="24"/>
          <w:szCs w:val="24"/>
        </w:rPr>
      </w:pPr>
    </w:p>
    <w:p w:rsidR="00252B3F" w:rsidRPr="00952CCE" w:rsidRDefault="00252B3F" w:rsidP="00252B3F">
      <w:pPr>
        <w:spacing w:after="0"/>
        <w:jc w:val="both"/>
        <w:rPr>
          <w:rFonts w:ascii="Times New Roman" w:hAnsi="Times New Roman"/>
          <w:sz w:val="24"/>
          <w:szCs w:val="24"/>
        </w:rPr>
      </w:pPr>
      <w:r w:rsidRPr="00952CCE">
        <w:rPr>
          <w:rFonts w:ascii="Times New Roman" w:hAnsi="Times New Roman"/>
          <w:sz w:val="24"/>
          <w:szCs w:val="24"/>
        </w:rPr>
        <w:t>Kthimi i përgjigjeve të ardhura nga kjo korrespondencë</w:t>
      </w:r>
      <w:r w:rsidR="00952CCE" w:rsidRPr="00952CCE">
        <w:rPr>
          <w:rFonts w:ascii="Times New Roman" w:hAnsi="Times New Roman"/>
          <w:sz w:val="24"/>
          <w:szCs w:val="24"/>
        </w:rPr>
        <w:t>,</w:t>
      </w:r>
      <w:r w:rsidRPr="00952CCE">
        <w:rPr>
          <w:rFonts w:ascii="Times New Roman" w:hAnsi="Times New Roman"/>
          <w:sz w:val="24"/>
          <w:szCs w:val="24"/>
        </w:rPr>
        <w:t xml:space="preserve"> </w:t>
      </w:r>
      <w:r w:rsidR="00385719" w:rsidRPr="00952CCE">
        <w:rPr>
          <w:rFonts w:ascii="Times New Roman" w:hAnsi="Times New Roman"/>
          <w:sz w:val="24"/>
          <w:szCs w:val="24"/>
        </w:rPr>
        <w:t>përfshirë dhe dokumentacionin e dorëzuar nga vetë subjektet e rivlerë</w:t>
      </w:r>
      <w:r w:rsidR="00952CCE" w:rsidRPr="00952CCE">
        <w:rPr>
          <w:rFonts w:ascii="Times New Roman" w:hAnsi="Times New Roman"/>
          <w:sz w:val="24"/>
          <w:szCs w:val="24"/>
        </w:rPr>
        <w:t>simit,</w:t>
      </w:r>
      <w:r w:rsidR="00385719" w:rsidRPr="00952CCE">
        <w:rPr>
          <w:rFonts w:ascii="Times New Roman" w:hAnsi="Times New Roman"/>
          <w:sz w:val="24"/>
          <w:szCs w:val="24"/>
        </w:rPr>
        <w:t xml:space="preserve"> </w:t>
      </w:r>
      <w:r w:rsidRPr="00952CCE">
        <w:rPr>
          <w:rFonts w:ascii="Times New Roman" w:hAnsi="Times New Roman"/>
          <w:sz w:val="24"/>
          <w:szCs w:val="24"/>
        </w:rPr>
        <w:t>arrin në një vo</w:t>
      </w:r>
      <w:r w:rsidR="00952CCE" w:rsidRPr="00952CCE">
        <w:rPr>
          <w:rFonts w:ascii="Times New Roman" w:hAnsi="Times New Roman"/>
          <w:sz w:val="24"/>
          <w:szCs w:val="24"/>
        </w:rPr>
        <w:t>l</w:t>
      </w:r>
      <w:r w:rsidRPr="00952CCE">
        <w:rPr>
          <w:rFonts w:ascii="Times New Roman" w:hAnsi="Times New Roman"/>
          <w:sz w:val="24"/>
          <w:szCs w:val="24"/>
        </w:rPr>
        <w:t xml:space="preserve">um të konsiderueshëm me </w:t>
      </w:r>
      <w:r w:rsidR="00385719" w:rsidRPr="00952CCE">
        <w:rPr>
          <w:rFonts w:ascii="Times New Roman" w:hAnsi="Times New Roman"/>
          <w:sz w:val="24"/>
          <w:szCs w:val="24"/>
        </w:rPr>
        <w:t xml:space="preserve">rreth </w:t>
      </w:r>
      <w:r w:rsidRPr="00952CCE">
        <w:rPr>
          <w:rFonts w:ascii="Times New Roman" w:hAnsi="Times New Roman"/>
          <w:sz w:val="24"/>
          <w:szCs w:val="24"/>
        </w:rPr>
        <w:t xml:space="preserve">1 milion e 200 mijë faqe për t’u administruar, vlerësuar, përpunuar dhe pasqyruar nëpër aktet e kontrollit. Kompleksiteti i këtij procesi shtohet jo vetëm nga volumi i madh i informacionit të marrë dhe nevojës për vlerësim e përpunim nga ILDKPKI, por mbi të gjitha nga administrimi i tij në mënyrë tërësisht manuale nga të gjitha palët e përfshira në këtë proces. </w:t>
      </w:r>
    </w:p>
    <w:p w:rsidR="00BA0E79" w:rsidRPr="00B12C6D" w:rsidRDefault="00BA0E79" w:rsidP="00BA0E79">
      <w:pPr>
        <w:spacing w:after="0" w:line="276" w:lineRule="auto"/>
        <w:jc w:val="both"/>
        <w:rPr>
          <w:rFonts w:ascii="Times New Roman" w:hAnsi="Times New Roman" w:cs="Times New Roman"/>
          <w:sz w:val="24"/>
          <w:szCs w:val="24"/>
        </w:rPr>
      </w:pPr>
    </w:p>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eastAsia="MS Mincho" w:hAnsi="Times New Roman" w:cs="Times New Roman"/>
          <w:sz w:val="24"/>
          <w:szCs w:val="24"/>
        </w:rPr>
        <w:t>Inspektorati i Lartë</w:t>
      </w:r>
      <w:r w:rsidR="00544A2C" w:rsidRPr="00B12C6D">
        <w:rPr>
          <w:rFonts w:ascii="Times New Roman" w:eastAsia="MS Mincho" w:hAnsi="Times New Roman" w:cs="Times New Roman"/>
          <w:sz w:val="24"/>
          <w:szCs w:val="24"/>
        </w:rPr>
        <w:t>, në përmbushje të detyrimeve ligjore, për kryerjen e</w:t>
      </w:r>
      <w:r w:rsidRPr="00B12C6D">
        <w:rPr>
          <w:rFonts w:ascii="Times New Roman" w:eastAsia="MS Mincho" w:hAnsi="Times New Roman" w:cs="Times New Roman"/>
          <w:sz w:val="24"/>
          <w:szCs w:val="24"/>
        </w:rPr>
        <w:t xml:space="preserve"> procesit të kontrollit t</w:t>
      </w:r>
      <w:r w:rsidR="00BA71DB">
        <w:rPr>
          <w:rFonts w:ascii="Times New Roman" w:eastAsia="MS Mincho" w:hAnsi="Times New Roman" w:cs="Times New Roman"/>
          <w:sz w:val="24"/>
          <w:szCs w:val="24"/>
        </w:rPr>
        <w:t xml:space="preserve">ë subjekteve të rivlerësimit, </w:t>
      </w:r>
      <w:r w:rsidRPr="00B12C6D">
        <w:rPr>
          <w:rFonts w:ascii="Times New Roman" w:eastAsia="MS Mincho" w:hAnsi="Times New Roman" w:cs="Times New Roman"/>
          <w:sz w:val="24"/>
          <w:szCs w:val="24"/>
        </w:rPr>
        <w:t xml:space="preserve">hartoi listën e subjekteve prioritare, në të cilën u përfshinë </w:t>
      </w:r>
      <w:r w:rsidRPr="00B12C6D">
        <w:rPr>
          <w:rFonts w:ascii="Times New Roman" w:hAnsi="Times New Roman" w:cs="Times New Roman"/>
          <w:sz w:val="24"/>
          <w:szCs w:val="24"/>
        </w:rPr>
        <w:t>funksionarët më të lartë të sistemit të drejtësisë, duke filluar nga Anëtarët e Gjykatës Kushtetuese, Gjyqtarët e Gjykatës së Lartë, Prokurori i Përgjithshëm, prokurorët pranë Prokurorisë së Përgjithshm</w:t>
      </w:r>
      <w:r w:rsidR="006531B7" w:rsidRPr="00B12C6D">
        <w:rPr>
          <w:rFonts w:ascii="Times New Roman" w:hAnsi="Times New Roman" w:cs="Times New Roman"/>
          <w:sz w:val="24"/>
          <w:szCs w:val="24"/>
        </w:rPr>
        <w:t>e</w:t>
      </w:r>
      <w:r w:rsidRPr="00B12C6D">
        <w:rPr>
          <w:rFonts w:ascii="Times New Roman" w:hAnsi="Times New Roman" w:cs="Times New Roman"/>
          <w:sz w:val="24"/>
          <w:szCs w:val="24"/>
        </w:rPr>
        <w:t xml:space="preserve">, kandidatët nga </w:t>
      </w:r>
      <w:r w:rsidR="00B12C6D" w:rsidRPr="00B12C6D">
        <w:rPr>
          <w:rFonts w:ascii="Times New Roman" w:hAnsi="Times New Roman" w:cs="Times New Roman"/>
          <w:sz w:val="24"/>
          <w:szCs w:val="24"/>
        </w:rPr>
        <w:t>radhët</w:t>
      </w:r>
      <w:r w:rsidRPr="00B12C6D">
        <w:rPr>
          <w:rFonts w:ascii="Times New Roman" w:hAnsi="Times New Roman" w:cs="Times New Roman"/>
          <w:sz w:val="24"/>
          <w:szCs w:val="24"/>
        </w:rPr>
        <w:t xml:space="preserve"> e gjyqësorit/prokurorisë për KLGJ dhe KLP, </w:t>
      </w:r>
      <w:r w:rsidRPr="00B12C6D">
        <w:rPr>
          <w:rFonts w:ascii="Times New Roman" w:eastAsia="MS Mincho" w:hAnsi="Times New Roman" w:cs="Times New Roman"/>
          <w:sz w:val="24"/>
          <w:szCs w:val="24"/>
        </w:rPr>
        <w:t xml:space="preserve">për të cilët raportet e vlerësimit do të përfundonin dhe do të përcilleshin për vlerësim të mëtejshëm me përparësi pranë </w:t>
      </w:r>
      <w:r w:rsidR="00544A2C" w:rsidRPr="00B12C6D">
        <w:rPr>
          <w:rFonts w:ascii="Times New Roman" w:hAnsi="Times New Roman" w:cs="Times New Roman"/>
          <w:sz w:val="24"/>
          <w:szCs w:val="24"/>
        </w:rPr>
        <w:t xml:space="preserve">organeve </w:t>
      </w:r>
      <w:r w:rsidR="001B1166" w:rsidRPr="00B12C6D">
        <w:rPr>
          <w:rFonts w:ascii="Times New Roman" w:hAnsi="Times New Roman" w:cs="Times New Roman"/>
          <w:sz w:val="24"/>
          <w:szCs w:val="24"/>
        </w:rPr>
        <w:t xml:space="preserve">të rivlerësimit, </w:t>
      </w:r>
      <w:r w:rsidRPr="00B12C6D">
        <w:rPr>
          <w:rFonts w:ascii="Times New Roman" w:hAnsi="Times New Roman" w:cs="Times New Roman"/>
          <w:sz w:val="24"/>
          <w:szCs w:val="24"/>
        </w:rPr>
        <w:t>si dhe Operacionit Ndërkombëtar të Monitorimit (ONM).</w:t>
      </w:r>
    </w:p>
    <w:p w:rsidR="001B1166" w:rsidRPr="00B12C6D" w:rsidRDefault="001B1166" w:rsidP="00BA0E79">
      <w:pPr>
        <w:spacing w:after="0" w:line="276" w:lineRule="auto"/>
        <w:jc w:val="both"/>
        <w:rPr>
          <w:rFonts w:ascii="Times New Roman" w:hAnsi="Times New Roman" w:cs="Times New Roman"/>
          <w:sz w:val="24"/>
          <w:szCs w:val="24"/>
        </w:rPr>
      </w:pPr>
    </w:p>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Në këto kushte, ILDKPKI me konstituimin dhe fillimin e funksionimit të organeve të vettingut (Komisionit të Pavarur të Kualifikimit), si dhe ONM në fund të muajit tetor 2017 kishte përfunduar procesin e kontrollit të subjekteve të përfshira në listën prioritare, duke dërguar pranë këtyre institucioneve përgjatë periudhës </w:t>
      </w:r>
      <w:r w:rsidR="00D17311" w:rsidRPr="00B12C6D">
        <w:rPr>
          <w:rFonts w:ascii="Times New Roman" w:hAnsi="Times New Roman" w:cs="Times New Roman"/>
          <w:sz w:val="24"/>
          <w:szCs w:val="24"/>
        </w:rPr>
        <w:t>nëntor</w:t>
      </w:r>
      <w:r w:rsidR="00521B73">
        <w:rPr>
          <w:rFonts w:ascii="Times New Roman" w:hAnsi="Times New Roman" w:cs="Times New Roman"/>
          <w:sz w:val="24"/>
          <w:szCs w:val="24"/>
        </w:rPr>
        <w:t xml:space="preserve"> </w:t>
      </w:r>
      <w:r w:rsidRPr="00B12C6D">
        <w:rPr>
          <w:rFonts w:ascii="Times New Roman" w:hAnsi="Times New Roman" w:cs="Times New Roman"/>
          <w:sz w:val="24"/>
          <w:szCs w:val="24"/>
        </w:rPr>
        <w:t>- dhjetor 2017, dokumentacionin e plotë, së bashku me raportet e hollësishme dhe të arsyetuara sipas konkluzion</w:t>
      </w:r>
      <w:r w:rsidR="00365F9D">
        <w:rPr>
          <w:rFonts w:ascii="Times New Roman" w:hAnsi="Times New Roman" w:cs="Times New Roman"/>
          <w:sz w:val="24"/>
          <w:szCs w:val="24"/>
        </w:rPr>
        <w:t>eve të kërkuara nga neni 33 i</w:t>
      </w:r>
      <w:r w:rsidR="00BA71DB">
        <w:rPr>
          <w:rFonts w:ascii="Times New Roman" w:hAnsi="Times New Roman" w:cs="Times New Roman"/>
          <w:sz w:val="24"/>
          <w:szCs w:val="24"/>
        </w:rPr>
        <w:t xml:space="preserve"> L</w:t>
      </w:r>
      <w:r w:rsidRPr="00B12C6D">
        <w:rPr>
          <w:rFonts w:ascii="Times New Roman" w:hAnsi="Times New Roman" w:cs="Times New Roman"/>
          <w:sz w:val="24"/>
          <w:szCs w:val="24"/>
        </w:rPr>
        <w:t>igjit nr.</w:t>
      </w:r>
      <w:r w:rsidR="00521B73">
        <w:rPr>
          <w:rFonts w:ascii="Times New Roman" w:hAnsi="Times New Roman" w:cs="Times New Roman"/>
          <w:sz w:val="24"/>
          <w:szCs w:val="24"/>
        </w:rPr>
        <w:t xml:space="preserve"> </w:t>
      </w:r>
      <w:r w:rsidRPr="00B12C6D">
        <w:rPr>
          <w:rFonts w:ascii="Times New Roman" w:hAnsi="Times New Roman" w:cs="Times New Roman"/>
          <w:sz w:val="24"/>
          <w:szCs w:val="24"/>
        </w:rPr>
        <w:t>84/2016</w:t>
      </w:r>
      <w:r w:rsidR="00521B73">
        <w:rPr>
          <w:rFonts w:ascii="Times New Roman" w:hAnsi="Times New Roman" w:cs="Times New Roman"/>
          <w:sz w:val="24"/>
          <w:szCs w:val="24"/>
        </w:rPr>
        <w:t>,</w:t>
      </w:r>
      <w:r w:rsidRPr="00B12C6D">
        <w:rPr>
          <w:rFonts w:ascii="Times New Roman" w:hAnsi="Times New Roman" w:cs="Times New Roman"/>
          <w:sz w:val="24"/>
          <w:szCs w:val="24"/>
        </w:rPr>
        <w:t xml:space="preserve"> për </w:t>
      </w:r>
      <w:r w:rsidRPr="00BA71DB">
        <w:rPr>
          <w:rFonts w:ascii="Times New Roman" w:hAnsi="Times New Roman" w:cs="Times New Roman"/>
          <w:b/>
          <w:sz w:val="24"/>
          <w:szCs w:val="24"/>
        </w:rPr>
        <w:t>67 subjekte të procesit të rivlerësimit</w:t>
      </w:r>
      <w:r w:rsidRPr="00B12C6D">
        <w:rPr>
          <w:rFonts w:ascii="Times New Roman" w:hAnsi="Times New Roman" w:cs="Times New Roman"/>
          <w:sz w:val="24"/>
          <w:szCs w:val="24"/>
        </w:rPr>
        <w:t>.</w:t>
      </w:r>
      <w:r w:rsidR="00B5009F" w:rsidRPr="00B12C6D">
        <w:rPr>
          <w:rFonts w:ascii="Times New Roman" w:hAnsi="Times New Roman" w:cs="Times New Roman"/>
          <w:sz w:val="24"/>
          <w:szCs w:val="24"/>
        </w:rPr>
        <w:t xml:space="preserve"> Në listën e këtyre subjekt</w:t>
      </w:r>
      <w:r w:rsidR="00180E72" w:rsidRPr="00B12C6D">
        <w:rPr>
          <w:rFonts w:ascii="Times New Roman" w:hAnsi="Times New Roman" w:cs="Times New Roman"/>
          <w:sz w:val="24"/>
          <w:szCs w:val="24"/>
        </w:rPr>
        <w:t>e</w:t>
      </w:r>
      <w:r w:rsidR="00B5009F" w:rsidRPr="00B12C6D">
        <w:rPr>
          <w:rFonts w:ascii="Times New Roman" w:hAnsi="Times New Roman" w:cs="Times New Roman"/>
          <w:sz w:val="24"/>
          <w:szCs w:val="24"/>
        </w:rPr>
        <w:t>ve u përfshinë krerët më të lartë të sistemit të drejtësisë, duke filluar që nga Kryetari dhe anëtarët e Gjykatës Kushtetuese, e në vijim me Kryetarin dhe anëtarët e Gjykatës së Lartë, si dhe Prokurorin e Përgjithshëm</w:t>
      </w:r>
      <w:r w:rsidR="00FD2783">
        <w:rPr>
          <w:rFonts w:ascii="Times New Roman" w:hAnsi="Times New Roman" w:cs="Times New Roman"/>
          <w:sz w:val="24"/>
          <w:szCs w:val="24"/>
        </w:rPr>
        <w:t>,</w:t>
      </w:r>
      <w:r w:rsidR="0070354A" w:rsidRPr="0070354A">
        <w:rPr>
          <w:rFonts w:ascii="Times New Roman" w:hAnsi="Times New Roman" w:cs="Times New Roman"/>
          <w:sz w:val="24"/>
          <w:szCs w:val="24"/>
        </w:rPr>
        <w:t xml:space="preserve"> </w:t>
      </w:r>
      <w:r w:rsidR="0070354A" w:rsidRPr="00B12C6D">
        <w:rPr>
          <w:rFonts w:ascii="Times New Roman" w:hAnsi="Times New Roman" w:cs="Times New Roman"/>
          <w:sz w:val="24"/>
          <w:szCs w:val="24"/>
        </w:rPr>
        <w:t>prokurorët pranë Prokurorisë së Përgjithshme,</w:t>
      </w:r>
      <w:r w:rsidR="006531B7" w:rsidRPr="00B12C6D">
        <w:rPr>
          <w:rFonts w:ascii="Times New Roman" w:hAnsi="Times New Roman" w:cs="Times New Roman"/>
          <w:sz w:val="24"/>
          <w:szCs w:val="24"/>
        </w:rPr>
        <w:t xml:space="preserve"> si dhe kandidatët nga </w:t>
      </w:r>
      <w:r w:rsidR="00B12C6D" w:rsidRPr="00B12C6D">
        <w:rPr>
          <w:rFonts w:ascii="Times New Roman" w:hAnsi="Times New Roman" w:cs="Times New Roman"/>
          <w:sz w:val="24"/>
          <w:szCs w:val="24"/>
        </w:rPr>
        <w:t>radhët</w:t>
      </w:r>
      <w:r w:rsidR="006531B7" w:rsidRPr="00B12C6D">
        <w:rPr>
          <w:rFonts w:ascii="Times New Roman" w:hAnsi="Times New Roman" w:cs="Times New Roman"/>
          <w:sz w:val="24"/>
          <w:szCs w:val="24"/>
        </w:rPr>
        <w:t xml:space="preserve"> e gjyqësorit/prokurorisë për KLGJ dhe KLP</w:t>
      </w:r>
      <w:r w:rsidR="00B5009F" w:rsidRPr="00B12C6D">
        <w:rPr>
          <w:rFonts w:ascii="Times New Roman" w:hAnsi="Times New Roman" w:cs="Times New Roman"/>
          <w:sz w:val="24"/>
          <w:szCs w:val="24"/>
        </w:rPr>
        <w:t>.</w:t>
      </w:r>
    </w:p>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Inspektorat</w:t>
      </w:r>
      <w:r w:rsidR="00DD1262">
        <w:rPr>
          <w:rFonts w:ascii="Times New Roman" w:hAnsi="Times New Roman" w:cs="Times New Roman"/>
          <w:sz w:val="24"/>
          <w:szCs w:val="24"/>
        </w:rPr>
        <w:t xml:space="preserve">i i Lartë, për të garantuar një </w:t>
      </w:r>
      <w:r w:rsidR="008E090F">
        <w:rPr>
          <w:rFonts w:ascii="Times New Roman" w:hAnsi="Times New Roman" w:cs="Times New Roman"/>
          <w:sz w:val="24"/>
          <w:szCs w:val="24"/>
        </w:rPr>
        <w:t xml:space="preserve">ecuri </w:t>
      </w:r>
      <w:r w:rsidRPr="00B12C6D">
        <w:rPr>
          <w:rFonts w:ascii="Times New Roman" w:hAnsi="Times New Roman" w:cs="Times New Roman"/>
          <w:sz w:val="24"/>
          <w:szCs w:val="24"/>
        </w:rPr>
        <w:t xml:space="preserve">sa më të mirë të të gjithë procesit të rivlerësimit, </w:t>
      </w:r>
      <w:r w:rsidR="006531B7" w:rsidRPr="00B12C6D">
        <w:rPr>
          <w:rFonts w:ascii="Times New Roman" w:hAnsi="Times New Roman" w:cs="Times New Roman"/>
          <w:sz w:val="24"/>
          <w:szCs w:val="24"/>
        </w:rPr>
        <w:t>vendosi komunikimin/</w:t>
      </w:r>
      <w:r w:rsidRPr="00B12C6D">
        <w:rPr>
          <w:rFonts w:ascii="Times New Roman" w:hAnsi="Times New Roman" w:cs="Times New Roman"/>
          <w:sz w:val="24"/>
          <w:szCs w:val="24"/>
        </w:rPr>
        <w:t>marrëdhëniet institucionale me Operacionin Ndërkombëtar të Monitorimit (ONM) që në fillim të muajit gusht 2017 me organizimin e takimeve koordinuese me vëzhguesit ndërkomb</w:t>
      </w:r>
      <w:r w:rsidR="00927E0F" w:rsidRPr="00B12C6D">
        <w:rPr>
          <w:rFonts w:ascii="Times New Roman" w:hAnsi="Times New Roman" w:cs="Times New Roman"/>
          <w:sz w:val="24"/>
          <w:szCs w:val="24"/>
        </w:rPr>
        <w:t>ë</w:t>
      </w:r>
      <w:r w:rsidRPr="00B12C6D">
        <w:rPr>
          <w:rFonts w:ascii="Times New Roman" w:hAnsi="Times New Roman" w:cs="Times New Roman"/>
          <w:sz w:val="24"/>
          <w:szCs w:val="24"/>
        </w:rPr>
        <w:t>tar</w:t>
      </w:r>
      <w:r w:rsidR="00927E0F" w:rsidRPr="00B12C6D">
        <w:rPr>
          <w:rFonts w:ascii="Times New Roman" w:hAnsi="Times New Roman" w:cs="Times New Roman"/>
          <w:sz w:val="24"/>
          <w:szCs w:val="24"/>
        </w:rPr>
        <w:t>ë</w:t>
      </w:r>
      <w:r w:rsidRPr="00B12C6D">
        <w:rPr>
          <w:rFonts w:ascii="Times New Roman" w:hAnsi="Times New Roman" w:cs="Times New Roman"/>
          <w:sz w:val="24"/>
          <w:szCs w:val="24"/>
        </w:rPr>
        <w:t xml:space="preserve"> dhe stafin e tyre mbështetës. </w:t>
      </w:r>
    </w:p>
    <w:p w:rsidR="00BA0E79" w:rsidRPr="00B12C6D" w:rsidRDefault="00BA0E79" w:rsidP="00BA0E79">
      <w:pPr>
        <w:spacing w:after="0" w:line="276" w:lineRule="auto"/>
        <w:jc w:val="both"/>
        <w:rPr>
          <w:rFonts w:ascii="Times New Roman" w:hAnsi="Times New Roman" w:cs="Times New Roman"/>
          <w:sz w:val="24"/>
          <w:szCs w:val="24"/>
        </w:rPr>
      </w:pPr>
    </w:p>
    <w:p w:rsidR="00BA0E79" w:rsidRPr="00B12C6D" w:rsidRDefault="00BA0E79" w:rsidP="00BA0E79">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lastRenderedPageBreak/>
        <w:t>Në vijim të këtyre takimeve dhe kërkesave të parashtruara nga ONM</w:t>
      </w:r>
      <w:r w:rsidR="00365F9D">
        <w:rPr>
          <w:rFonts w:ascii="Times New Roman" w:hAnsi="Times New Roman" w:cs="Times New Roman"/>
          <w:sz w:val="24"/>
          <w:szCs w:val="24"/>
        </w:rPr>
        <w:t>,</w:t>
      </w:r>
      <w:r w:rsidRPr="00B12C6D">
        <w:rPr>
          <w:rFonts w:ascii="Times New Roman" w:hAnsi="Times New Roman" w:cs="Times New Roman"/>
          <w:sz w:val="24"/>
          <w:szCs w:val="24"/>
        </w:rPr>
        <w:t xml:space="preserve"> mbi mundësimin e aksesit të plotë  për vëzhguesit ndërkombëtarë, kërk</w:t>
      </w:r>
      <w:r w:rsidR="006531B7" w:rsidRPr="00B12C6D">
        <w:rPr>
          <w:rFonts w:ascii="Times New Roman" w:hAnsi="Times New Roman" w:cs="Times New Roman"/>
          <w:sz w:val="24"/>
          <w:szCs w:val="24"/>
        </w:rPr>
        <w:t>imin e</w:t>
      </w:r>
      <w:r w:rsidR="00B12C6D">
        <w:rPr>
          <w:rFonts w:ascii="Times New Roman" w:hAnsi="Times New Roman" w:cs="Times New Roman"/>
          <w:sz w:val="24"/>
          <w:szCs w:val="24"/>
        </w:rPr>
        <w:t xml:space="preserve"> </w:t>
      </w:r>
      <w:r w:rsidRPr="00B12C6D">
        <w:rPr>
          <w:rFonts w:ascii="Times New Roman" w:hAnsi="Times New Roman" w:cs="Times New Roman"/>
          <w:sz w:val="24"/>
          <w:szCs w:val="24"/>
        </w:rPr>
        <w:t>informacione</w:t>
      </w:r>
      <w:r w:rsidR="006531B7" w:rsidRPr="00B12C6D">
        <w:rPr>
          <w:rFonts w:ascii="Times New Roman" w:hAnsi="Times New Roman" w:cs="Times New Roman"/>
          <w:sz w:val="24"/>
          <w:szCs w:val="24"/>
        </w:rPr>
        <w:t>ve</w:t>
      </w:r>
      <w:r w:rsidRPr="00B12C6D">
        <w:rPr>
          <w:rFonts w:ascii="Times New Roman" w:hAnsi="Times New Roman" w:cs="Times New Roman"/>
          <w:sz w:val="24"/>
          <w:szCs w:val="24"/>
        </w:rPr>
        <w:t>, konsult</w:t>
      </w:r>
      <w:r w:rsidR="006531B7" w:rsidRPr="00B12C6D">
        <w:rPr>
          <w:rFonts w:ascii="Times New Roman" w:hAnsi="Times New Roman" w:cs="Times New Roman"/>
          <w:sz w:val="24"/>
          <w:szCs w:val="24"/>
        </w:rPr>
        <w:t>imin</w:t>
      </w:r>
      <w:r w:rsidRPr="00B12C6D">
        <w:rPr>
          <w:rFonts w:ascii="Times New Roman" w:hAnsi="Times New Roman" w:cs="Times New Roman"/>
          <w:sz w:val="24"/>
          <w:szCs w:val="24"/>
        </w:rPr>
        <w:t>, kopj</w:t>
      </w:r>
      <w:r w:rsidR="006531B7" w:rsidRPr="00B12C6D">
        <w:rPr>
          <w:rFonts w:ascii="Times New Roman" w:hAnsi="Times New Roman" w:cs="Times New Roman"/>
          <w:sz w:val="24"/>
          <w:szCs w:val="24"/>
        </w:rPr>
        <w:t>imin</w:t>
      </w:r>
      <w:r w:rsidRPr="00B12C6D">
        <w:rPr>
          <w:rFonts w:ascii="Times New Roman" w:hAnsi="Times New Roman" w:cs="Times New Roman"/>
          <w:sz w:val="24"/>
          <w:szCs w:val="24"/>
        </w:rPr>
        <w:t xml:space="preserve"> dhe het</w:t>
      </w:r>
      <w:r w:rsidR="006531B7" w:rsidRPr="00B12C6D">
        <w:rPr>
          <w:rFonts w:ascii="Times New Roman" w:hAnsi="Times New Roman" w:cs="Times New Roman"/>
          <w:sz w:val="24"/>
          <w:szCs w:val="24"/>
        </w:rPr>
        <w:t>imin e</w:t>
      </w:r>
      <w:r w:rsidRPr="00B12C6D">
        <w:rPr>
          <w:rFonts w:ascii="Times New Roman" w:hAnsi="Times New Roman" w:cs="Times New Roman"/>
          <w:sz w:val="24"/>
          <w:szCs w:val="24"/>
        </w:rPr>
        <w:t xml:space="preserve"> deklarime</w:t>
      </w:r>
      <w:r w:rsidR="006531B7" w:rsidRPr="00B12C6D">
        <w:rPr>
          <w:rFonts w:ascii="Times New Roman" w:hAnsi="Times New Roman" w:cs="Times New Roman"/>
          <w:sz w:val="24"/>
          <w:szCs w:val="24"/>
        </w:rPr>
        <w:t xml:space="preserve">ve </w:t>
      </w:r>
      <w:r w:rsidRPr="00B12C6D">
        <w:rPr>
          <w:rFonts w:ascii="Times New Roman" w:hAnsi="Times New Roman" w:cs="Times New Roman"/>
          <w:sz w:val="24"/>
          <w:szCs w:val="24"/>
        </w:rPr>
        <w:t>t</w:t>
      </w:r>
      <w:r w:rsidR="00BA71DB">
        <w:rPr>
          <w:rFonts w:ascii="Times New Roman" w:hAnsi="Times New Roman" w:cs="Times New Roman"/>
          <w:sz w:val="24"/>
          <w:szCs w:val="24"/>
        </w:rPr>
        <w:t>ë</w:t>
      </w:r>
      <w:r w:rsidR="00B12C6D">
        <w:rPr>
          <w:rFonts w:ascii="Times New Roman" w:hAnsi="Times New Roman" w:cs="Times New Roman"/>
          <w:sz w:val="24"/>
          <w:szCs w:val="24"/>
        </w:rPr>
        <w:t xml:space="preserve"> </w:t>
      </w:r>
      <w:r w:rsidRPr="00B12C6D">
        <w:rPr>
          <w:rFonts w:ascii="Times New Roman" w:hAnsi="Times New Roman" w:cs="Times New Roman"/>
          <w:sz w:val="24"/>
          <w:szCs w:val="24"/>
        </w:rPr>
        <w:t>pasurive të paraqitura nga subjekti i rivlerësimit ose personat e lidhur me të, si dhe dokumentet shoqëruese, ILDKPKI u a</w:t>
      </w:r>
      <w:r w:rsidR="005900D5">
        <w:rPr>
          <w:rFonts w:ascii="Times New Roman" w:hAnsi="Times New Roman" w:cs="Times New Roman"/>
          <w:sz w:val="24"/>
          <w:szCs w:val="24"/>
        </w:rPr>
        <w:t>nga</w:t>
      </w:r>
      <w:r w:rsidRPr="00B12C6D">
        <w:rPr>
          <w:rFonts w:ascii="Times New Roman" w:hAnsi="Times New Roman" w:cs="Times New Roman"/>
          <w:sz w:val="24"/>
          <w:szCs w:val="24"/>
        </w:rPr>
        <w:t xml:space="preserve">zhua me burimet e saj </w:t>
      </w:r>
      <w:r w:rsidR="006531B7" w:rsidRPr="00B12C6D">
        <w:rPr>
          <w:rFonts w:ascii="Times New Roman" w:hAnsi="Times New Roman" w:cs="Times New Roman"/>
          <w:sz w:val="24"/>
          <w:szCs w:val="24"/>
        </w:rPr>
        <w:t xml:space="preserve">njerëzore dhe </w:t>
      </w:r>
      <w:r w:rsidRPr="00B12C6D">
        <w:rPr>
          <w:rFonts w:ascii="Times New Roman" w:hAnsi="Times New Roman" w:cs="Times New Roman"/>
          <w:sz w:val="24"/>
          <w:szCs w:val="24"/>
        </w:rPr>
        <w:t>institucionale për të krijuar</w:t>
      </w:r>
      <w:r w:rsidR="006531B7" w:rsidRPr="00B12C6D">
        <w:rPr>
          <w:rFonts w:ascii="Times New Roman" w:hAnsi="Times New Roman" w:cs="Times New Roman"/>
          <w:sz w:val="24"/>
          <w:szCs w:val="24"/>
        </w:rPr>
        <w:t xml:space="preserve"> </w:t>
      </w:r>
      <w:r w:rsidRPr="00B12C6D">
        <w:rPr>
          <w:rFonts w:ascii="Times New Roman" w:hAnsi="Times New Roman" w:cs="Times New Roman"/>
          <w:sz w:val="24"/>
          <w:szCs w:val="24"/>
        </w:rPr>
        <w:t xml:space="preserve">kopje elektronike (skanim) të të gjitha materialeve të përfshira në dosjet </w:t>
      </w:r>
      <w:r w:rsidR="006531B7" w:rsidRPr="00B12C6D">
        <w:rPr>
          <w:rFonts w:ascii="Times New Roman" w:hAnsi="Times New Roman" w:cs="Times New Roman"/>
          <w:sz w:val="24"/>
          <w:szCs w:val="24"/>
        </w:rPr>
        <w:t>individuale fizike të</w:t>
      </w:r>
      <w:r w:rsidRPr="00B12C6D">
        <w:rPr>
          <w:rFonts w:ascii="Times New Roman" w:hAnsi="Times New Roman" w:cs="Times New Roman"/>
          <w:sz w:val="24"/>
          <w:szCs w:val="24"/>
        </w:rPr>
        <w:t xml:space="preserve"> subjekteve të rivlerësimit. </w:t>
      </w:r>
    </w:p>
    <w:p w:rsidR="00BA0E79" w:rsidRPr="00B12C6D" w:rsidRDefault="00BA0E79" w:rsidP="00BA0E79">
      <w:pPr>
        <w:spacing w:after="0" w:line="276" w:lineRule="auto"/>
        <w:jc w:val="both"/>
        <w:rPr>
          <w:rFonts w:ascii="Times New Roman" w:hAnsi="Times New Roman" w:cs="Times New Roman"/>
          <w:sz w:val="24"/>
          <w:szCs w:val="24"/>
        </w:rPr>
      </w:pPr>
    </w:p>
    <w:p w:rsidR="00BA0E79" w:rsidRDefault="00C52C0D" w:rsidP="00BA0E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Pavarësisht </w:t>
      </w:r>
      <w:r w:rsidR="00BA0E79" w:rsidRPr="00091353">
        <w:rPr>
          <w:rFonts w:ascii="Times New Roman" w:hAnsi="Times New Roman" w:cs="Times New Roman"/>
          <w:sz w:val="24"/>
          <w:szCs w:val="24"/>
        </w:rPr>
        <w:t xml:space="preserve">volumit të dosjeve fizike për çdo subjekt rivlerësimi, ku dosja më e thjeshtë arrin përafërsisht </w:t>
      </w:r>
      <w:r w:rsidR="00252B3F">
        <w:rPr>
          <w:rFonts w:ascii="Times New Roman" w:hAnsi="Times New Roman" w:cs="Times New Roman"/>
          <w:sz w:val="24"/>
          <w:szCs w:val="24"/>
        </w:rPr>
        <w:t>1000</w:t>
      </w:r>
      <w:r>
        <w:rPr>
          <w:rFonts w:ascii="Times New Roman" w:hAnsi="Times New Roman" w:cs="Times New Roman"/>
          <w:sz w:val="24"/>
          <w:szCs w:val="24"/>
        </w:rPr>
        <w:t xml:space="preserve"> faqe, ILDKPKI</w:t>
      </w:r>
      <w:r w:rsidR="001A55B1" w:rsidRPr="00B12C6D">
        <w:rPr>
          <w:rFonts w:ascii="Times New Roman" w:hAnsi="Times New Roman" w:cs="Times New Roman"/>
          <w:sz w:val="24"/>
          <w:szCs w:val="24"/>
        </w:rPr>
        <w:t xml:space="preserve"> ka</w:t>
      </w:r>
      <w:r>
        <w:rPr>
          <w:rFonts w:ascii="Times New Roman" w:hAnsi="Times New Roman" w:cs="Times New Roman"/>
          <w:sz w:val="24"/>
          <w:szCs w:val="24"/>
        </w:rPr>
        <w:t xml:space="preserve"> përfunduar</w:t>
      </w:r>
      <w:r w:rsidR="0038689F" w:rsidRPr="00B12C6D">
        <w:rPr>
          <w:rFonts w:ascii="Times New Roman" w:hAnsi="Times New Roman" w:cs="Times New Roman"/>
          <w:sz w:val="24"/>
          <w:szCs w:val="24"/>
        </w:rPr>
        <w:t xml:space="preserve"> </w:t>
      </w:r>
      <w:r w:rsidR="00BA0E79" w:rsidRPr="00B12C6D">
        <w:rPr>
          <w:rFonts w:ascii="Times New Roman" w:hAnsi="Times New Roman" w:cs="Times New Roman"/>
          <w:sz w:val="24"/>
          <w:szCs w:val="24"/>
        </w:rPr>
        <w:t xml:space="preserve">skanimin e </w:t>
      </w:r>
      <w:r>
        <w:rPr>
          <w:rFonts w:ascii="Times New Roman" w:hAnsi="Times New Roman" w:cs="Times New Roman"/>
          <w:sz w:val="24"/>
          <w:szCs w:val="24"/>
        </w:rPr>
        <w:t>të gjithë</w:t>
      </w:r>
      <w:r w:rsidR="00252B3F">
        <w:rPr>
          <w:rFonts w:ascii="Times New Roman" w:hAnsi="Times New Roman" w:cs="Times New Roman"/>
          <w:sz w:val="24"/>
          <w:szCs w:val="24"/>
        </w:rPr>
        <w:t xml:space="preserve"> </w:t>
      </w:r>
      <w:r w:rsidR="00F540D5" w:rsidRPr="00B12C6D">
        <w:rPr>
          <w:rFonts w:ascii="Times New Roman" w:hAnsi="Times New Roman" w:cs="Times New Roman"/>
          <w:sz w:val="24"/>
          <w:szCs w:val="24"/>
        </w:rPr>
        <w:t>dokument</w:t>
      </w:r>
      <w:r w:rsidR="0038689F" w:rsidRPr="00B12C6D">
        <w:rPr>
          <w:rFonts w:ascii="Times New Roman" w:hAnsi="Times New Roman" w:cs="Times New Roman"/>
          <w:sz w:val="24"/>
          <w:szCs w:val="24"/>
        </w:rPr>
        <w:t>e</w:t>
      </w:r>
      <w:r w:rsidR="00F540D5" w:rsidRPr="00B12C6D">
        <w:rPr>
          <w:rFonts w:ascii="Times New Roman" w:hAnsi="Times New Roman" w:cs="Times New Roman"/>
          <w:sz w:val="24"/>
          <w:szCs w:val="24"/>
        </w:rPr>
        <w:t>ve, të cilat</w:t>
      </w:r>
      <w:r w:rsidR="00BA0E79" w:rsidRPr="00B12C6D">
        <w:rPr>
          <w:rFonts w:ascii="Times New Roman" w:hAnsi="Times New Roman" w:cs="Times New Roman"/>
          <w:sz w:val="24"/>
          <w:szCs w:val="24"/>
        </w:rPr>
        <w:t xml:space="preserve"> duke qenë të evidentuara në formë shkresore dhe elektronike kanë rritur më tej garancinë ndaj çdo dëmtimi apo tjetërsimi të </w:t>
      </w:r>
      <w:r w:rsidR="0038689F" w:rsidRPr="00B12C6D">
        <w:rPr>
          <w:rFonts w:ascii="Times New Roman" w:hAnsi="Times New Roman" w:cs="Times New Roman"/>
          <w:sz w:val="24"/>
          <w:szCs w:val="24"/>
        </w:rPr>
        <w:t xml:space="preserve">të dhënave </w:t>
      </w:r>
      <w:r w:rsidR="001A55B1" w:rsidRPr="00B12C6D">
        <w:rPr>
          <w:rFonts w:ascii="Times New Roman" w:hAnsi="Times New Roman" w:cs="Times New Roman"/>
          <w:sz w:val="24"/>
          <w:szCs w:val="24"/>
        </w:rPr>
        <w:t xml:space="preserve">të përfshira në to. Aktualisht, </w:t>
      </w:r>
      <w:r w:rsidR="001D641F" w:rsidRPr="00B12C6D">
        <w:rPr>
          <w:rFonts w:ascii="Times New Roman" w:hAnsi="Times New Roman" w:cs="Times New Roman"/>
          <w:sz w:val="24"/>
          <w:szCs w:val="24"/>
        </w:rPr>
        <w:t>dosja e çdo subjekti rivler</w:t>
      </w:r>
      <w:r w:rsidR="00927E0F" w:rsidRPr="00B12C6D">
        <w:rPr>
          <w:rFonts w:ascii="Times New Roman" w:hAnsi="Times New Roman" w:cs="Times New Roman"/>
          <w:sz w:val="24"/>
          <w:szCs w:val="24"/>
        </w:rPr>
        <w:t>ë</w:t>
      </w:r>
      <w:r w:rsidR="001D641F" w:rsidRPr="00B12C6D">
        <w:rPr>
          <w:rFonts w:ascii="Times New Roman" w:hAnsi="Times New Roman" w:cs="Times New Roman"/>
          <w:sz w:val="24"/>
          <w:szCs w:val="24"/>
        </w:rPr>
        <w:t>simi krahas formatit shkresor</w:t>
      </w:r>
      <w:r w:rsidR="0038689F" w:rsidRPr="00B12C6D">
        <w:rPr>
          <w:rFonts w:ascii="Times New Roman" w:hAnsi="Times New Roman" w:cs="Times New Roman"/>
          <w:sz w:val="24"/>
          <w:szCs w:val="24"/>
        </w:rPr>
        <w:t xml:space="preserve"> (dosja fizike)</w:t>
      </w:r>
      <w:r w:rsidR="001D641F" w:rsidRPr="00B12C6D">
        <w:rPr>
          <w:rFonts w:ascii="Times New Roman" w:hAnsi="Times New Roman" w:cs="Times New Roman"/>
          <w:sz w:val="24"/>
          <w:szCs w:val="24"/>
        </w:rPr>
        <w:t>, kopjohet n</w:t>
      </w:r>
      <w:r w:rsidR="00927E0F" w:rsidRPr="00B12C6D">
        <w:rPr>
          <w:rFonts w:ascii="Times New Roman" w:hAnsi="Times New Roman" w:cs="Times New Roman"/>
          <w:sz w:val="24"/>
          <w:szCs w:val="24"/>
        </w:rPr>
        <w:t>ë</w:t>
      </w:r>
      <w:r w:rsidR="001D641F" w:rsidRPr="00B12C6D">
        <w:rPr>
          <w:rFonts w:ascii="Times New Roman" w:hAnsi="Times New Roman" w:cs="Times New Roman"/>
          <w:sz w:val="24"/>
          <w:szCs w:val="24"/>
        </w:rPr>
        <w:t xml:space="preserve"> format elektronik</w:t>
      </w:r>
      <w:r w:rsidR="0038689F" w:rsidRPr="00B12C6D">
        <w:rPr>
          <w:rFonts w:ascii="Times New Roman" w:hAnsi="Times New Roman" w:cs="Times New Roman"/>
          <w:sz w:val="24"/>
          <w:szCs w:val="24"/>
        </w:rPr>
        <w:t xml:space="preserve"> (skanim)</w:t>
      </w:r>
      <w:r w:rsidR="001D641F" w:rsidRPr="00B12C6D">
        <w:rPr>
          <w:rFonts w:ascii="Times New Roman" w:hAnsi="Times New Roman" w:cs="Times New Roman"/>
          <w:sz w:val="24"/>
          <w:szCs w:val="24"/>
        </w:rPr>
        <w:t>, duke u ruajtur n</w:t>
      </w:r>
      <w:r w:rsidR="00927E0F" w:rsidRPr="00B12C6D">
        <w:rPr>
          <w:rFonts w:ascii="Times New Roman" w:hAnsi="Times New Roman" w:cs="Times New Roman"/>
          <w:sz w:val="24"/>
          <w:szCs w:val="24"/>
        </w:rPr>
        <w:t>ë</w:t>
      </w:r>
      <w:r w:rsidR="001D641F" w:rsidRPr="00B12C6D">
        <w:rPr>
          <w:rFonts w:ascii="Times New Roman" w:hAnsi="Times New Roman" w:cs="Times New Roman"/>
          <w:sz w:val="24"/>
          <w:szCs w:val="24"/>
        </w:rPr>
        <w:t xml:space="preserve"> serverat e institucionit, p</w:t>
      </w:r>
      <w:r w:rsidR="00927E0F" w:rsidRPr="00B12C6D">
        <w:rPr>
          <w:rFonts w:ascii="Times New Roman" w:hAnsi="Times New Roman" w:cs="Times New Roman"/>
          <w:sz w:val="24"/>
          <w:szCs w:val="24"/>
        </w:rPr>
        <w:t>ë</w:t>
      </w:r>
      <w:r w:rsidR="001D641F" w:rsidRPr="00B12C6D">
        <w:rPr>
          <w:rFonts w:ascii="Times New Roman" w:hAnsi="Times New Roman" w:cs="Times New Roman"/>
          <w:sz w:val="24"/>
          <w:szCs w:val="24"/>
        </w:rPr>
        <w:t xml:space="preserve">rkundrejt </w:t>
      </w:r>
      <w:r w:rsidR="0038689F" w:rsidRPr="00B12C6D">
        <w:rPr>
          <w:rFonts w:ascii="Times New Roman" w:hAnsi="Times New Roman" w:cs="Times New Roman"/>
          <w:sz w:val="24"/>
          <w:szCs w:val="24"/>
        </w:rPr>
        <w:t xml:space="preserve">dosjes origjinale dhe </w:t>
      </w:r>
      <w:r w:rsidR="001D641F" w:rsidRPr="00B12C6D">
        <w:rPr>
          <w:rFonts w:ascii="Times New Roman" w:hAnsi="Times New Roman" w:cs="Times New Roman"/>
          <w:sz w:val="24"/>
          <w:szCs w:val="24"/>
        </w:rPr>
        <w:t>kopjes</w:t>
      </w:r>
      <w:r w:rsidR="0038689F" w:rsidRPr="00B12C6D">
        <w:rPr>
          <w:rFonts w:ascii="Times New Roman" w:hAnsi="Times New Roman" w:cs="Times New Roman"/>
          <w:sz w:val="24"/>
          <w:szCs w:val="24"/>
        </w:rPr>
        <w:t xml:space="preserve"> elektronike të saj</w:t>
      </w:r>
      <w:r w:rsidR="001D641F" w:rsidRPr="00B12C6D">
        <w:rPr>
          <w:rFonts w:ascii="Times New Roman" w:hAnsi="Times New Roman" w:cs="Times New Roman"/>
          <w:sz w:val="24"/>
          <w:szCs w:val="24"/>
        </w:rPr>
        <w:t xml:space="preserve"> q</w:t>
      </w:r>
      <w:r w:rsidR="00927E0F" w:rsidRPr="00B12C6D">
        <w:rPr>
          <w:rFonts w:ascii="Times New Roman" w:hAnsi="Times New Roman" w:cs="Times New Roman"/>
          <w:sz w:val="24"/>
          <w:szCs w:val="24"/>
        </w:rPr>
        <w:t>ë</w:t>
      </w:r>
      <w:r w:rsidR="001D641F" w:rsidRPr="00B12C6D">
        <w:rPr>
          <w:rFonts w:ascii="Times New Roman" w:hAnsi="Times New Roman" w:cs="Times New Roman"/>
          <w:sz w:val="24"/>
          <w:szCs w:val="24"/>
        </w:rPr>
        <w:t xml:space="preserve"> d</w:t>
      </w:r>
      <w:r w:rsidR="00927E0F" w:rsidRPr="00B12C6D">
        <w:rPr>
          <w:rFonts w:ascii="Times New Roman" w:hAnsi="Times New Roman" w:cs="Times New Roman"/>
          <w:sz w:val="24"/>
          <w:szCs w:val="24"/>
        </w:rPr>
        <w:t>ë</w:t>
      </w:r>
      <w:r w:rsidR="001D641F" w:rsidRPr="00B12C6D">
        <w:rPr>
          <w:rFonts w:ascii="Times New Roman" w:hAnsi="Times New Roman" w:cs="Times New Roman"/>
          <w:sz w:val="24"/>
          <w:szCs w:val="24"/>
        </w:rPr>
        <w:t>r</w:t>
      </w:r>
      <w:r w:rsidR="0038689F" w:rsidRPr="00B12C6D">
        <w:rPr>
          <w:rFonts w:ascii="Times New Roman" w:hAnsi="Times New Roman" w:cs="Times New Roman"/>
          <w:sz w:val="24"/>
          <w:szCs w:val="24"/>
        </w:rPr>
        <w:t>g</w:t>
      </w:r>
      <w:r w:rsidR="001D641F" w:rsidRPr="00B12C6D">
        <w:rPr>
          <w:rFonts w:ascii="Times New Roman" w:hAnsi="Times New Roman" w:cs="Times New Roman"/>
          <w:sz w:val="24"/>
          <w:szCs w:val="24"/>
        </w:rPr>
        <w:t>ohet pran</w:t>
      </w:r>
      <w:r w:rsidR="00927E0F" w:rsidRPr="00B12C6D">
        <w:rPr>
          <w:rFonts w:ascii="Times New Roman" w:hAnsi="Times New Roman" w:cs="Times New Roman"/>
          <w:sz w:val="24"/>
          <w:szCs w:val="24"/>
        </w:rPr>
        <w:t>ë</w:t>
      </w:r>
      <w:r w:rsidR="001D641F" w:rsidRPr="00B12C6D">
        <w:rPr>
          <w:rFonts w:ascii="Times New Roman" w:hAnsi="Times New Roman" w:cs="Times New Roman"/>
          <w:sz w:val="24"/>
          <w:szCs w:val="24"/>
        </w:rPr>
        <w:t xml:space="preserve"> KPK dhe ONM. </w:t>
      </w:r>
    </w:p>
    <w:p w:rsidR="00045B3E" w:rsidRDefault="00045B3E" w:rsidP="00304425">
      <w:pPr>
        <w:spacing w:after="0" w:line="276" w:lineRule="auto"/>
        <w:jc w:val="both"/>
        <w:rPr>
          <w:rFonts w:ascii="Times New Roman" w:hAnsi="Times New Roman" w:cs="Times New Roman"/>
          <w:sz w:val="24"/>
          <w:szCs w:val="24"/>
        </w:rPr>
      </w:pPr>
    </w:p>
    <w:p w:rsidR="00304425" w:rsidRDefault="00304425" w:rsidP="0030442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Gjithashtu, Inspektorati i Lartë mbi kërkesën e paraqitur nga ONM vendosi në dispozicion të vëzhguesve ndërkombëtarë </w:t>
      </w:r>
      <w:r w:rsidR="00092B44">
        <w:rPr>
          <w:rFonts w:ascii="Times New Roman" w:hAnsi="Times New Roman" w:cs="Times New Roman"/>
          <w:sz w:val="24"/>
          <w:szCs w:val="24"/>
        </w:rPr>
        <w:t xml:space="preserve">listën me </w:t>
      </w:r>
      <w:r w:rsidR="00DD1262">
        <w:rPr>
          <w:rFonts w:ascii="Times New Roman" w:hAnsi="Times New Roman" w:cs="Times New Roman"/>
          <w:sz w:val="24"/>
          <w:szCs w:val="24"/>
        </w:rPr>
        <w:t>të dhënat e detajuara (atësi,</w:t>
      </w:r>
      <w:r w:rsidRPr="00FE334B">
        <w:rPr>
          <w:rFonts w:ascii="Times New Roman" w:hAnsi="Times New Roman" w:cs="Times New Roman"/>
          <w:color w:val="FF0000"/>
          <w:sz w:val="24"/>
          <w:szCs w:val="24"/>
        </w:rPr>
        <w:t xml:space="preserve"> </w:t>
      </w:r>
      <w:r>
        <w:rPr>
          <w:rFonts w:ascii="Times New Roman" w:hAnsi="Times New Roman" w:cs="Times New Roman"/>
          <w:sz w:val="24"/>
          <w:szCs w:val="24"/>
        </w:rPr>
        <w:t xml:space="preserve">datëlindje, numër identifikues, status civil etj) të nxjerra dhe të përpunuara në mënyrë manuale nga deklarata e pasurisë së dorëzuar në kuadër të rivlerësimit, së bashku me deklaratat e dorëzuara nga subjektet ndër vite, </w:t>
      </w:r>
      <w:r w:rsidRPr="00B12C6D">
        <w:rPr>
          <w:rFonts w:ascii="Times New Roman" w:hAnsi="Times New Roman" w:cs="Times New Roman"/>
          <w:sz w:val="24"/>
          <w:szCs w:val="24"/>
        </w:rPr>
        <w:t xml:space="preserve">për më shumë se </w:t>
      </w:r>
      <w:r w:rsidRPr="005C5658">
        <w:rPr>
          <w:rFonts w:ascii="Times New Roman" w:hAnsi="Times New Roman" w:cs="Times New Roman"/>
          <w:b/>
          <w:sz w:val="24"/>
          <w:szCs w:val="24"/>
        </w:rPr>
        <w:t xml:space="preserve">3.000 persona </w:t>
      </w:r>
      <w:r w:rsidRPr="00B12C6D">
        <w:rPr>
          <w:rFonts w:ascii="Times New Roman" w:hAnsi="Times New Roman" w:cs="Times New Roman"/>
          <w:sz w:val="24"/>
          <w:szCs w:val="24"/>
        </w:rPr>
        <w:t>(subjekte të rivlerësimit dhe persona të lidhur).</w:t>
      </w:r>
    </w:p>
    <w:p w:rsidR="00BA0E79" w:rsidRPr="00B12C6D" w:rsidRDefault="00BA0E79" w:rsidP="00BA0E79">
      <w:pPr>
        <w:spacing w:after="0" w:line="276" w:lineRule="auto"/>
        <w:jc w:val="both"/>
        <w:rPr>
          <w:rFonts w:ascii="Times New Roman" w:hAnsi="Times New Roman" w:cs="Times New Roman"/>
          <w:sz w:val="24"/>
          <w:szCs w:val="24"/>
        </w:rPr>
      </w:pPr>
    </w:p>
    <w:p w:rsidR="00AA0768" w:rsidRPr="00AA0768" w:rsidRDefault="00BA0E79" w:rsidP="00AA0768">
      <w:pPr>
        <w:pStyle w:val="Default"/>
        <w:spacing w:line="276" w:lineRule="auto"/>
        <w:jc w:val="both"/>
        <w:rPr>
          <w:rFonts w:ascii="Times New Roman" w:hAnsi="Times New Roman" w:cs="Times New Roman"/>
          <w:lang w:val="sq-AL"/>
        </w:rPr>
      </w:pPr>
      <w:r w:rsidRPr="00B12C6D">
        <w:rPr>
          <w:rFonts w:ascii="Times New Roman" w:hAnsi="Times New Roman" w:cs="Times New Roman"/>
          <w:lang w:val="sq-AL"/>
        </w:rPr>
        <w:t xml:space="preserve">Inspektorati i Lartë shpreh angazhimin maksimal për të vijuar mbështetjen e procesit edhe përgjatë vitit 2018, në përmbushjen e detyrimeve të tij kushtetuese e ligjore në </w:t>
      </w:r>
      <w:r w:rsidR="00DE2B63" w:rsidRPr="00B12C6D">
        <w:rPr>
          <w:rFonts w:ascii="Times New Roman" w:hAnsi="Times New Roman" w:cs="Times New Roman"/>
          <w:lang w:val="sq-AL"/>
        </w:rPr>
        <w:t>dorë</w:t>
      </w:r>
      <w:r w:rsidR="002870B3">
        <w:rPr>
          <w:rFonts w:ascii="Times New Roman" w:hAnsi="Times New Roman" w:cs="Times New Roman"/>
          <w:lang w:val="sq-AL"/>
        </w:rPr>
        <w:t xml:space="preserve">zimin e raporteve përfundimtare, </w:t>
      </w:r>
      <w:r w:rsidR="00DE2B63" w:rsidRPr="00B12C6D">
        <w:rPr>
          <w:rFonts w:ascii="Times New Roman" w:hAnsi="Times New Roman" w:cs="Times New Roman"/>
          <w:lang w:val="sq-AL"/>
        </w:rPr>
        <w:t>së bashku me dosjet respektive të subjekteve të rivlerësimit</w:t>
      </w:r>
      <w:r w:rsidR="00E36C31">
        <w:rPr>
          <w:rFonts w:ascii="Times New Roman" w:hAnsi="Times New Roman" w:cs="Times New Roman"/>
          <w:lang w:val="sq-AL"/>
        </w:rPr>
        <w:t xml:space="preserve"> </w:t>
      </w:r>
      <w:r w:rsidRPr="00B12C6D">
        <w:rPr>
          <w:rFonts w:ascii="Times New Roman" w:hAnsi="Times New Roman" w:cs="Times New Roman"/>
          <w:lang w:val="sq-AL"/>
        </w:rPr>
        <w:t xml:space="preserve">pranë </w:t>
      </w:r>
      <w:r w:rsidR="00652B11" w:rsidRPr="00B12C6D">
        <w:rPr>
          <w:rFonts w:ascii="Times New Roman" w:hAnsi="Times New Roman" w:cs="Times New Roman"/>
          <w:lang w:val="sq-AL"/>
        </w:rPr>
        <w:t xml:space="preserve">organeve </w:t>
      </w:r>
      <w:r w:rsidR="001D641F" w:rsidRPr="00B12C6D">
        <w:rPr>
          <w:rFonts w:ascii="Times New Roman" w:hAnsi="Times New Roman" w:cs="Times New Roman"/>
          <w:lang w:val="sq-AL"/>
        </w:rPr>
        <w:t>të rivle</w:t>
      </w:r>
      <w:r w:rsidR="00927E0F" w:rsidRPr="00B12C6D">
        <w:rPr>
          <w:rFonts w:ascii="Times New Roman" w:hAnsi="Times New Roman" w:cs="Times New Roman"/>
          <w:lang w:val="sq-AL"/>
        </w:rPr>
        <w:t>rësimit dhe ONM</w:t>
      </w:r>
      <w:r w:rsidR="000B0E0A">
        <w:rPr>
          <w:rFonts w:ascii="Times New Roman" w:hAnsi="Times New Roman" w:cs="Times New Roman"/>
          <w:lang w:val="sq-AL"/>
        </w:rPr>
        <w:t>,</w:t>
      </w:r>
      <w:r w:rsidR="00927E0F" w:rsidRPr="00B12C6D">
        <w:rPr>
          <w:rFonts w:ascii="Times New Roman" w:hAnsi="Times New Roman" w:cs="Times New Roman"/>
          <w:lang w:val="sq-AL"/>
        </w:rPr>
        <w:t xml:space="preserve"> </w:t>
      </w:r>
      <w:r w:rsidR="00DE2B63" w:rsidRPr="00B12C6D">
        <w:rPr>
          <w:rFonts w:ascii="Times New Roman" w:hAnsi="Times New Roman" w:cs="Times New Roman"/>
          <w:lang w:val="sq-AL"/>
        </w:rPr>
        <w:t>sipas kërkesave periodike të paraqitura nga këto organe dhe të rako</w:t>
      </w:r>
      <w:r w:rsidR="00E36C31">
        <w:rPr>
          <w:rFonts w:ascii="Times New Roman" w:hAnsi="Times New Roman" w:cs="Times New Roman"/>
          <w:lang w:val="sq-AL"/>
        </w:rPr>
        <w:t>r</w:t>
      </w:r>
      <w:r w:rsidR="00DE2B63" w:rsidRPr="00B12C6D">
        <w:rPr>
          <w:rFonts w:ascii="Times New Roman" w:hAnsi="Times New Roman" w:cs="Times New Roman"/>
          <w:lang w:val="sq-AL"/>
        </w:rPr>
        <w:t xml:space="preserve">duara me Inspektoratin e Lartë. </w:t>
      </w:r>
      <w:r w:rsidR="00927E0F" w:rsidRPr="00B12C6D">
        <w:rPr>
          <w:rFonts w:ascii="Times New Roman" w:hAnsi="Times New Roman" w:cs="Times New Roman"/>
          <w:lang w:val="sq-AL"/>
        </w:rPr>
        <w:t xml:space="preserve"> </w:t>
      </w:r>
      <w:r w:rsidRPr="00B12C6D">
        <w:rPr>
          <w:rFonts w:ascii="Times New Roman" w:hAnsi="Times New Roman" w:cs="Times New Roman"/>
        </w:rPr>
        <w:t xml:space="preserve">     </w:t>
      </w:r>
    </w:p>
    <w:p w:rsidR="00AA0768" w:rsidRDefault="00BA0E79" w:rsidP="007E163F">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                                         </w:t>
      </w:r>
    </w:p>
    <w:p w:rsidR="00BA0E79" w:rsidRPr="00B12C6D" w:rsidRDefault="00BA0E79" w:rsidP="007E163F">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                                                                                                                                                                                                                                                                                                                                                                                                                                                                                                                                                                                                                                                                                                                                                                                                                                                                                                                                                                                                                                                                                                                                                                                                                                                                                                                                                                                                                                                                                                                                                                                                                                                                           </w:t>
      </w:r>
    </w:p>
    <w:p w:rsidR="00BA0E79" w:rsidRPr="00B12C6D" w:rsidRDefault="00BA0E79" w:rsidP="00BA0E79">
      <w:pPr>
        <w:pStyle w:val="ListParagraph"/>
        <w:numPr>
          <w:ilvl w:val="1"/>
          <w:numId w:val="30"/>
        </w:numPr>
        <w:jc w:val="both"/>
        <w:rPr>
          <w:rFonts w:ascii="Times New Roman" w:hAnsi="Times New Roman"/>
          <w:b/>
          <w:caps/>
          <w:sz w:val="24"/>
          <w:szCs w:val="24"/>
        </w:rPr>
      </w:pPr>
      <w:bookmarkStart w:id="4" w:name="sinjalizim"/>
      <w:r w:rsidRPr="00B12C6D">
        <w:rPr>
          <w:rFonts w:ascii="Times New Roman" w:hAnsi="Times New Roman"/>
          <w:b/>
          <w:caps/>
          <w:sz w:val="24"/>
          <w:szCs w:val="24"/>
        </w:rPr>
        <w:t>Zbatimi i Ligjit nr.</w:t>
      </w:r>
      <w:r w:rsidR="000B0E0A">
        <w:rPr>
          <w:rFonts w:ascii="Times New Roman" w:hAnsi="Times New Roman"/>
          <w:b/>
          <w:caps/>
          <w:sz w:val="24"/>
          <w:szCs w:val="24"/>
        </w:rPr>
        <w:t xml:space="preserve"> </w:t>
      </w:r>
      <w:r w:rsidRPr="00B12C6D">
        <w:rPr>
          <w:rFonts w:ascii="Times New Roman" w:hAnsi="Times New Roman"/>
          <w:b/>
          <w:caps/>
          <w:sz w:val="24"/>
          <w:szCs w:val="24"/>
        </w:rPr>
        <w:t>60/2016 “PËr sinjalizimin dhe mbrojtjen e sinjalizuesve”</w:t>
      </w:r>
    </w:p>
    <w:bookmarkEnd w:id="4"/>
    <w:p w:rsidR="00BA0E79" w:rsidRPr="00B12C6D" w:rsidRDefault="00BA0E79" w:rsidP="00BA0E79">
      <w:pPr>
        <w:jc w:val="both"/>
        <w:rPr>
          <w:rFonts w:ascii="Times New Roman" w:eastAsia="Times New Roman" w:hAnsi="Times New Roman" w:cs="Times New Roman"/>
          <w:i/>
          <w:iCs/>
          <w:sz w:val="24"/>
          <w:szCs w:val="24"/>
          <w:lang w:eastAsia="en-GB"/>
        </w:rPr>
      </w:pPr>
      <w:r w:rsidRPr="00B12C6D">
        <w:rPr>
          <w:rFonts w:ascii="Times New Roman" w:eastAsia="MS Mincho" w:hAnsi="Times New Roman" w:cs="Times New Roman"/>
          <w:sz w:val="24"/>
          <w:szCs w:val="24"/>
        </w:rPr>
        <w:t>Inspektorati i Lartë i Deklarimit dhe Kontrollit të Pasurive dhe Konfliktit të Interesave (Inspektorati i Lartë), përgjatë vitit raportues vijoi përmbushjen e kompetencave të reja të dhëna nga Kuvendi i Republikës së Shqipërisë</w:t>
      </w:r>
      <w:r w:rsidR="000B0E0A">
        <w:rPr>
          <w:rFonts w:ascii="Times New Roman" w:eastAsia="MS Mincho" w:hAnsi="Times New Roman" w:cs="Times New Roman"/>
          <w:sz w:val="24"/>
          <w:szCs w:val="24"/>
        </w:rPr>
        <w:t>,</w:t>
      </w:r>
      <w:r w:rsidRPr="00B12C6D">
        <w:rPr>
          <w:rFonts w:ascii="Times New Roman" w:eastAsia="MS Mincho" w:hAnsi="Times New Roman" w:cs="Times New Roman"/>
          <w:sz w:val="24"/>
          <w:szCs w:val="24"/>
        </w:rPr>
        <w:t xml:space="preserve"> me anë të ligjit nr. </w:t>
      </w:r>
      <w:r w:rsidRPr="00B12C6D">
        <w:rPr>
          <w:rFonts w:ascii="Times New Roman" w:eastAsia="Times New Roman" w:hAnsi="Times New Roman" w:cs="Times New Roman"/>
          <w:iCs/>
          <w:sz w:val="24"/>
          <w:szCs w:val="24"/>
          <w:lang w:eastAsia="en-GB"/>
        </w:rPr>
        <w:t xml:space="preserve">60, </w:t>
      </w:r>
      <w:r w:rsidRPr="00B12C6D">
        <w:rPr>
          <w:rFonts w:ascii="Times New Roman" w:hAnsi="Times New Roman" w:cs="Times New Roman"/>
          <w:kern w:val="24"/>
          <w:sz w:val="24"/>
          <w:szCs w:val="24"/>
        </w:rPr>
        <w:t xml:space="preserve">datë 2.6.2016 </w:t>
      </w:r>
      <w:r w:rsidRPr="00B12C6D">
        <w:rPr>
          <w:rFonts w:ascii="Times New Roman" w:eastAsia="Times New Roman" w:hAnsi="Times New Roman" w:cs="Times New Roman"/>
          <w:i/>
          <w:iCs/>
          <w:sz w:val="24"/>
          <w:szCs w:val="24"/>
          <w:lang w:eastAsia="en-GB"/>
        </w:rPr>
        <w:t>“Për Sinjalizimin dhe Mbrojtjen e Sinjalizuesve”.</w:t>
      </w:r>
    </w:p>
    <w:p w:rsidR="00BA0E79" w:rsidRPr="00B12C6D" w:rsidRDefault="00BA0E79" w:rsidP="00BA0E79">
      <w:pPr>
        <w:spacing w:after="0"/>
        <w:jc w:val="both"/>
        <w:rPr>
          <w:rFonts w:ascii="Times New Roman" w:hAnsi="Times New Roman" w:cs="Times New Roman"/>
          <w:color w:val="000000"/>
          <w:sz w:val="24"/>
          <w:szCs w:val="24"/>
        </w:rPr>
      </w:pPr>
      <w:r w:rsidRPr="00B12C6D">
        <w:rPr>
          <w:rFonts w:ascii="Times New Roman" w:hAnsi="Times New Roman" w:cs="Times New Roman"/>
          <w:color w:val="000000"/>
          <w:sz w:val="24"/>
          <w:szCs w:val="24"/>
        </w:rPr>
        <w:t>Në mekanizmat e raportimit, ligji parashikon ngritjen e mekanizmave të brendshëm dhe të jashtëm të raportimit në sektorin publik dhe atë privat, të ngarkuar me mbrojt</w:t>
      </w:r>
      <w:r w:rsidR="001C3C5E" w:rsidRPr="00B12C6D">
        <w:rPr>
          <w:rFonts w:ascii="Times New Roman" w:hAnsi="Times New Roman" w:cs="Times New Roman"/>
          <w:color w:val="000000"/>
          <w:sz w:val="24"/>
          <w:szCs w:val="24"/>
        </w:rPr>
        <w:t>jen e sinjalizuesve nga pasoja</w:t>
      </w:r>
      <w:r w:rsidRPr="00B12C6D">
        <w:rPr>
          <w:rFonts w:ascii="Times New Roman" w:hAnsi="Times New Roman" w:cs="Times New Roman"/>
          <w:color w:val="000000"/>
          <w:sz w:val="24"/>
          <w:szCs w:val="24"/>
        </w:rPr>
        <w:t xml:space="preserve"> të rrjedhura nga sinjalizimi, duke synuar në të njëjtën kohë mbrojtjen e sinjalizuesit nga hakmarrja, me anë të krijimit të një strukture pranë Inspektoratit të Lartë me kompetenca hetimore të çështjeve, si në sektorin publik dhe atë privat. </w:t>
      </w:r>
    </w:p>
    <w:p w:rsidR="00BA0E79" w:rsidRPr="00B12C6D" w:rsidRDefault="00BA0E79" w:rsidP="00BA0E79">
      <w:pPr>
        <w:spacing w:after="0"/>
        <w:jc w:val="both"/>
        <w:rPr>
          <w:rFonts w:ascii="Times New Roman" w:hAnsi="Times New Roman" w:cs="Times New Roman"/>
          <w:color w:val="000000"/>
          <w:sz w:val="24"/>
          <w:szCs w:val="24"/>
        </w:rPr>
      </w:pPr>
    </w:p>
    <w:p w:rsidR="00BA0E79" w:rsidRPr="00B12C6D" w:rsidRDefault="00BA0E79" w:rsidP="000B0E0A">
      <w:pPr>
        <w:spacing w:after="0"/>
        <w:jc w:val="both"/>
        <w:rPr>
          <w:rFonts w:ascii="Times New Roman" w:hAnsi="Times New Roman" w:cs="Times New Roman"/>
          <w:sz w:val="24"/>
          <w:szCs w:val="24"/>
        </w:rPr>
      </w:pPr>
      <w:r w:rsidRPr="00B12C6D">
        <w:rPr>
          <w:rFonts w:ascii="Times New Roman" w:hAnsi="Times New Roman" w:cs="Times New Roman"/>
          <w:sz w:val="24"/>
          <w:szCs w:val="24"/>
        </w:rPr>
        <w:t xml:space="preserve">Në kuadër të këtij ligji, sinjalizues mund të jetë çdo individ, i cili aplikon ose është në marrëdhënie pune, ose ka punuar më parë pranë autoritetit publik apo subjektit privat, </w:t>
      </w:r>
      <w:r w:rsidRPr="00B12C6D">
        <w:rPr>
          <w:rFonts w:ascii="Times New Roman" w:hAnsi="Times New Roman" w:cs="Times New Roman"/>
          <w:sz w:val="24"/>
          <w:szCs w:val="24"/>
        </w:rPr>
        <w:lastRenderedPageBreak/>
        <w:t>pavarësisht nga natyra e marrëdhënies së punës ose kohëzgjatjes së saj, si dhe nëse paguhet ose jo, që sinjalizon një veprim ose praktikë të dyshuar korrupsioni.</w:t>
      </w:r>
    </w:p>
    <w:p w:rsidR="00BA0E79" w:rsidRPr="00B12C6D" w:rsidRDefault="00BA0E79" w:rsidP="00BA0E79">
      <w:pPr>
        <w:spacing w:after="0"/>
        <w:jc w:val="both"/>
        <w:rPr>
          <w:rFonts w:ascii="Times New Roman" w:hAnsi="Times New Roman" w:cs="Times New Roman"/>
          <w:color w:val="000000"/>
          <w:sz w:val="24"/>
          <w:szCs w:val="24"/>
        </w:rPr>
      </w:pPr>
    </w:p>
    <w:p w:rsidR="00BA0E79" w:rsidRPr="00B12C6D" w:rsidRDefault="00BA0E79" w:rsidP="00BA0E79">
      <w:pPr>
        <w:spacing w:after="0"/>
        <w:jc w:val="both"/>
        <w:rPr>
          <w:rFonts w:ascii="Times New Roman" w:hAnsi="Times New Roman" w:cs="Times New Roman"/>
          <w:sz w:val="24"/>
          <w:szCs w:val="24"/>
        </w:rPr>
      </w:pPr>
      <w:r w:rsidRPr="00B12C6D">
        <w:rPr>
          <w:rFonts w:ascii="Times New Roman" w:eastAsia="Times New Roman" w:hAnsi="Times New Roman" w:cs="Times New Roman"/>
          <w:iCs/>
          <w:sz w:val="24"/>
          <w:szCs w:val="24"/>
          <w:lang w:eastAsia="en-GB"/>
        </w:rPr>
        <w:t>Në zbatim të ligjit, ILDKPKI, përveç funksionimit si mekanizëm i jashtëm raportimi,  ngarkohet:</w:t>
      </w:r>
      <w:r w:rsidRPr="00B12C6D">
        <w:rPr>
          <w:rFonts w:ascii="Times New Roman" w:hAnsi="Times New Roman" w:cs="Times New Roman"/>
          <w:sz w:val="24"/>
          <w:szCs w:val="24"/>
        </w:rPr>
        <w:t xml:space="preserve"> të monitorojë dhe të nxjerrë udhëzime për mekanizmat e sinjalizimit të brendshëm dhe të jashtëm; të kontrollojë funksionimin e duhur të mekanizmit të sinjalizimit të brendshëm të njësive përgjegjëse të or</w:t>
      </w:r>
      <w:r w:rsidR="00365F9D">
        <w:rPr>
          <w:rFonts w:ascii="Times New Roman" w:hAnsi="Times New Roman" w:cs="Times New Roman"/>
          <w:sz w:val="24"/>
          <w:szCs w:val="24"/>
        </w:rPr>
        <w:t xml:space="preserve">ganizatave; të konstatojë kundravajtjet administrative </w:t>
      </w:r>
      <w:r w:rsidRPr="00B12C6D">
        <w:rPr>
          <w:rFonts w:ascii="Times New Roman" w:hAnsi="Times New Roman" w:cs="Times New Roman"/>
          <w:sz w:val="24"/>
          <w:szCs w:val="24"/>
        </w:rPr>
        <w:t>sipas këtij ligji, dhe të vendosë gjoba në përputhje me nenin 23 të këtij ligji; të marrë dhe të hetojë kërkesat për mbrojtje ndaj masave hakmarrëse kundër sinjalizuesve dhe të garantojë mbrojtjen e sinjalizuesit nga masat hakmarrëse; mbi bazën e raporteve vjetore të njësive përgjegjëse, të hartojë vlerësime dhe të japë rekomandime për zbatimin e këtij ligji; të ofrojë këshillim dhe mbështetje në lidhje me zbatimin e ligjit për mbrojtjen e sinjalizuesve; të ndërgjegjësojë publikun për sinjalizimin dhe mbrojtjen e sinjalizuesit, si dhe të rrisë pranimin kulturor të sinjalizimit.</w:t>
      </w:r>
    </w:p>
    <w:p w:rsidR="00BA0E79" w:rsidRPr="00B12C6D" w:rsidRDefault="00BA0E79" w:rsidP="000B0E0A">
      <w:pPr>
        <w:spacing w:after="0"/>
        <w:jc w:val="both"/>
        <w:rPr>
          <w:rFonts w:ascii="Times New Roman" w:hAnsi="Times New Roman" w:cs="Times New Roman"/>
          <w:sz w:val="24"/>
          <w:szCs w:val="24"/>
        </w:rPr>
      </w:pPr>
    </w:p>
    <w:p w:rsidR="00BA0E79" w:rsidRPr="00B12C6D" w:rsidRDefault="00BA0E79" w:rsidP="000B0E0A">
      <w:pPr>
        <w:spacing w:after="0"/>
        <w:jc w:val="both"/>
        <w:rPr>
          <w:rFonts w:ascii="Times New Roman" w:hAnsi="Times New Roman" w:cs="Times New Roman"/>
          <w:sz w:val="24"/>
          <w:szCs w:val="24"/>
        </w:rPr>
      </w:pPr>
      <w:r w:rsidRPr="00B12C6D">
        <w:rPr>
          <w:rFonts w:ascii="Times New Roman" w:hAnsi="Times New Roman" w:cs="Times New Roman"/>
          <w:sz w:val="24"/>
          <w:szCs w:val="24"/>
        </w:rPr>
        <w:t>Gjithashtu, ligji parashikon një sërë kundravajtjesh dhe masash administrative për shkelje të dispozitave të tij si; moscaktimi i njësisë përgjegjëse nga organizata,</w:t>
      </w:r>
      <w:r w:rsidRPr="00B12C6D">
        <w:rPr>
          <w:rFonts w:ascii="Times New Roman" w:hAnsi="Times New Roman" w:cs="Times New Roman"/>
          <w:color w:val="000000"/>
          <w:sz w:val="24"/>
          <w:szCs w:val="24"/>
        </w:rPr>
        <w:t xml:space="preserve"> marr</w:t>
      </w:r>
      <w:r w:rsidR="00AB2C33" w:rsidRPr="00B12C6D">
        <w:rPr>
          <w:rFonts w:ascii="Times New Roman" w:hAnsi="Times New Roman" w:cs="Times New Roman"/>
          <w:color w:val="000000"/>
          <w:sz w:val="24"/>
          <w:szCs w:val="24"/>
        </w:rPr>
        <w:t>j</w:t>
      </w:r>
      <w:r w:rsidRPr="00B12C6D">
        <w:rPr>
          <w:rFonts w:ascii="Times New Roman" w:hAnsi="Times New Roman" w:cs="Times New Roman"/>
          <w:color w:val="000000"/>
          <w:sz w:val="24"/>
          <w:szCs w:val="24"/>
        </w:rPr>
        <w:t xml:space="preserve">a e </w:t>
      </w:r>
      <w:r w:rsidRPr="00B12C6D">
        <w:rPr>
          <w:rFonts w:ascii="Times New Roman" w:hAnsi="Times New Roman" w:cs="Times New Roman"/>
          <w:sz w:val="24"/>
          <w:szCs w:val="24"/>
        </w:rPr>
        <w:t>çdo veprimi hakmarrjeje ndaj sinjalizuesit; shkelja e parimeve të hetimit të sinjalizimit nga punonjësi; shkelja e detyrimit për ruajtjen e konfidencialitetit; mosfillimi i hetimit ose përfundimi i hetimit administrativ nga punonjësi, duke parashikuar aplikimin e sanksioneve me gjobë, të cilat variojnë nga 100.000 deri në 500.00</w:t>
      </w:r>
      <w:r w:rsidR="00BA71DB">
        <w:rPr>
          <w:rFonts w:ascii="Times New Roman" w:hAnsi="Times New Roman" w:cs="Times New Roman"/>
          <w:sz w:val="24"/>
          <w:szCs w:val="24"/>
        </w:rPr>
        <w:t>0</w:t>
      </w:r>
      <w:r w:rsidRPr="00B12C6D">
        <w:rPr>
          <w:rFonts w:ascii="Times New Roman" w:hAnsi="Times New Roman" w:cs="Times New Roman"/>
          <w:sz w:val="24"/>
          <w:szCs w:val="24"/>
        </w:rPr>
        <w:t xml:space="preserve"> lekë. </w:t>
      </w:r>
    </w:p>
    <w:p w:rsidR="000B0E0A" w:rsidRDefault="000B0E0A" w:rsidP="00BA0E79">
      <w:pPr>
        <w:spacing w:after="0"/>
        <w:jc w:val="both"/>
        <w:rPr>
          <w:rFonts w:ascii="Times New Roman" w:eastAsia="Times New Roman" w:hAnsi="Times New Roman" w:cs="Times New Roman"/>
          <w:iCs/>
          <w:sz w:val="24"/>
          <w:szCs w:val="24"/>
          <w:lang w:eastAsia="en-GB"/>
        </w:rPr>
      </w:pPr>
    </w:p>
    <w:p w:rsidR="00174820" w:rsidRDefault="00BA0E79" w:rsidP="00BA0E79">
      <w:pPr>
        <w:spacing w:after="0"/>
        <w:jc w:val="both"/>
        <w:rPr>
          <w:rFonts w:ascii="Times New Roman" w:eastAsia="Times New Roman" w:hAnsi="Times New Roman" w:cs="Times New Roman"/>
          <w:iCs/>
          <w:sz w:val="24"/>
          <w:szCs w:val="24"/>
          <w:lang w:eastAsia="en-GB"/>
        </w:rPr>
      </w:pPr>
      <w:r w:rsidRPr="00B12C6D">
        <w:rPr>
          <w:rFonts w:ascii="Times New Roman" w:eastAsia="Times New Roman" w:hAnsi="Times New Roman" w:cs="Times New Roman"/>
          <w:iCs/>
          <w:sz w:val="24"/>
          <w:szCs w:val="24"/>
          <w:lang w:eastAsia="en-GB"/>
        </w:rPr>
        <w:t>ILDKPKI</w:t>
      </w:r>
      <w:r w:rsidR="00340409" w:rsidRPr="00B12C6D">
        <w:rPr>
          <w:rFonts w:ascii="Times New Roman" w:eastAsia="Times New Roman" w:hAnsi="Times New Roman" w:cs="Times New Roman"/>
          <w:iCs/>
          <w:sz w:val="24"/>
          <w:szCs w:val="24"/>
          <w:lang w:eastAsia="en-GB"/>
        </w:rPr>
        <w:t xml:space="preserve">, </w:t>
      </w:r>
      <w:r w:rsidRPr="00B12C6D">
        <w:rPr>
          <w:rFonts w:ascii="Times New Roman" w:eastAsia="Times New Roman" w:hAnsi="Times New Roman" w:cs="Times New Roman"/>
          <w:iCs/>
          <w:sz w:val="24"/>
          <w:szCs w:val="24"/>
          <w:lang w:eastAsia="en-GB"/>
        </w:rPr>
        <w:t>në përmbushje të detyrimeve ligjore, të përcaktuara në këtë ligj, mori të gjitha masat e nevojshme për hartimin dhe miratimin e akteve nënligjore, me qëllim plotësimin e kuadrit të nevojshëm për zbatimin sa më efektiv në praktikë të ligjit nga institucionet publike dhe private.</w:t>
      </w:r>
      <w:r w:rsidR="00C66CD8" w:rsidRPr="00B12C6D">
        <w:rPr>
          <w:rFonts w:ascii="Times New Roman" w:eastAsia="Times New Roman" w:hAnsi="Times New Roman" w:cs="Times New Roman"/>
          <w:iCs/>
          <w:sz w:val="24"/>
          <w:szCs w:val="24"/>
          <w:lang w:eastAsia="en-GB"/>
        </w:rPr>
        <w:t xml:space="preserve"> </w:t>
      </w:r>
    </w:p>
    <w:p w:rsidR="00174820" w:rsidRPr="00B12C6D" w:rsidRDefault="00174820" w:rsidP="00BA0E79">
      <w:pPr>
        <w:spacing w:after="0"/>
        <w:jc w:val="both"/>
        <w:rPr>
          <w:rFonts w:ascii="Times New Roman" w:eastAsia="Times New Roman" w:hAnsi="Times New Roman" w:cs="Times New Roman"/>
          <w:iCs/>
          <w:sz w:val="24"/>
          <w:szCs w:val="24"/>
          <w:lang w:eastAsia="en-GB"/>
        </w:rPr>
      </w:pPr>
    </w:p>
    <w:p w:rsidR="00D967F6" w:rsidRPr="00B12C6D" w:rsidRDefault="00BA0E79" w:rsidP="00BA0E79">
      <w:pPr>
        <w:spacing w:after="0"/>
        <w:jc w:val="both"/>
        <w:rPr>
          <w:rFonts w:ascii="Times New Roman" w:hAnsi="Times New Roman" w:cs="Times New Roman"/>
          <w:sz w:val="24"/>
          <w:szCs w:val="24"/>
        </w:rPr>
      </w:pPr>
      <w:r w:rsidRPr="00B12C6D">
        <w:rPr>
          <w:rFonts w:ascii="Times New Roman" w:eastAsia="Times New Roman" w:hAnsi="Times New Roman" w:cs="Times New Roman"/>
          <w:iCs/>
          <w:sz w:val="24"/>
          <w:szCs w:val="24"/>
          <w:lang w:eastAsia="en-GB"/>
        </w:rPr>
        <w:t xml:space="preserve">Kështu, Inspektorati i Lartë, në bashkëpunim edhe me partnerët vendas e të huaj, hartoi dhe miratoi </w:t>
      </w:r>
      <w:r w:rsidRPr="00B12C6D">
        <w:rPr>
          <w:rFonts w:ascii="Times New Roman" w:hAnsi="Times New Roman" w:cs="Times New Roman"/>
          <w:sz w:val="24"/>
          <w:szCs w:val="24"/>
        </w:rPr>
        <w:t>aktet nënligjore si vijon:</w:t>
      </w:r>
    </w:p>
    <w:p w:rsidR="00BA0E79" w:rsidRPr="00BD6B4B" w:rsidRDefault="00BA0E79" w:rsidP="00BD6B4B">
      <w:pPr>
        <w:pStyle w:val="ListParagraph"/>
        <w:numPr>
          <w:ilvl w:val="0"/>
          <w:numId w:val="17"/>
        </w:numPr>
        <w:jc w:val="both"/>
        <w:rPr>
          <w:rFonts w:ascii="Times New Roman" w:eastAsia="Times New Roman" w:hAnsi="Times New Roman"/>
          <w:iCs/>
          <w:sz w:val="24"/>
          <w:szCs w:val="24"/>
          <w:lang w:eastAsia="en-GB"/>
        </w:rPr>
      </w:pPr>
      <w:r w:rsidRPr="00BD6B4B">
        <w:rPr>
          <w:rFonts w:ascii="Times New Roman" w:eastAsia="Times New Roman" w:hAnsi="Times New Roman"/>
          <w:iCs/>
          <w:sz w:val="24"/>
          <w:szCs w:val="24"/>
          <w:lang w:eastAsia="en-GB"/>
        </w:rPr>
        <w:t>Udhëzim i Inspektorit të Përgjithshëm nr. 1, datë 23.9.2016 “</w:t>
      </w:r>
      <w:r w:rsidRPr="00BD6B4B">
        <w:rPr>
          <w:rFonts w:ascii="Times New Roman" w:eastAsia="Times New Roman" w:hAnsi="Times New Roman"/>
          <w:i/>
          <w:iCs/>
          <w:sz w:val="24"/>
          <w:szCs w:val="24"/>
          <w:lang w:eastAsia="en-GB"/>
        </w:rPr>
        <w:t>Për miratimin/përcaktimin e strukturës, kriteret e përzgjedhjes dhe trajnimin e punonjësve të njësisë përgjegjëse në subjektet private</w:t>
      </w:r>
      <w:r w:rsidRPr="00BD6B4B">
        <w:rPr>
          <w:rFonts w:ascii="Times New Roman" w:eastAsia="Times New Roman" w:hAnsi="Times New Roman"/>
          <w:iCs/>
          <w:sz w:val="24"/>
          <w:szCs w:val="24"/>
          <w:lang w:eastAsia="en-GB"/>
        </w:rPr>
        <w:t>”.</w:t>
      </w:r>
    </w:p>
    <w:p w:rsidR="00BA0E79" w:rsidRPr="00B12C6D" w:rsidRDefault="00BA0E79" w:rsidP="00BA0E79">
      <w:pPr>
        <w:pStyle w:val="ListParagraph"/>
        <w:numPr>
          <w:ilvl w:val="0"/>
          <w:numId w:val="17"/>
        </w:numPr>
        <w:spacing w:after="160"/>
        <w:jc w:val="both"/>
        <w:rPr>
          <w:rFonts w:ascii="Times New Roman" w:eastAsia="Times New Roman" w:hAnsi="Times New Roman"/>
          <w:iCs/>
          <w:sz w:val="24"/>
          <w:szCs w:val="24"/>
          <w:lang w:eastAsia="en-GB"/>
        </w:rPr>
      </w:pPr>
      <w:r w:rsidRPr="00B12C6D">
        <w:rPr>
          <w:rFonts w:ascii="Times New Roman" w:eastAsia="Times New Roman" w:hAnsi="Times New Roman"/>
          <w:iCs/>
          <w:sz w:val="24"/>
          <w:szCs w:val="24"/>
          <w:lang w:eastAsia="en-GB"/>
        </w:rPr>
        <w:t xml:space="preserve">Rregullore “Për hetimin administrativ të sinjalizimit dhe mbrojtjen e konfidencialitetit në </w:t>
      </w:r>
      <w:r w:rsidRPr="00B12C6D">
        <w:rPr>
          <w:rFonts w:ascii="Times New Roman" w:hAnsi="Times New Roman"/>
          <w:sz w:val="24"/>
          <w:szCs w:val="24"/>
        </w:rPr>
        <w:t>ILDKPKI”.</w:t>
      </w:r>
    </w:p>
    <w:p w:rsidR="00BA0E79" w:rsidRPr="00B12C6D" w:rsidRDefault="00BA0E79" w:rsidP="00BA0E79">
      <w:pPr>
        <w:pStyle w:val="ListParagraph"/>
        <w:widowControl w:val="0"/>
        <w:numPr>
          <w:ilvl w:val="0"/>
          <w:numId w:val="17"/>
        </w:numPr>
        <w:autoSpaceDE w:val="0"/>
        <w:autoSpaceDN w:val="0"/>
        <w:adjustRightInd w:val="0"/>
        <w:spacing w:after="0"/>
        <w:jc w:val="both"/>
        <w:rPr>
          <w:rFonts w:ascii="Times New Roman" w:hAnsi="Times New Roman"/>
          <w:sz w:val="24"/>
          <w:szCs w:val="24"/>
        </w:rPr>
      </w:pPr>
      <w:r w:rsidRPr="00B12C6D">
        <w:rPr>
          <w:rFonts w:ascii="Times New Roman" w:hAnsi="Times New Roman"/>
          <w:sz w:val="24"/>
          <w:szCs w:val="24"/>
        </w:rPr>
        <w:t>Rregullore “Për hetimin administrativ të kërkesës së sinjalizuesit për mbrojtjen nga hakmarrja në ILDKPKI”.</w:t>
      </w:r>
    </w:p>
    <w:p w:rsidR="00BA0E79" w:rsidRPr="00B12C6D" w:rsidRDefault="00BA0E79" w:rsidP="00BA0E79">
      <w:pPr>
        <w:widowControl w:val="0"/>
        <w:autoSpaceDE w:val="0"/>
        <w:autoSpaceDN w:val="0"/>
        <w:adjustRightInd w:val="0"/>
        <w:spacing w:after="0"/>
        <w:jc w:val="both"/>
        <w:rPr>
          <w:rFonts w:ascii="Times New Roman" w:hAnsi="Times New Roman" w:cs="Times New Roman"/>
          <w:sz w:val="24"/>
          <w:szCs w:val="24"/>
        </w:rPr>
      </w:pPr>
    </w:p>
    <w:p w:rsidR="00BA0E79" w:rsidRPr="00B12C6D" w:rsidRDefault="00BA0E79" w:rsidP="00BA0E79">
      <w:pPr>
        <w:widowControl w:val="0"/>
        <w:autoSpaceDE w:val="0"/>
        <w:autoSpaceDN w:val="0"/>
        <w:adjustRightInd w:val="0"/>
        <w:spacing w:after="0"/>
        <w:jc w:val="both"/>
        <w:rPr>
          <w:rFonts w:ascii="Times New Roman" w:hAnsi="Times New Roman" w:cs="Times New Roman"/>
          <w:sz w:val="24"/>
          <w:szCs w:val="24"/>
        </w:rPr>
      </w:pPr>
      <w:r w:rsidRPr="00B12C6D">
        <w:rPr>
          <w:rFonts w:ascii="Times New Roman" w:hAnsi="Times New Roman" w:cs="Times New Roman"/>
          <w:sz w:val="24"/>
          <w:szCs w:val="24"/>
        </w:rPr>
        <w:t>Gjithashtu, Inspektorati i Lartë kontribuoi në hartimin dhe miratimin e Vendimit të Këshillit të Ministrave nr. 816, datë 16.11.2016 “</w:t>
      </w:r>
      <w:r w:rsidRPr="00365F9D">
        <w:rPr>
          <w:rFonts w:ascii="Times New Roman" w:hAnsi="Times New Roman" w:cs="Times New Roman"/>
          <w:i/>
          <w:sz w:val="24"/>
          <w:szCs w:val="24"/>
        </w:rPr>
        <w:t>Për Strukturën, Kriteret e Përzgjedhjes dhe Marrëdhëniet e Punës së Punonjësve të Njësisë Përgjegjëse në Autoritetet Publike, në zbatim të ligjit nr. 60/2016 “Për Sinjalizimin dhe Mbrojtjen e Sinjalizuesve</w:t>
      </w:r>
      <w:r w:rsidRPr="00B12C6D">
        <w:rPr>
          <w:rFonts w:ascii="Times New Roman" w:hAnsi="Times New Roman" w:cs="Times New Roman"/>
          <w:i/>
          <w:sz w:val="24"/>
          <w:szCs w:val="24"/>
        </w:rPr>
        <w:t>”</w:t>
      </w:r>
      <w:r w:rsidRPr="00B12C6D">
        <w:rPr>
          <w:rFonts w:ascii="Times New Roman" w:hAnsi="Times New Roman" w:cs="Times New Roman"/>
          <w:sz w:val="24"/>
          <w:szCs w:val="24"/>
        </w:rPr>
        <w:t xml:space="preserve">. </w:t>
      </w:r>
    </w:p>
    <w:p w:rsidR="00BA0E79" w:rsidRPr="00B12C6D" w:rsidRDefault="00BA0E79" w:rsidP="00BA0E79">
      <w:pPr>
        <w:widowControl w:val="0"/>
        <w:autoSpaceDE w:val="0"/>
        <w:autoSpaceDN w:val="0"/>
        <w:adjustRightInd w:val="0"/>
        <w:spacing w:after="0"/>
        <w:jc w:val="both"/>
        <w:rPr>
          <w:rFonts w:ascii="Times New Roman" w:hAnsi="Times New Roman" w:cs="Times New Roman"/>
          <w:sz w:val="24"/>
          <w:szCs w:val="24"/>
        </w:rPr>
      </w:pPr>
    </w:p>
    <w:p w:rsidR="00BA0E79" w:rsidRPr="00B12C6D" w:rsidRDefault="00BA0E79" w:rsidP="00BA0E79">
      <w:pPr>
        <w:widowControl w:val="0"/>
        <w:autoSpaceDE w:val="0"/>
        <w:autoSpaceDN w:val="0"/>
        <w:adjustRightInd w:val="0"/>
        <w:spacing w:after="0"/>
        <w:jc w:val="both"/>
        <w:outlineLvl w:val="0"/>
        <w:rPr>
          <w:rFonts w:ascii="Times New Roman" w:hAnsi="Times New Roman" w:cs="Times New Roman"/>
          <w:sz w:val="24"/>
          <w:szCs w:val="24"/>
        </w:rPr>
      </w:pPr>
      <w:r w:rsidRPr="00B12C6D">
        <w:rPr>
          <w:rFonts w:ascii="Times New Roman" w:hAnsi="Times New Roman" w:cs="Times New Roman"/>
          <w:sz w:val="24"/>
          <w:szCs w:val="24"/>
        </w:rPr>
        <w:t>Inspektorati i Lartë, gjatë vitit raportues, në vijim të Projektit “</w:t>
      </w:r>
      <w:r w:rsidRPr="00B12C6D">
        <w:rPr>
          <w:rFonts w:ascii="Times New Roman" w:hAnsi="Times New Roman" w:cs="Times New Roman"/>
          <w:i/>
          <w:sz w:val="24"/>
          <w:szCs w:val="24"/>
        </w:rPr>
        <w:t>Zbatimi i legjislacionit për sinjalizimin dhe mbrojtjen e sinjalizuesve</w:t>
      </w:r>
      <w:r w:rsidRPr="00B12C6D">
        <w:rPr>
          <w:rFonts w:ascii="Times New Roman" w:hAnsi="Times New Roman" w:cs="Times New Roman"/>
          <w:sz w:val="24"/>
          <w:szCs w:val="24"/>
        </w:rPr>
        <w:t>”, të imp</w:t>
      </w:r>
      <w:r w:rsidR="00BA71DB">
        <w:rPr>
          <w:rFonts w:ascii="Times New Roman" w:hAnsi="Times New Roman" w:cs="Times New Roman"/>
          <w:sz w:val="24"/>
          <w:szCs w:val="24"/>
        </w:rPr>
        <w:t>lementuar nga Partnerët Shqipëri</w:t>
      </w:r>
      <w:r w:rsidRPr="00B12C6D">
        <w:rPr>
          <w:rFonts w:ascii="Times New Roman" w:hAnsi="Times New Roman" w:cs="Times New Roman"/>
          <w:sz w:val="24"/>
          <w:szCs w:val="24"/>
        </w:rPr>
        <w:t xml:space="preserve"> për Ndryshim dhe Zhvillim</w:t>
      </w:r>
      <w:r w:rsidR="00EF7667">
        <w:rPr>
          <w:rFonts w:ascii="Times New Roman" w:hAnsi="Times New Roman" w:cs="Times New Roman"/>
          <w:sz w:val="24"/>
          <w:szCs w:val="24"/>
        </w:rPr>
        <w:t>,</w:t>
      </w:r>
      <w:r w:rsidRPr="00B12C6D">
        <w:rPr>
          <w:rFonts w:ascii="Times New Roman" w:hAnsi="Times New Roman" w:cs="Times New Roman"/>
          <w:sz w:val="24"/>
          <w:szCs w:val="24"/>
        </w:rPr>
        <w:t xml:space="preserve"> me mbështetjen e Ambasadës së Mbretërisë së Vendeve të Ulta në Tiranë  përfundoi procesin e hartimit të dokumenteve ndihmëse, të tilla si form</w:t>
      </w:r>
      <w:r w:rsidR="00340409" w:rsidRPr="00B12C6D">
        <w:rPr>
          <w:rFonts w:ascii="Times New Roman" w:hAnsi="Times New Roman" w:cs="Times New Roman"/>
          <w:sz w:val="24"/>
          <w:szCs w:val="24"/>
        </w:rPr>
        <w:t>ulari</w:t>
      </w:r>
      <w:r w:rsidRPr="00B12C6D">
        <w:rPr>
          <w:rFonts w:ascii="Times New Roman" w:hAnsi="Times New Roman" w:cs="Times New Roman"/>
          <w:sz w:val="24"/>
          <w:szCs w:val="24"/>
        </w:rPr>
        <w:t xml:space="preserve"> i raportimit të brendshëm dhe të jashtëm, form</w:t>
      </w:r>
      <w:r w:rsidR="00340409" w:rsidRPr="00B12C6D">
        <w:rPr>
          <w:rFonts w:ascii="Times New Roman" w:hAnsi="Times New Roman" w:cs="Times New Roman"/>
          <w:sz w:val="24"/>
          <w:szCs w:val="24"/>
        </w:rPr>
        <w:t>ulari</w:t>
      </w:r>
      <w:r w:rsidRPr="00B12C6D">
        <w:rPr>
          <w:rFonts w:ascii="Times New Roman" w:hAnsi="Times New Roman" w:cs="Times New Roman"/>
          <w:sz w:val="24"/>
          <w:szCs w:val="24"/>
        </w:rPr>
        <w:t xml:space="preserve"> i kërkes</w:t>
      </w:r>
      <w:r w:rsidR="002870B3">
        <w:rPr>
          <w:rFonts w:ascii="Times New Roman" w:hAnsi="Times New Roman" w:cs="Times New Roman"/>
          <w:sz w:val="24"/>
          <w:szCs w:val="24"/>
        </w:rPr>
        <w:t>ës për mbrojtje nga hakmarrja</w:t>
      </w:r>
      <w:r w:rsidRPr="00B12C6D">
        <w:rPr>
          <w:rFonts w:ascii="Times New Roman" w:hAnsi="Times New Roman" w:cs="Times New Roman"/>
          <w:sz w:val="24"/>
          <w:szCs w:val="24"/>
        </w:rPr>
        <w:t xml:space="preserve">, formati i regjistrave të sinjalizimit, që do të mbahen nga njësitë përgjegjëse, udhëzimi mbi formatin e </w:t>
      </w:r>
      <w:r w:rsidRPr="00B12C6D">
        <w:rPr>
          <w:rFonts w:ascii="Times New Roman" w:hAnsi="Times New Roman" w:cs="Times New Roman"/>
          <w:sz w:val="24"/>
          <w:szCs w:val="24"/>
        </w:rPr>
        <w:lastRenderedPageBreak/>
        <w:t>rregullores së brendshme që do të hartohet dhe mir</w:t>
      </w:r>
      <w:r w:rsidR="00365F9D">
        <w:rPr>
          <w:rFonts w:ascii="Times New Roman" w:hAnsi="Times New Roman" w:cs="Times New Roman"/>
          <w:sz w:val="24"/>
          <w:szCs w:val="24"/>
        </w:rPr>
        <w:t xml:space="preserve">atohet nga njësitë përgjegjëse. Këto dokumenta </w:t>
      </w:r>
      <w:r w:rsidRPr="00B12C6D">
        <w:rPr>
          <w:rFonts w:ascii="Times New Roman" w:hAnsi="Times New Roman" w:cs="Times New Roman"/>
          <w:sz w:val="24"/>
          <w:szCs w:val="24"/>
        </w:rPr>
        <w:t xml:space="preserve">janë të publikuara në faqen zyrtare të institucionit, lehtësisht të aksesueshme nga çdo subjekt i interesuar. </w:t>
      </w:r>
    </w:p>
    <w:p w:rsidR="00BA0E79" w:rsidRPr="00B12C6D" w:rsidRDefault="00BA0E79" w:rsidP="00BA0E79">
      <w:pPr>
        <w:widowControl w:val="0"/>
        <w:autoSpaceDE w:val="0"/>
        <w:autoSpaceDN w:val="0"/>
        <w:adjustRightInd w:val="0"/>
        <w:spacing w:after="0"/>
        <w:jc w:val="both"/>
        <w:outlineLvl w:val="0"/>
        <w:rPr>
          <w:rFonts w:ascii="Times New Roman" w:hAnsi="Times New Roman" w:cs="Times New Roman"/>
          <w:sz w:val="24"/>
          <w:szCs w:val="24"/>
        </w:rPr>
      </w:pPr>
    </w:p>
    <w:p w:rsidR="00BA0E79" w:rsidRPr="00B12C6D" w:rsidRDefault="00BA0E79" w:rsidP="00BA0E79">
      <w:pPr>
        <w:widowControl w:val="0"/>
        <w:autoSpaceDE w:val="0"/>
        <w:autoSpaceDN w:val="0"/>
        <w:adjustRightInd w:val="0"/>
        <w:spacing w:after="0"/>
        <w:jc w:val="both"/>
        <w:outlineLvl w:val="0"/>
        <w:rPr>
          <w:rFonts w:ascii="Times New Roman" w:hAnsi="Times New Roman" w:cs="Times New Roman"/>
          <w:sz w:val="24"/>
          <w:szCs w:val="24"/>
        </w:rPr>
      </w:pPr>
      <w:r w:rsidRPr="00B12C6D">
        <w:rPr>
          <w:rFonts w:ascii="Times New Roman" w:hAnsi="Times New Roman" w:cs="Times New Roman"/>
          <w:sz w:val="24"/>
          <w:szCs w:val="24"/>
        </w:rPr>
        <w:t>Në lidhje me njësitë përgjegjëse, ILDKPKI, me hyrjen në fuqi të dispozitave të këtij ligji</w:t>
      </w:r>
      <w:r w:rsidR="00D60523">
        <w:rPr>
          <w:rFonts w:ascii="Times New Roman" w:hAnsi="Times New Roman" w:cs="Times New Roman"/>
          <w:sz w:val="24"/>
          <w:szCs w:val="24"/>
        </w:rPr>
        <w:t>,</w:t>
      </w:r>
      <w:r w:rsidR="000F6BA6" w:rsidRPr="00B12C6D">
        <w:rPr>
          <w:rFonts w:ascii="Times New Roman" w:hAnsi="Times New Roman" w:cs="Times New Roman"/>
          <w:sz w:val="24"/>
          <w:szCs w:val="24"/>
        </w:rPr>
        <w:t xml:space="preserve"> nga data 1 tetor 2016</w:t>
      </w:r>
      <w:r w:rsidRPr="00B12C6D">
        <w:rPr>
          <w:rFonts w:ascii="Times New Roman" w:hAnsi="Times New Roman" w:cs="Times New Roman"/>
          <w:sz w:val="24"/>
          <w:szCs w:val="24"/>
        </w:rPr>
        <w:t xml:space="preserve">, mori të gjitha masat e nevojshme fillimisht për identifikimin e </w:t>
      </w:r>
      <w:r w:rsidR="000F6BA6" w:rsidRPr="00B12C6D">
        <w:rPr>
          <w:rFonts w:ascii="Times New Roman" w:hAnsi="Times New Roman" w:cs="Times New Roman"/>
          <w:sz w:val="24"/>
          <w:szCs w:val="24"/>
        </w:rPr>
        <w:t xml:space="preserve">autoriteteve </w:t>
      </w:r>
      <w:r w:rsidR="00BA71DB">
        <w:rPr>
          <w:rFonts w:ascii="Times New Roman" w:hAnsi="Times New Roman" w:cs="Times New Roman"/>
          <w:sz w:val="24"/>
          <w:szCs w:val="24"/>
        </w:rPr>
        <w:t xml:space="preserve">publike, </w:t>
      </w:r>
      <w:r w:rsidRPr="00B12C6D">
        <w:rPr>
          <w:rFonts w:ascii="Times New Roman" w:hAnsi="Times New Roman" w:cs="Times New Roman"/>
          <w:sz w:val="24"/>
          <w:szCs w:val="24"/>
        </w:rPr>
        <w:t xml:space="preserve">duke rakorduar punën me Komisionerin për të Drejtën e Informimit dhe Mbrojtjen e të Dhënave Personale dhe Departamentin e Administratës Publike, si dhe me Drejtorinë e Përgjithshme të Tatimeve për të evidentuar </w:t>
      </w:r>
      <w:r w:rsidR="000F6BA6" w:rsidRPr="00B12C6D">
        <w:rPr>
          <w:rFonts w:ascii="Times New Roman" w:hAnsi="Times New Roman" w:cs="Times New Roman"/>
          <w:sz w:val="24"/>
          <w:szCs w:val="24"/>
        </w:rPr>
        <w:t xml:space="preserve">autoritetet </w:t>
      </w:r>
      <w:r w:rsidRPr="00B12C6D">
        <w:rPr>
          <w:rFonts w:ascii="Times New Roman" w:hAnsi="Times New Roman" w:cs="Times New Roman"/>
          <w:sz w:val="24"/>
          <w:szCs w:val="24"/>
        </w:rPr>
        <w:t>publike, të cilat kishin të punësuar mbi 80 punonjës</w:t>
      </w:r>
      <w:r w:rsidR="000F6BA6" w:rsidRPr="00B12C6D">
        <w:rPr>
          <w:rFonts w:ascii="Times New Roman" w:hAnsi="Times New Roman" w:cs="Times New Roman"/>
          <w:sz w:val="24"/>
          <w:szCs w:val="24"/>
        </w:rPr>
        <w:t xml:space="preserve">, kufi ky i parashikuar në ligj për caktimin e njësisë përgjegjëse pranë </w:t>
      </w:r>
      <w:r w:rsidR="00E36C31" w:rsidRPr="00B12C6D">
        <w:rPr>
          <w:rFonts w:ascii="Times New Roman" w:hAnsi="Times New Roman" w:cs="Times New Roman"/>
          <w:sz w:val="24"/>
          <w:szCs w:val="24"/>
        </w:rPr>
        <w:t>organizatës</w:t>
      </w:r>
      <w:r w:rsidRPr="00B12C6D">
        <w:rPr>
          <w:rFonts w:ascii="Times New Roman" w:hAnsi="Times New Roman" w:cs="Times New Roman"/>
          <w:sz w:val="24"/>
          <w:szCs w:val="24"/>
        </w:rPr>
        <w:t xml:space="preserve">. </w:t>
      </w:r>
    </w:p>
    <w:p w:rsidR="00BA0E79" w:rsidRPr="00B12C6D" w:rsidRDefault="00BA0E79" w:rsidP="00BA0E79">
      <w:pPr>
        <w:widowControl w:val="0"/>
        <w:autoSpaceDE w:val="0"/>
        <w:autoSpaceDN w:val="0"/>
        <w:adjustRightInd w:val="0"/>
        <w:spacing w:after="0"/>
        <w:jc w:val="both"/>
        <w:outlineLvl w:val="0"/>
        <w:rPr>
          <w:rFonts w:ascii="Times New Roman" w:hAnsi="Times New Roman" w:cs="Times New Roman"/>
          <w:sz w:val="24"/>
          <w:szCs w:val="24"/>
        </w:rPr>
      </w:pPr>
    </w:p>
    <w:p w:rsidR="00BA0E79" w:rsidRPr="00B12C6D" w:rsidRDefault="00BA0E79" w:rsidP="00BA0E79">
      <w:pPr>
        <w:widowControl w:val="0"/>
        <w:autoSpaceDE w:val="0"/>
        <w:autoSpaceDN w:val="0"/>
        <w:adjustRightInd w:val="0"/>
        <w:spacing w:after="0"/>
        <w:jc w:val="both"/>
        <w:outlineLvl w:val="0"/>
        <w:rPr>
          <w:rFonts w:ascii="Times New Roman" w:hAnsi="Times New Roman" w:cs="Times New Roman"/>
          <w:sz w:val="24"/>
          <w:szCs w:val="24"/>
        </w:rPr>
      </w:pPr>
      <w:r w:rsidRPr="00B12C6D">
        <w:rPr>
          <w:rFonts w:ascii="Times New Roman" w:hAnsi="Times New Roman" w:cs="Times New Roman"/>
          <w:sz w:val="24"/>
          <w:szCs w:val="24"/>
        </w:rPr>
        <w:t>Në vijim, ILDKPKI vendosi kontaktet përkatëse për ngritjen e njësive përgjegjëse dhe raportimin e tyre pranë Inspektoratit</w:t>
      </w:r>
      <w:r w:rsidR="000F6BA6" w:rsidRPr="00B12C6D">
        <w:rPr>
          <w:rFonts w:ascii="Times New Roman" w:hAnsi="Times New Roman" w:cs="Times New Roman"/>
          <w:sz w:val="24"/>
          <w:szCs w:val="24"/>
        </w:rPr>
        <w:t xml:space="preserve"> të Lartë. Me </w:t>
      </w:r>
      <w:r w:rsidRPr="00B12C6D">
        <w:rPr>
          <w:rFonts w:ascii="Times New Roman" w:hAnsi="Times New Roman" w:cs="Times New Roman"/>
          <w:sz w:val="24"/>
          <w:szCs w:val="24"/>
        </w:rPr>
        <w:t xml:space="preserve">mbledhjen e informacionit të dërguar nga </w:t>
      </w:r>
      <w:r w:rsidR="000F6BA6" w:rsidRPr="00B12C6D">
        <w:rPr>
          <w:rFonts w:ascii="Times New Roman" w:hAnsi="Times New Roman" w:cs="Times New Roman"/>
          <w:sz w:val="24"/>
          <w:szCs w:val="24"/>
        </w:rPr>
        <w:t xml:space="preserve">autoritetet </w:t>
      </w:r>
      <w:r w:rsidRPr="00B12C6D">
        <w:rPr>
          <w:rFonts w:ascii="Times New Roman" w:hAnsi="Times New Roman" w:cs="Times New Roman"/>
          <w:sz w:val="24"/>
          <w:szCs w:val="24"/>
        </w:rPr>
        <w:t xml:space="preserve">publike, </w:t>
      </w:r>
      <w:r w:rsidR="000F6BA6" w:rsidRPr="00B12C6D">
        <w:rPr>
          <w:rFonts w:ascii="Times New Roman" w:hAnsi="Times New Roman" w:cs="Times New Roman"/>
          <w:sz w:val="24"/>
          <w:szCs w:val="24"/>
        </w:rPr>
        <w:t xml:space="preserve">ILDKPKI </w:t>
      </w:r>
      <w:r w:rsidRPr="00B12C6D">
        <w:rPr>
          <w:rFonts w:ascii="Times New Roman" w:hAnsi="Times New Roman" w:cs="Times New Roman"/>
          <w:sz w:val="24"/>
          <w:szCs w:val="24"/>
        </w:rPr>
        <w:t>përfundoi procesin e hartimit të Regjistrit Kombëtar të Njësive Përgjegjëse në Autoritetet Publike, në të cilin janë pasqyruar të dhënat dhe funksioni i personave të ngarkuar për të zbatuar ligjin për sinjaliz</w:t>
      </w:r>
      <w:r w:rsidR="000F6BA6" w:rsidRPr="00B12C6D">
        <w:rPr>
          <w:rFonts w:ascii="Times New Roman" w:hAnsi="Times New Roman" w:cs="Times New Roman"/>
          <w:sz w:val="24"/>
          <w:szCs w:val="24"/>
        </w:rPr>
        <w:t>imin dhe mbrojtjen e sinjalizuesve</w:t>
      </w:r>
      <w:r w:rsidRPr="00B12C6D">
        <w:rPr>
          <w:rFonts w:ascii="Times New Roman" w:hAnsi="Times New Roman" w:cs="Times New Roman"/>
          <w:sz w:val="24"/>
          <w:szCs w:val="24"/>
        </w:rPr>
        <w:t xml:space="preserve">. </w:t>
      </w:r>
      <w:r w:rsidR="000F6BA6" w:rsidRPr="00B12C6D">
        <w:rPr>
          <w:rFonts w:ascii="Times New Roman" w:hAnsi="Times New Roman" w:cs="Times New Roman"/>
          <w:sz w:val="24"/>
          <w:szCs w:val="24"/>
        </w:rPr>
        <w:t>Nga të dhëna</w:t>
      </w:r>
      <w:r w:rsidR="00A367CF" w:rsidRPr="00B12C6D">
        <w:rPr>
          <w:rFonts w:ascii="Times New Roman" w:hAnsi="Times New Roman" w:cs="Times New Roman"/>
          <w:sz w:val="24"/>
          <w:szCs w:val="24"/>
        </w:rPr>
        <w:t>t</w:t>
      </w:r>
      <w:r w:rsidR="000F6BA6" w:rsidRPr="00B12C6D">
        <w:rPr>
          <w:rFonts w:ascii="Times New Roman" w:hAnsi="Times New Roman" w:cs="Times New Roman"/>
          <w:sz w:val="24"/>
          <w:szCs w:val="24"/>
        </w:rPr>
        <w:t xml:space="preserve"> statistikore rezulton se n</w:t>
      </w:r>
      <w:r w:rsidRPr="00B12C6D">
        <w:rPr>
          <w:rFonts w:ascii="Times New Roman" w:hAnsi="Times New Roman" w:cs="Times New Roman"/>
          <w:sz w:val="24"/>
          <w:szCs w:val="24"/>
        </w:rPr>
        <w:t xml:space="preserve">ë total janë ngritur dhe funksionojnë </w:t>
      </w:r>
      <w:r w:rsidR="00C66CD8" w:rsidRPr="00B12C6D">
        <w:rPr>
          <w:rFonts w:ascii="Times New Roman" w:hAnsi="Times New Roman" w:cs="Times New Roman"/>
          <w:b/>
          <w:sz w:val="24"/>
          <w:szCs w:val="24"/>
        </w:rPr>
        <w:t>163</w:t>
      </w:r>
      <w:r w:rsidRPr="00B12C6D">
        <w:rPr>
          <w:rFonts w:ascii="Times New Roman" w:hAnsi="Times New Roman" w:cs="Times New Roman"/>
          <w:b/>
          <w:sz w:val="24"/>
          <w:szCs w:val="24"/>
        </w:rPr>
        <w:t xml:space="preserve"> njësi përgjegjëse</w:t>
      </w:r>
      <w:r w:rsidRPr="00B12C6D">
        <w:rPr>
          <w:rFonts w:ascii="Times New Roman" w:hAnsi="Times New Roman" w:cs="Times New Roman"/>
          <w:sz w:val="24"/>
          <w:szCs w:val="24"/>
        </w:rPr>
        <w:t xml:space="preserve"> në sektorin publik.</w:t>
      </w:r>
    </w:p>
    <w:p w:rsidR="00BA0E79" w:rsidRPr="00B12C6D" w:rsidRDefault="00BA0E79" w:rsidP="00D60523">
      <w:pPr>
        <w:widowControl w:val="0"/>
        <w:autoSpaceDE w:val="0"/>
        <w:autoSpaceDN w:val="0"/>
        <w:adjustRightInd w:val="0"/>
        <w:spacing w:after="0"/>
        <w:jc w:val="both"/>
        <w:rPr>
          <w:rFonts w:ascii="Times New Roman" w:hAnsi="Times New Roman" w:cs="Times New Roman"/>
          <w:sz w:val="24"/>
          <w:szCs w:val="24"/>
        </w:rPr>
      </w:pPr>
    </w:p>
    <w:p w:rsidR="001C3C5E" w:rsidRPr="00B12C6D" w:rsidRDefault="00BA0E79" w:rsidP="00BA0E79">
      <w:pPr>
        <w:widowControl w:val="0"/>
        <w:autoSpaceDE w:val="0"/>
        <w:autoSpaceDN w:val="0"/>
        <w:adjustRightInd w:val="0"/>
        <w:spacing w:after="0"/>
        <w:jc w:val="both"/>
        <w:outlineLvl w:val="0"/>
        <w:rPr>
          <w:rFonts w:ascii="Times New Roman" w:hAnsi="Times New Roman" w:cs="Times New Roman"/>
          <w:sz w:val="24"/>
          <w:szCs w:val="24"/>
        </w:rPr>
      </w:pPr>
      <w:r w:rsidRPr="00B12C6D">
        <w:rPr>
          <w:rFonts w:ascii="Times New Roman" w:hAnsi="Times New Roman" w:cs="Times New Roman"/>
          <w:sz w:val="24"/>
          <w:szCs w:val="24"/>
        </w:rPr>
        <w:t>Ndërsa, duke filluar nga 1 korrik 2017, me fillimin e efekteve ligjore për sektorin privat</w:t>
      </w:r>
      <w:r w:rsidR="00A367CF" w:rsidRPr="00B12C6D">
        <w:rPr>
          <w:rFonts w:ascii="Times New Roman" w:hAnsi="Times New Roman" w:cs="Times New Roman"/>
          <w:sz w:val="24"/>
          <w:szCs w:val="24"/>
        </w:rPr>
        <w:t>, ILDKPKI</w:t>
      </w:r>
      <w:r w:rsidRPr="00B12C6D">
        <w:rPr>
          <w:rFonts w:ascii="Times New Roman" w:hAnsi="Times New Roman" w:cs="Times New Roman"/>
          <w:sz w:val="24"/>
          <w:szCs w:val="24"/>
        </w:rPr>
        <w:t xml:space="preserve"> koordinoi punën me Drejtorinë e Përgjithshme të Tatimeve për të identifikuar në sektorin privat organizatat të cilët kishin të punësuar mbi 100 punonjës, për të vendosur kontaktet përkatëse për ngritjen e njësive përgjegjëse dhe raportimin e tyre pranë Inspektoratit. </w:t>
      </w:r>
    </w:p>
    <w:p w:rsidR="002870B3" w:rsidRPr="00B12C6D" w:rsidRDefault="002870B3" w:rsidP="00BA0E79">
      <w:pPr>
        <w:widowControl w:val="0"/>
        <w:autoSpaceDE w:val="0"/>
        <w:autoSpaceDN w:val="0"/>
        <w:adjustRightInd w:val="0"/>
        <w:spacing w:after="0"/>
        <w:jc w:val="both"/>
        <w:outlineLvl w:val="0"/>
        <w:rPr>
          <w:rFonts w:ascii="Times New Roman" w:hAnsi="Times New Roman" w:cs="Times New Roman"/>
          <w:sz w:val="24"/>
          <w:szCs w:val="24"/>
        </w:rPr>
      </w:pPr>
    </w:p>
    <w:p w:rsidR="00ED7C7E" w:rsidRDefault="00BA0E79" w:rsidP="00BA0E79">
      <w:pPr>
        <w:widowControl w:val="0"/>
        <w:autoSpaceDE w:val="0"/>
        <w:autoSpaceDN w:val="0"/>
        <w:adjustRightInd w:val="0"/>
        <w:spacing w:after="0"/>
        <w:jc w:val="both"/>
        <w:outlineLvl w:val="0"/>
        <w:rPr>
          <w:rFonts w:ascii="Times New Roman" w:hAnsi="Times New Roman" w:cs="Times New Roman"/>
          <w:sz w:val="24"/>
          <w:szCs w:val="24"/>
        </w:rPr>
      </w:pPr>
      <w:r w:rsidRPr="00B12C6D">
        <w:rPr>
          <w:rFonts w:ascii="Times New Roman" w:hAnsi="Times New Roman" w:cs="Times New Roman"/>
          <w:sz w:val="24"/>
          <w:szCs w:val="24"/>
        </w:rPr>
        <w:t xml:space="preserve">Me mbledhjen e informacionit të dërguar nga institucionet private, ILDKPKI përfundoi procesin e hartimit të Regjistrit Kombëtar të Njësive Përgjegjëse në Sektorin Privat, në të cilin janë pasqyruar të dhënat dhe funksioni i personave të ngarkuar për të zbatuar ligjin për </w:t>
      </w:r>
      <w:r w:rsidR="00E36C31" w:rsidRPr="00B12C6D">
        <w:rPr>
          <w:rFonts w:ascii="Times New Roman" w:hAnsi="Times New Roman" w:cs="Times New Roman"/>
          <w:sz w:val="24"/>
          <w:szCs w:val="24"/>
        </w:rPr>
        <w:t>sinjalizimin</w:t>
      </w:r>
      <w:r w:rsidR="00A367CF" w:rsidRPr="00B12C6D">
        <w:rPr>
          <w:rFonts w:ascii="Times New Roman" w:hAnsi="Times New Roman" w:cs="Times New Roman"/>
          <w:sz w:val="24"/>
          <w:szCs w:val="24"/>
        </w:rPr>
        <w:t xml:space="preserve"> dhe mbrojtjen e sinjalizuesve</w:t>
      </w:r>
      <w:r w:rsidRPr="00B12C6D">
        <w:rPr>
          <w:rFonts w:ascii="Times New Roman" w:hAnsi="Times New Roman" w:cs="Times New Roman"/>
          <w:sz w:val="24"/>
          <w:szCs w:val="24"/>
        </w:rPr>
        <w:t xml:space="preserve">. </w:t>
      </w:r>
    </w:p>
    <w:p w:rsidR="00BA0E79" w:rsidRPr="00B12C6D" w:rsidRDefault="00A367CF" w:rsidP="00BA0E79">
      <w:pPr>
        <w:widowControl w:val="0"/>
        <w:autoSpaceDE w:val="0"/>
        <w:autoSpaceDN w:val="0"/>
        <w:adjustRightInd w:val="0"/>
        <w:spacing w:after="0"/>
        <w:jc w:val="both"/>
        <w:outlineLvl w:val="0"/>
        <w:rPr>
          <w:rFonts w:ascii="Times New Roman" w:hAnsi="Times New Roman" w:cs="Times New Roman"/>
          <w:sz w:val="24"/>
          <w:szCs w:val="24"/>
        </w:rPr>
      </w:pPr>
      <w:r w:rsidRPr="00B12C6D">
        <w:rPr>
          <w:rFonts w:ascii="Times New Roman" w:hAnsi="Times New Roman" w:cs="Times New Roman"/>
          <w:sz w:val="24"/>
          <w:szCs w:val="24"/>
        </w:rPr>
        <w:t>Nga të dhënat statistikore rezulton se n</w:t>
      </w:r>
      <w:r w:rsidR="00BA0E79" w:rsidRPr="00B12C6D">
        <w:rPr>
          <w:rFonts w:ascii="Times New Roman" w:hAnsi="Times New Roman" w:cs="Times New Roman"/>
          <w:sz w:val="24"/>
          <w:szCs w:val="24"/>
        </w:rPr>
        <w:t xml:space="preserve">ë total janë ngritur dhe funksionojnë </w:t>
      </w:r>
      <w:r w:rsidR="00BA0E79" w:rsidRPr="00B12C6D">
        <w:rPr>
          <w:rFonts w:ascii="Times New Roman" w:hAnsi="Times New Roman" w:cs="Times New Roman"/>
          <w:b/>
          <w:sz w:val="24"/>
          <w:szCs w:val="24"/>
        </w:rPr>
        <w:t>446 njësi përgjegjëse</w:t>
      </w:r>
      <w:r w:rsidR="00BA0E79" w:rsidRPr="00B12C6D">
        <w:rPr>
          <w:rFonts w:ascii="Times New Roman" w:hAnsi="Times New Roman" w:cs="Times New Roman"/>
          <w:sz w:val="24"/>
          <w:szCs w:val="24"/>
        </w:rPr>
        <w:t xml:space="preserve"> në sektorin privat</w:t>
      </w:r>
      <w:r w:rsidRPr="00B12C6D">
        <w:rPr>
          <w:rFonts w:ascii="Times New Roman" w:hAnsi="Times New Roman" w:cs="Times New Roman"/>
          <w:sz w:val="24"/>
          <w:szCs w:val="24"/>
        </w:rPr>
        <w:t>.</w:t>
      </w:r>
    </w:p>
    <w:p w:rsidR="00BA0E79" w:rsidRPr="00B12C6D" w:rsidRDefault="00BA0E79" w:rsidP="00BA0E79">
      <w:pPr>
        <w:widowControl w:val="0"/>
        <w:autoSpaceDE w:val="0"/>
        <w:autoSpaceDN w:val="0"/>
        <w:adjustRightInd w:val="0"/>
        <w:spacing w:after="0"/>
        <w:jc w:val="both"/>
        <w:outlineLvl w:val="0"/>
        <w:rPr>
          <w:rFonts w:ascii="Times New Roman" w:hAnsi="Times New Roman" w:cs="Times New Roman"/>
          <w:sz w:val="24"/>
          <w:szCs w:val="24"/>
        </w:rPr>
      </w:pPr>
    </w:p>
    <w:p w:rsidR="00BA0E79" w:rsidRPr="00B12C6D" w:rsidRDefault="00BA0E79" w:rsidP="00BA0E79">
      <w:pPr>
        <w:jc w:val="both"/>
        <w:rPr>
          <w:rFonts w:ascii="Times New Roman" w:hAnsi="Times New Roman" w:cs="Times New Roman"/>
          <w:b/>
          <w:sz w:val="24"/>
          <w:szCs w:val="24"/>
        </w:rPr>
      </w:pPr>
      <w:r w:rsidRPr="00B12C6D">
        <w:rPr>
          <w:rFonts w:ascii="Times New Roman" w:hAnsi="Times New Roman" w:cs="Times New Roman"/>
          <w:sz w:val="24"/>
          <w:szCs w:val="24"/>
        </w:rPr>
        <w:t>Në përfundim të procesit të raportimit të ngritjes së njësive përgjegjëse nga organizatat</w:t>
      </w:r>
      <w:r w:rsidR="00A367CF" w:rsidRPr="00B12C6D">
        <w:rPr>
          <w:rFonts w:ascii="Times New Roman" w:hAnsi="Times New Roman" w:cs="Times New Roman"/>
          <w:sz w:val="24"/>
          <w:szCs w:val="24"/>
        </w:rPr>
        <w:t>, ILDKPKI</w:t>
      </w:r>
      <w:r w:rsidRPr="00B12C6D">
        <w:rPr>
          <w:rFonts w:ascii="Times New Roman" w:hAnsi="Times New Roman" w:cs="Times New Roman"/>
          <w:sz w:val="24"/>
          <w:szCs w:val="24"/>
        </w:rPr>
        <w:t xml:space="preserve"> për organizatat të cilat mbartnin detyrimin për ngritjen dhe raportimin e njësive përgjegjës</w:t>
      </w:r>
      <w:r w:rsidR="00A367CF" w:rsidRPr="00B12C6D">
        <w:rPr>
          <w:rFonts w:ascii="Times New Roman" w:hAnsi="Times New Roman" w:cs="Times New Roman"/>
          <w:sz w:val="24"/>
          <w:szCs w:val="24"/>
        </w:rPr>
        <w:t>e</w:t>
      </w:r>
      <w:r w:rsidRPr="00B12C6D">
        <w:rPr>
          <w:rFonts w:ascii="Times New Roman" w:hAnsi="Times New Roman" w:cs="Times New Roman"/>
          <w:sz w:val="24"/>
          <w:szCs w:val="24"/>
        </w:rPr>
        <w:t>, por që nuk e përmbushën këtë detyrim brenda afateve ligjore të parashikuar</w:t>
      </w:r>
      <w:r w:rsidR="00A367CF" w:rsidRPr="00B12C6D">
        <w:rPr>
          <w:rFonts w:ascii="Times New Roman" w:hAnsi="Times New Roman" w:cs="Times New Roman"/>
          <w:sz w:val="24"/>
          <w:szCs w:val="24"/>
        </w:rPr>
        <w:t>a</w:t>
      </w:r>
      <w:r w:rsidRPr="00B12C6D">
        <w:rPr>
          <w:rFonts w:ascii="Times New Roman" w:hAnsi="Times New Roman" w:cs="Times New Roman"/>
          <w:sz w:val="24"/>
          <w:szCs w:val="24"/>
        </w:rPr>
        <w:t xml:space="preserve"> nga ligji nr. 60/2016, vendosi masa administrative me gjobë </w:t>
      </w:r>
      <w:r w:rsidRPr="00B12C6D">
        <w:rPr>
          <w:rFonts w:ascii="Times New Roman" w:hAnsi="Times New Roman" w:cs="Times New Roman"/>
          <w:b/>
          <w:sz w:val="24"/>
          <w:szCs w:val="24"/>
        </w:rPr>
        <w:t xml:space="preserve">për rreth 140 </w:t>
      </w:r>
      <w:r w:rsidR="00384613">
        <w:rPr>
          <w:rFonts w:ascii="Times New Roman" w:hAnsi="Times New Roman" w:cs="Times New Roman"/>
          <w:b/>
          <w:sz w:val="24"/>
          <w:szCs w:val="24"/>
        </w:rPr>
        <w:t xml:space="preserve">drejtues </w:t>
      </w:r>
      <w:r w:rsidRPr="00B12C6D">
        <w:rPr>
          <w:rFonts w:ascii="Times New Roman" w:hAnsi="Times New Roman" w:cs="Times New Roman"/>
          <w:b/>
          <w:sz w:val="24"/>
          <w:szCs w:val="24"/>
        </w:rPr>
        <w:t>organizata</w:t>
      </w:r>
      <w:r w:rsidR="00384613">
        <w:rPr>
          <w:rFonts w:ascii="Times New Roman" w:hAnsi="Times New Roman" w:cs="Times New Roman"/>
          <w:b/>
          <w:sz w:val="24"/>
          <w:szCs w:val="24"/>
        </w:rPr>
        <w:t>sh</w:t>
      </w:r>
      <w:r w:rsidRPr="00B12C6D">
        <w:rPr>
          <w:rFonts w:ascii="Times New Roman" w:hAnsi="Times New Roman" w:cs="Times New Roman"/>
          <w:b/>
          <w:sz w:val="24"/>
          <w:szCs w:val="24"/>
        </w:rPr>
        <w:t xml:space="preserve">. </w:t>
      </w:r>
    </w:p>
    <w:p w:rsidR="00BA0E79" w:rsidRPr="00B12C6D" w:rsidRDefault="00BA0E79" w:rsidP="00BA0E79">
      <w:pPr>
        <w:spacing w:after="0"/>
        <w:jc w:val="both"/>
        <w:rPr>
          <w:rFonts w:ascii="Times New Roman" w:hAnsi="Times New Roman" w:cs="Times New Roman"/>
          <w:sz w:val="24"/>
          <w:szCs w:val="24"/>
        </w:rPr>
      </w:pPr>
      <w:r w:rsidRPr="00B12C6D">
        <w:rPr>
          <w:rStyle w:val="A9"/>
          <w:rFonts w:ascii="Times New Roman" w:hAnsi="Times New Roman" w:cs="Times New Roman"/>
          <w:b w:val="0"/>
          <w:sz w:val="24"/>
          <w:szCs w:val="24"/>
        </w:rPr>
        <w:t xml:space="preserve">Në të </w:t>
      </w:r>
      <w:r w:rsidR="00E36C31" w:rsidRPr="00B12C6D">
        <w:rPr>
          <w:rStyle w:val="A9"/>
          <w:rFonts w:ascii="Times New Roman" w:hAnsi="Times New Roman" w:cs="Times New Roman"/>
          <w:b w:val="0"/>
          <w:sz w:val="24"/>
          <w:szCs w:val="24"/>
        </w:rPr>
        <w:t>njëjtën</w:t>
      </w:r>
      <w:r w:rsidRPr="00B12C6D">
        <w:rPr>
          <w:rStyle w:val="A9"/>
          <w:rFonts w:ascii="Times New Roman" w:hAnsi="Times New Roman" w:cs="Times New Roman"/>
          <w:b w:val="0"/>
          <w:sz w:val="24"/>
          <w:szCs w:val="24"/>
        </w:rPr>
        <w:t xml:space="preserve"> kohë, ILDKPKI punoi dhe po vazhdon të punojë në drejtim të rritjes së kapaciteteve</w:t>
      </w:r>
      <w:r w:rsidR="00A367CF" w:rsidRPr="00B12C6D">
        <w:rPr>
          <w:rStyle w:val="A9"/>
          <w:rFonts w:ascii="Times New Roman" w:hAnsi="Times New Roman" w:cs="Times New Roman"/>
          <w:b w:val="0"/>
          <w:sz w:val="24"/>
          <w:szCs w:val="24"/>
        </w:rPr>
        <w:t xml:space="preserve">, ndërgjegjësimin </w:t>
      </w:r>
      <w:r w:rsidRPr="00B12C6D">
        <w:rPr>
          <w:rStyle w:val="A9"/>
          <w:rFonts w:ascii="Times New Roman" w:hAnsi="Times New Roman" w:cs="Times New Roman"/>
          <w:b w:val="0"/>
          <w:sz w:val="24"/>
          <w:szCs w:val="24"/>
        </w:rPr>
        <w:t xml:space="preserve">dhe asistimin e institucioneve në zbatimin e kuadrit ligjor, ku </w:t>
      </w:r>
      <w:r w:rsidRPr="00B12C6D">
        <w:rPr>
          <w:rFonts w:ascii="Times New Roman" w:hAnsi="Times New Roman" w:cs="Times New Roman"/>
          <w:sz w:val="24"/>
          <w:szCs w:val="24"/>
        </w:rPr>
        <w:t xml:space="preserve">në bashkëpunim të ngushtë me partnerët e saj ndërkombëtarë dhe </w:t>
      </w:r>
      <w:r w:rsidR="00A367CF" w:rsidRPr="00B12C6D">
        <w:rPr>
          <w:rFonts w:ascii="Times New Roman" w:hAnsi="Times New Roman" w:cs="Times New Roman"/>
          <w:sz w:val="24"/>
          <w:szCs w:val="24"/>
        </w:rPr>
        <w:t>Shkollën e Administratës Publike (</w:t>
      </w:r>
      <w:r w:rsidRPr="00B12C6D">
        <w:rPr>
          <w:rFonts w:ascii="Times New Roman" w:hAnsi="Times New Roman" w:cs="Times New Roman"/>
          <w:sz w:val="24"/>
          <w:szCs w:val="24"/>
        </w:rPr>
        <w:t>ASPA</w:t>
      </w:r>
      <w:r w:rsidR="00A367CF" w:rsidRPr="00B12C6D">
        <w:rPr>
          <w:rFonts w:ascii="Times New Roman" w:hAnsi="Times New Roman" w:cs="Times New Roman"/>
          <w:sz w:val="24"/>
          <w:szCs w:val="24"/>
        </w:rPr>
        <w:t>)</w:t>
      </w:r>
      <w:r w:rsidRPr="00B12C6D">
        <w:rPr>
          <w:rFonts w:ascii="Times New Roman" w:hAnsi="Times New Roman" w:cs="Times New Roman"/>
          <w:sz w:val="24"/>
          <w:szCs w:val="24"/>
        </w:rPr>
        <w:t xml:space="preserve"> përfundoi kurrikulën e Trajnimit të Trajnerëve, në bazë të të cilës u organizua një trajnim </w:t>
      </w:r>
      <w:r w:rsidR="00C66CD8" w:rsidRPr="00B12C6D">
        <w:rPr>
          <w:rFonts w:ascii="Times New Roman" w:hAnsi="Times New Roman" w:cs="Times New Roman"/>
          <w:sz w:val="24"/>
          <w:szCs w:val="24"/>
        </w:rPr>
        <w:t xml:space="preserve">për të gjithë </w:t>
      </w:r>
      <w:r w:rsidRPr="00B12C6D">
        <w:rPr>
          <w:rFonts w:ascii="Times New Roman" w:hAnsi="Times New Roman" w:cs="Times New Roman"/>
          <w:sz w:val="24"/>
          <w:szCs w:val="24"/>
        </w:rPr>
        <w:t>trajnerët e ASPA-s</w:t>
      </w:r>
      <w:r w:rsidR="00D60523">
        <w:rPr>
          <w:rFonts w:ascii="Times New Roman" w:hAnsi="Times New Roman" w:cs="Times New Roman"/>
          <w:sz w:val="24"/>
          <w:szCs w:val="24"/>
        </w:rPr>
        <w:t>,</w:t>
      </w:r>
      <w:r w:rsidRPr="00B12C6D">
        <w:rPr>
          <w:rFonts w:ascii="Times New Roman" w:hAnsi="Times New Roman" w:cs="Times New Roman"/>
          <w:sz w:val="24"/>
          <w:szCs w:val="24"/>
        </w:rPr>
        <w:t xml:space="preserve"> të përfshirë në kurrikulat kundër korrupsionit. Këta trajnerë u angazhuan gjatë muajit korrik 2017 në zhvillimin e seminare</w:t>
      </w:r>
      <w:r w:rsidR="00A367CF" w:rsidRPr="00B12C6D">
        <w:rPr>
          <w:rFonts w:ascii="Times New Roman" w:hAnsi="Times New Roman" w:cs="Times New Roman"/>
          <w:sz w:val="24"/>
          <w:szCs w:val="24"/>
        </w:rPr>
        <w:t>ve</w:t>
      </w:r>
      <w:r w:rsidRPr="00B12C6D">
        <w:rPr>
          <w:rFonts w:ascii="Times New Roman" w:hAnsi="Times New Roman" w:cs="Times New Roman"/>
          <w:sz w:val="24"/>
          <w:szCs w:val="24"/>
        </w:rPr>
        <w:t xml:space="preserve"> trajnuese dy ditore për autoritetet përgjegjëse në nivel qendror</w:t>
      </w:r>
      <w:r w:rsidR="00D60523">
        <w:rPr>
          <w:rFonts w:ascii="Times New Roman" w:hAnsi="Times New Roman" w:cs="Times New Roman"/>
          <w:sz w:val="24"/>
          <w:szCs w:val="24"/>
        </w:rPr>
        <w:t>,</w:t>
      </w:r>
      <w:r w:rsidRPr="00B12C6D">
        <w:rPr>
          <w:rFonts w:ascii="Times New Roman" w:hAnsi="Times New Roman" w:cs="Times New Roman"/>
          <w:sz w:val="24"/>
          <w:szCs w:val="24"/>
        </w:rPr>
        <w:t xml:space="preserve"> në total për 32 njësi përgjegjëse. Për më tepër, ILDKPKI gjatë kësaj periudhe organizoi dhe zhvilloi dy </w:t>
      </w:r>
      <w:r w:rsidR="00A367CF" w:rsidRPr="00B12C6D">
        <w:rPr>
          <w:rFonts w:ascii="Times New Roman" w:hAnsi="Times New Roman" w:cs="Times New Roman"/>
          <w:sz w:val="24"/>
          <w:szCs w:val="24"/>
        </w:rPr>
        <w:t xml:space="preserve">seminare </w:t>
      </w:r>
      <w:r w:rsidRPr="00B12C6D">
        <w:rPr>
          <w:rFonts w:ascii="Times New Roman" w:hAnsi="Times New Roman" w:cs="Times New Roman"/>
          <w:sz w:val="24"/>
          <w:szCs w:val="24"/>
        </w:rPr>
        <w:t>trajn</w:t>
      </w:r>
      <w:r w:rsidR="00A367CF" w:rsidRPr="00B12C6D">
        <w:rPr>
          <w:rFonts w:ascii="Times New Roman" w:hAnsi="Times New Roman" w:cs="Times New Roman"/>
          <w:sz w:val="24"/>
          <w:szCs w:val="24"/>
        </w:rPr>
        <w:t xml:space="preserve">uese </w:t>
      </w:r>
      <w:r w:rsidRPr="00B12C6D">
        <w:rPr>
          <w:rFonts w:ascii="Times New Roman" w:hAnsi="Times New Roman" w:cs="Times New Roman"/>
          <w:sz w:val="24"/>
          <w:szCs w:val="24"/>
        </w:rPr>
        <w:t xml:space="preserve">për të gjithë 28 inspektorët </w:t>
      </w:r>
      <w:r w:rsidR="00A367CF" w:rsidRPr="00B12C6D">
        <w:rPr>
          <w:rFonts w:ascii="Times New Roman" w:hAnsi="Times New Roman" w:cs="Times New Roman"/>
          <w:sz w:val="24"/>
          <w:szCs w:val="24"/>
        </w:rPr>
        <w:t xml:space="preserve">e saj </w:t>
      </w:r>
      <w:r w:rsidRPr="00B12C6D">
        <w:rPr>
          <w:rFonts w:ascii="Times New Roman" w:hAnsi="Times New Roman" w:cs="Times New Roman"/>
          <w:sz w:val="24"/>
          <w:szCs w:val="24"/>
        </w:rPr>
        <w:t xml:space="preserve">mbi njohjen dhe zbatimin në </w:t>
      </w:r>
      <w:r w:rsidRPr="00B12C6D">
        <w:rPr>
          <w:rStyle w:val="A9"/>
          <w:rFonts w:ascii="Times New Roman" w:hAnsi="Times New Roman" w:cs="Times New Roman"/>
          <w:b w:val="0"/>
          <w:sz w:val="24"/>
          <w:szCs w:val="24"/>
        </w:rPr>
        <w:t xml:space="preserve">praktikë të ligjit për sinjalizimin dhe mbrojtjen e sinjalizuesve. </w:t>
      </w:r>
    </w:p>
    <w:p w:rsidR="00BA0E79" w:rsidRPr="00B12C6D" w:rsidRDefault="00BA0E79" w:rsidP="00D60523">
      <w:pPr>
        <w:widowControl w:val="0"/>
        <w:autoSpaceDE w:val="0"/>
        <w:autoSpaceDN w:val="0"/>
        <w:adjustRightInd w:val="0"/>
        <w:spacing w:after="0"/>
        <w:jc w:val="both"/>
        <w:rPr>
          <w:rFonts w:ascii="Times New Roman" w:hAnsi="Times New Roman" w:cs="Times New Roman"/>
          <w:sz w:val="24"/>
          <w:szCs w:val="24"/>
        </w:rPr>
      </w:pPr>
    </w:p>
    <w:p w:rsidR="00BA0E79" w:rsidRPr="00B12C6D" w:rsidRDefault="00BA0E79" w:rsidP="00BA0E79">
      <w:pPr>
        <w:widowControl w:val="0"/>
        <w:autoSpaceDE w:val="0"/>
        <w:autoSpaceDN w:val="0"/>
        <w:adjustRightInd w:val="0"/>
        <w:jc w:val="both"/>
        <w:rPr>
          <w:rFonts w:ascii="Times New Roman" w:hAnsi="Times New Roman" w:cs="Times New Roman"/>
          <w:sz w:val="24"/>
          <w:szCs w:val="24"/>
        </w:rPr>
      </w:pPr>
      <w:r w:rsidRPr="00B12C6D">
        <w:rPr>
          <w:rFonts w:ascii="Times New Roman" w:hAnsi="Times New Roman" w:cs="Times New Roman"/>
          <w:sz w:val="24"/>
          <w:szCs w:val="24"/>
        </w:rPr>
        <w:t xml:space="preserve">Në </w:t>
      </w:r>
      <w:r w:rsidR="00E36C31" w:rsidRPr="00B12C6D">
        <w:rPr>
          <w:rFonts w:ascii="Times New Roman" w:hAnsi="Times New Roman" w:cs="Times New Roman"/>
          <w:sz w:val="24"/>
          <w:szCs w:val="24"/>
        </w:rPr>
        <w:t>përmbushje</w:t>
      </w:r>
      <w:r w:rsidRPr="00B12C6D">
        <w:rPr>
          <w:rFonts w:ascii="Times New Roman" w:hAnsi="Times New Roman" w:cs="Times New Roman"/>
          <w:sz w:val="24"/>
          <w:szCs w:val="24"/>
        </w:rPr>
        <w:t xml:space="preserve"> të rolit të tij ndërgjegjësues</w:t>
      </w:r>
      <w:r w:rsidR="00A367CF" w:rsidRPr="00B12C6D">
        <w:rPr>
          <w:rFonts w:ascii="Times New Roman" w:hAnsi="Times New Roman" w:cs="Times New Roman"/>
          <w:sz w:val="24"/>
          <w:szCs w:val="24"/>
        </w:rPr>
        <w:t xml:space="preserve">, </w:t>
      </w:r>
      <w:r w:rsidR="001C3C5E" w:rsidRPr="00B12C6D">
        <w:rPr>
          <w:rFonts w:ascii="Times New Roman" w:hAnsi="Times New Roman" w:cs="Times New Roman"/>
          <w:sz w:val="24"/>
          <w:szCs w:val="24"/>
        </w:rPr>
        <w:t>Inspektorati i Lartë</w:t>
      </w:r>
      <w:r w:rsidRPr="00B12C6D">
        <w:rPr>
          <w:rFonts w:ascii="Times New Roman" w:hAnsi="Times New Roman" w:cs="Times New Roman"/>
          <w:sz w:val="24"/>
          <w:szCs w:val="24"/>
        </w:rPr>
        <w:t>, në kuadër të Projektit “</w:t>
      </w:r>
      <w:r w:rsidRPr="00B12C6D">
        <w:rPr>
          <w:rFonts w:ascii="Times New Roman" w:hAnsi="Times New Roman" w:cs="Times New Roman"/>
          <w:i/>
          <w:sz w:val="24"/>
          <w:szCs w:val="24"/>
        </w:rPr>
        <w:t xml:space="preserve">Zbatimi </w:t>
      </w:r>
      <w:r w:rsidRPr="00B12C6D">
        <w:rPr>
          <w:rFonts w:ascii="Times New Roman" w:hAnsi="Times New Roman" w:cs="Times New Roman"/>
          <w:i/>
          <w:sz w:val="24"/>
          <w:szCs w:val="24"/>
        </w:rPr>
        <w:lastRenderedPageBreak/>
        <w:t>i legjislacionit për sinjalizimin dhe mbrojtjen e sinjalizuesve</w:t>
      </w:r>
      <w:r w:rsidRPr="00B12C6D">
        <w:rPr>
          <w:rFonts w:ascii="Times New Roman" w:hAnsi="Times New Roman" w:cs="Times New Roman"/>
          <w:sz w:val="24"/>
          <w:szCs w:val="24"/>
        </w:rPr>
        <w:t>”, gjatë vitit raportues organizoi një fushatë ndërgjegjësuese, të ndarë në dy faza, ku në fazën e parë përfshiu:</w:t>
      </w:r>
      <w:r w:rsidR="001C3C5E" w:rsidRPr="00B12C6D">
        <w:rPr>
          <w:rFonts w:ascii="Times New Roman" w:hAnsi="Times New Roman" w:cs="Times New Roman"/>
          <w:sz w:val="24"/>
          <w:szCs w:val="24"/>
        </w:rPr>
        <w:t xml:space="preserve"> </w:t>
      </w:r>
    </w:p>
    <w:p w:rsidR="00BA0E79" w:rsidRPr="00B12C6D" w:rsidRDefault="00BA0E79" w:rsidP="00BA0E79">
      <w:pPr>
        <w:pStyle w:val="ListParagraph"/>
        <w:numPr>
          <w:ilvl w:val="0"/>
          <w:numId w:val="20"/>
        </w:numPr>
        <w:spacing w:after="0"/>
        <w:jc w:val="both"/>
        <w:rPr>
          <w:rFonts w:ascii="Times New Roman" w:hAnsi="Times New Roman"/>
          <w:sz w:val="24"/>
          <w:szCs w:val="24"/>
        </w:rPr>
      </w:pPr>
      <w:r w:rsidRPr="00B12C6D">
        <w:rPr>
          <w:rFonts w:ascii="Times New Roman" w:hAnsi="Times New Roman"/>
          <w:sz w:val="24"/>
          <w:szCs w:val="24"/>
        </w:rPr>
        <w:t>Përgatitjen dhe transmetimi</w:t>
      </w:r>
      <w:r w:rsidR="001C3C5E" w:rsidRPr="00B12C6D">
        <w:rPr>
          <w:rFonts w:ascii="Times New Roman" w:hAnsi="Times New Roman"/>
          <w:sz w:val="24"/>
          <w:szCs w:val="24"/>
        </w:rPr>
        <w:t>n e spotit televiziv</w:t>
      </w:r>
      <w:r w:rsidR="00A367CF" w:rsidRPr="00B12C6D">
        <w:rPr>
          <w:rFonts w:ascii="Times New Roman" w:hAnsi="Times New Roman"/>
          <w:sz w:val="24"/>
          <w:szCs w:val="24"/>
        </w:rPr>
        <w:t xml:space="preserve"> publicitar</w:t>
      </w:r>
      <w:r w:rsidR="0040585C" w:rsidRPr="00B12C6D">
        <w:rPr>
          <w:rFonts w:ascii="Times New Roman" w:hAnsi="Times New Roman"/>
          <w:sz w:val="24"/>
          <w:szCs w:val="24"/>
        </w:rPr>
        <w:t xml:space="preserve"> </w:t>
      </w:r>
      <w:r w:rsidR="00D60523">
        <w:rPr>
          <w:rFonts w:ascii="Times New Roman" w:hAnsi="Times New Roman"/>
          <w:sz w:val="24"/>
          <w:szCs w:val="24"/>
        </w:rPr>
        <w:t>“</w:t>
      </w:r>
      <w:r w:rsidR="0040585C" w:rsidRPr="00B12C6D">
        <w:rPr>
          <w:rFonts w:ascii="Times New Roman" w:hAnsi="Times New Roman"/>
          <w:sz w:val="24"/>
          <w:szCs w:val="24"/>
        </w:rPr>
        <w:t>TV Spot 1</w:t>
      </w:r>
      <w:r w:rsidR="00D60523">
        <w:rPr>
          <w:rFonts w:ascii="Times New Roman" w:hAnsi="Times New Roman"/>
          <w:sz w:val="24"/>
          <w:szCs w:val="24"/>
        </w:rPr>
        <w:t>”</w:t>
      </w:r>
      <w:r w:rsidR="001C3C5E" w:rsidRPr="00B12C6D">
        <w:rPr>
          <w:rFonts w:ascii="Times New Roman" w:hAnsi="Times New Roman"/>
          <w:sz w:val="24"/>
          <w:szCs w:val="24"/>
        </w:rPr>
        <w:t xml:space="preserve">, informues mbi ligjin, fushën e zbatimit, institucionet përgjegjëse për zbatimin e tij, sanksionet në rast mospërmbushje të detyrimeve ligjore, si dhe përparësitë e ligjit në luftën kundër korrupsionit. </w:t>
      </w:r>
      <w:r w:rsidRPr="00B12C6D">
        <w:rPr>
          <w:rFonts w:ascii="Times New Roman" w:hAnsi="Times New Roman"/>
          <w:sz w:val="24"/>
          <w:szCs w:val="24"/>
        </w:rPr>
        <w:t xml:space="preserve">Spoti u transmetua për një </w:t>
      </w:r>
      <w:r w:rsidR="00A367CF" w:rsidRPr="00B12C6D">
        <w:rPr>
          <w:rFonts w:ascii="Times New Roman" w:hAnsi="Times New Roman"/>
          <w:sz w:val="24"/>
          <w:szCs w:val="24"/>
        </w:rPr>
        <w:t xml:space="preserve">periudhë një </w:t>
      </w:r>
      <w:r w:rsidRPr="00B12C6D">
        <w:rPr>
          <w:rFonts w:ascii="Times New Roman" w:hAnsi="Times New Roman"/>
          <w:sz w:val="24"/>
          <w:szCs w:val="24"/>
        </w:rPr>
        <w:t>mu</w:t>
      </w:r>
      <w:r w:rsidR="00A367CF" w:rsidRPr="00B12C6D">
        <w:rPr>
          <w:rFonts w:ascii="Times New Roman" w:hAnsi="Times New Roman"/>
          <w:sz w:val="24"/>
          <w:szCs w:val="24"/>
        </w:rPr>
        <w:t>jore</w:t>
      </w:r>
      <w:r w:rsidRPr="00B12C6D">
        <w:rPr>
          <w:rFonts w:ascii="Times New Roman" w:hAnsi="Times New Roman"/>
          <w:sz w:val="24"/>
          <w:szCs w:val="24"/>
        </w:rPr>
        <w:t xml:space="preserve"> në disa TV kombëtare dhe rajonale </w:t>
      </w:r>
      <w:r w:rsidR="00A367CF" w:rsidRPr="00B12C6D">
        <w:rPr>
          <w:rFonts w:ascii="Times New Roman" w:hAnsi="Times New Roman"/>
          <w:sz w:val="24"/>
          <w:szCs w:val="24"/>
        </w:rPr>
        <w:t xml:space="preserve">si </w:t>
      </w:r>
      <w:r w:rsidRPr="00B12C6D">
        <w:rPr>
          <w:rFonts w:ascii="Times New Roman" w:hAnsi="Times New Roman"/>
          <w:sz w:val="24"/>
          <w:szCs w:val="24"/>
        </w:rPr>
        <w:t xml:space="preserve">dhe në median online. </w:t>
      </w:r>
    </w:p>
    <w:p w:rsidR="00BA0E79" w:rsidRPr="00B12C6D" w:rsidRDefault="0040585C" w:rsidP="00BA0E79">
      <w:pPr>
        <w:pStyle w:val="ListParagraph"/>
        <w:numPr>
          <w:ilvl w:val="0"/>
          <w:numId w:val="20"/>
        </w:numPr>
        <w:jc w:val="both"/>
        <w:rPr>
          <w:rFonts w:ascii="Times New Roman" w:hAnsi="Times New Roman"/>
          <w:sz w:val="24"/>
          <w:szCs w:val="24"/>
        </w:rPr>
      </w:pPr>
      <w:r w:rsidRPr="00B12C6D">
        <w:rPr>
          <w:rFonts w:ascii="Times New Roman" w:hAnsi="Times New Roman"/>
          <w:sz w:val="24"/>
          <w:szCs w:val="24"/>
        </w:rPr>
        <w:t>Përgatitjen dhe printimin e</w:t>
      </w:r>
      <w:r w:rsidR="00BA0E79" w:rsidRPr="00B12C6D">
        <w:rPr>
          <w:rFonts w:ascii="Times New Roman" w:hAnsi="Times New Roman"/>
          <w:sz w:val="24"/>
          <w:szCs w:val="24"/>
        </w:rPr>
        <w:t xml:space="preserve"> posterave, në të njëjtën kohë me transmetimin e sp</w:t>
      </w:r>
      <w:r w:rsidRPr="00B12C6D">
        <w:rPr>
          <w:rFonts w:ascii="Times New Roman" w:hAnsi="Times New Roman"/>
          <w:sz w:val="24"/>
          <w:szCs w:val="24"/>
        </w:rPr>
        <w:t>otit publicitar, si dhe vendosjen</w:t>
      </w:r>
      <w:r w:rsidR="00BA0E79" w:rsidRPr="00B12C6D">
        <w:rPr>
          <w:rFonts w:ascii="Times New Roman" w:hAnsi="Times New Roman"/>
          <w:sz w:val="24"/>
          <w:szCs w:val="24"/>
        </w:rPr>
        <w:t xml:space="preserve"> e tyre në pikat kryesore të qytetit. </w:t>
      </w:r>
    </w:p>
    <w:p w:rsidR="00BA0E79" w:rsidRPr="00B12C6D" w:rsidRDefault="00BA0E79" w:rsidP="00BA0E79">
      <w:pPr>
        <w:pStyle w:val="ListParagraph"/>
        <w:numPr>
          <w:ilvl w:val="0"/>
          <w:numId w:val="20"/>
        </w:numPr>
        <w:spacing w:after="0"/>
        <w:jc w:val="both"/>
        <w:rPr>
          <w:rFonts w:ascii="Times New Roman" w:hAnsi="Times New Roman"/>
          <w:sz w:val="24"/>
          <w:szCs w:val="24"/>
        </w:rPr>
      </w:pPr>
      <w:r w:rsidRPr="00B12C6D">
        <w:rPr>
          <w:rFonts w:ascii="Times New Roman" w:hAnsi="Times New Roman"/>
          <w:sz w:val="24"/>
          <w:szCs w:val="24"/>
        </w:rPr>
        <w:t>Video të transmetuara në platformat online, youtube dhe media sociale.</w:t>
      </w:r>
    </w:p>
    <w:p w:rsidR="00D60523" w:rsidRDefault="00D60523" w:rsidP="0040585C">
      <w:pPr>
        <w:spacing w:after="0"/>
        <w:jc w:val="both"/>
        <w:rPr>
          <w:rFonts w:ascii="Times New Roman" w:hAnsi="Times New Roman" w:cs="Times New Roman"/>
          <w:sz w:val="24"/>
          <w:szCs w:val="24"/>
        </w:rPr>
      </w:pPr>
    </w:p>
    <w:p w:rsidR="00BA0E79" w:rsidRPr="00B12C6D" w:rsidRDefault="00BA0E79" w:rsidP="0040585C">
      <w:pPr>
        <w:spacing w:after="0"/>
        <w:jc w:val="both"/>
        <w:rPr>
          <w:rFonts w:ascii="Times New Roman" w:hAnsi="Times New Roman" w:cs="Times New Roman"/>
          <w:sz w:val="24"/>
          <w:szCs w:val="24"/>
        </w:rPr>
      </w:pPr>
      <w:r w:rsidRPr="00B12C6D">
        <w:rPr>
          <w:rFonts w:ascii="Times New Roman" w:hAnsi="Times New Roman" w:cs="Times New Roman"/>
          <w:sz w:val="24"/>
          <w:szCs w:val="24"/>
        </w:rPr>
        <w:t xml:space="preserve">Ndërsa faza e dytë përfshiu përgatitjen dhe transmetimin e </w:t>
      </w:r>
      <w:r w:rsidR="00A367CF" w:rsidRPr="00B12C6D">
        <w:rPr>
          <w:rFonts w:ascii="Times New Roman" w:hAnsi="Times New Roman" w:cs="Times New Roman"/>
          <w:sz w:val="24"/>
          <w:szCs w:val="24"/>
        </w:rPr>
        <w:t>“</w:t>
      </w:r>
      <w:r w:rsidRPr="00B12C6D">
        <w:rPr>
          <w:rFonts w:ascii="Times New Roman" w:hAnsi="Times New Roman" w:cs="Times New Roman"/>
          <w:sz w:val="24"/>
          <w:szCs w:val="24"/>
        </w:rPr>
        <w:t>TV Spot 2</w:t>
      </w:r>
      <w:r w:rsidR="00A367CF" w:rsidRPr="00B12C6D">
        <w:rPr>
          <w:rFonts w:ascii="Times New Roman" w:hAnsi="Times New Roman" w:cs="Times New Roman"/>
          <w:sz w:val="24"/>
          <w:szCs w:val="24"/>
        </w:rPr>
        <w:t>”</w:t>
      </w:r>
      <w:r w:rsidRPr="00B12C6D">
        <w:rPr>
          <w:rFonts w:ascii="Times New Roman" w:hAnsi="Times New Roman" w:cs="Times New Roman"/>
          <w:sz w:val="24"/>
          <w:szCs w:val="24"/>
        </w:rPr>
        <w:t>, në të cilin u ofrua informacion për punonjësit e institucioneve dhe publikun në përgjithësi mbi procedurat, format konkrete të sinjalizimit në institucione, çfarë duh</w:t>
      </w:r>
      <w:r w:rsidR="0040585C" w:rsidRPr="00B12C6D">
        <w:rPr>
          <w:rFonts w:ascii="Times New Roman" w:hAnsi="Times New Roman" w:cs="Times New Roman"/>
          <w:sz w:val="24"/>
          <w:szCs w:val="24"/>
        </w:rPr>
        <w:t xml:space="preserve">et bërë në raste të tilla etj. </w:t>
      </w:r>
    </w:p>
    <w:p w:rsidR="0040585C" w:rsidRPr="00B12C6D" w:rsidRDefault="0040585C" w:rsidP="0040585C">
      <w:pPr>
        <w:spacing w:after="0"/>
        <w:jc w:val="both"/>
        <w:rPr>
          <w:rFonts w:ascii="Times New Roman" w:hAnsi="Times New Roman" w:cs="Times New Roman"/>
          <w:sz w:val="24"/>
          <w:szCs w:val="24"/>
        </w:rPr>
      </w:pPr>
    </w:p>
    <w:p w:rsidR="00BA0E79" w:rsidRPr="00B12C6D" w:rsidRDefault="00BA0E79" w:rsidP="00D60523">
      <w:pPr>
        <w:spacing w:after="0"/>
        <w:jc w:val="both"/>
        <w:rPr>
          <w:rFonts w:ascii="Times New Roman" w:hAnsi="Times New Roman" w:cs="Times New Roman"/>
          <w:sz w:val="24"/>
          <w:szCs w:val="24"/>
        </w:rPr>
      </w:pPr>
      <w:r w:rsidRPr="00B12C6D">
        <w:rPr>
          <w:rFonts w:ascii="Times New Roman" w:hAnsi="Times New Roman" w:cs="Times New Roman"/>
          <w:sz w:val="24"/>
          <w:szCs w:val="24"/>
        </w:rPr>
        <w:t>Në kuadër të rritjes së kapaciteteve institucionale, në muaj</w:t>
      </w:r>
      <w:r w:rsidR="00A367CF" w:rsidRPr="00B12C6D">
        <w:rPr>
          <w:rFonts w:ascii="Times New Roman" w:hAnsi="Times New Roman" w:cs="Times New Roman"/>
          <w:sz w:val="24"/>
          <w:szCs w:val="24"/>
        </w:rPr>
        <w:t>in</w:t>
      </w:r>
      <w:r w:rsidR="00BA71DB">
        <w:rPr>
          <w:rFonts w:ascii="Times New Roman" w:hAnsi="Times New Roman" w:cs="Times New Roman"/>
          <w:sz w:val="24"/>
          <w:szCs w:val="24"/>
        </w:rPr>
        <w:t xml:space="preserve"> q</w:t>
      </w:r>
      <w:r w:rsidRPr="00B12C6D">
        <w:rPr>
          <w:rFonts w:ascii="Times New Roman" w:hAnsi="Times New Roman" w:cs="Times New Roman"/>
          <w:sz w:val="24"/>
          <w:szCs w:val="24"/>
        </w:rPr>
        <w:t>ershor 2017</w:t>
      </w:r>
      <w:r w:rsidR="00A367CF" w:rsidRPr="00B12C6D">
        <w:rPr>
          <w:rFonts w:ascii="Times New Roman" w:hAnsi="Times New Roman" w:cs="Times New Roman"/>
          <w:sz w:val="24"/>
          <w:szCs w:val="24"/>
        </w:rPr>
        <w:t>,</w:t>
      </w:r>
      <w:r w:rsidRPr="00B12C6D">
        <w:rPr>
          <w:rFonts w:ascii="Times New Roman" w:hAnsi="Times New Roman" w:cs="Times New Roman"/>
          <w:sz w:val="24"/>
          <w:szCs w:val="24"/>
        </w:rPr>
        <w:t xml:space="preserve"> me mbështetjen e Ambasadës së Mbretërisë së Vendeve të Ulta në Tiranë</w:t>
      </w:r>
      <w:r w:rsidR="00A367CF" w:rsidRPr="00B12C6D">
        <w:rPr>
          <w:rFonts w:ascii="Times New Roman" w:hAnsi="Times New Roman" w:cs="Times New Roman"/>
          <w:sz w:val="24"/>
          <w:szCs w:val="24"/>
        </w:rPr>
        <w:t>, u organizua</w:t>
      </w:r>
      <w:r w:rsidRPr="00B12C6D">
        <w:rPr>
          <w:rFonts w:ascii="Times New Roman" w:hAnsi="Times New Roman" w:cs="Times New Roman"/>
          <w:sz w:val="24"/>
          <w:szCs w:val="24"/>
        </w:rPr>
        <w:t xml:space="preserve"> një Viz</w:t>
      </w:r>
      <w:r w:rsidR="00524364">
        <w:rPr>
          <w:rFonts w:ascii="Times New Roman" w:hAnsi="Times New Roman" w:cs="Times New Roman"/>
          <w:sz w:val="24"/>
          <w:szCs w:val="24"/>
        </w:rPr>
        <w:t>itë Studimore në Hollandë për 8</w:t>
      </w:r>
      <w:r w:rsidRPr="00B12C6D">
        <w:rPr>
          <w:rFonts w:ascii="Times New Roman" w:hAnsi="Times New Roman" w:cs="Times New Roman"/>
          <w:sz w:val="24"/>
          <w:szCs w:val="24"/>
        </w:rPr>
        <w:t xml:space="preserve"> inspektorë </w:t>
      </w:r>
      <w:r w:rsidR="00A367CF" w:rsidRPr="00B12C6D">
        <w:rPr>
          <w:rFonts w:ascii="Times New Roman" w:hAnsi="Times New Roman" w:cs="Times New Roman"/>
          <w:sz w:val="24"/>
          <w:szCs w:val="24"/>
        </w:rPr>
        <w:t xml:space="preserve">të </w:t>
      </w:r>
      <w:r w:rsidRPr="00B12C6D">
        <w:rPr>
          <w:rFonts w:ascii="Times New Roman" w:hAnsi="Times New Roman" w:cs="Times New Roman"/>
          <w:sz w:val="24"/>
          <w:szCs w:val="24"/>
        </w:rPr>
        <w:t>ILDKPKI, me fo</w:t>
      </w:r>
      <w:r w:rsidR="00A367CF" w:rsidRPr="00B12C6D">
        <w:rPr>
          <w:rFonts w:ascii="Times New Roman" w:hAnsi="Times New Roman" w:cs="Times New Roman"/>
          <w:sz w:val="24"/>
          <w:szCs w:val="24"/>
        </w:rPr>
        <w:t>k</w:t>
      </w:r>
      <w:r w:rsidRPr="00B12C6D">
        <w:rPr>
          <w:rFonts w:ascii="Times New Roman" w:hAnsi="Times New Roman" w:cs="Times New Roman"/>
          <w:sz w:val="24"/>
          <w:szCs w:val="24"/>
        </w:rPr>
        <w:t>us</w:t>
      </w:r>
      <w:r w:rsidR="00A367CF" w:rsidRPr="00B12C6D">
        <w:rPr>
          <w:rFonts w:ascii="Times New Roman" w:hAnsi="Times New Roman" w:cs="Times New Roman"/>
          <w:sz w:val="24"/>
          <w:szCs w:val="24"/>
        </w:rPr>
        <w:t xml:space="preserve"> kryesor</w:t>
      </w:r>
      <w:r w:rsidRPr="00B12C6D">
        <w:rPr>
          <w:rFonts w:ascii="Times New Roman" w:hAnsi="Times New Roman" w:cs="Times New Roman"/>
          <w:sz w:val="24"/>
          <w:szCs w:val="24"/>
        </w:rPr>
        <w:t xml:space="preserve"> organizimin dhe zhvillimin e disa takime</w:t>
      </w:r>
      <w:r w:rsidR="00A367CF" w:rsidRPr="00B12C6D">
        <w:rPr>
          <w:rFonts w:ascii="Times New Roman" w:hAnsi="Times New Roman" w:cs="Times New Roman"/>
          <w:sz w:val="24"/>
          <w:szCs w:val="24"/>
        </w:rPr>
        <w:t>ve</w:t>
      </w:r>
      <w:r w:rsidRPr="00B12C6D">
        <w:rPr>
          <w:rFonts w:ascii="Times New Roman" w:hAnsi="Times New Roman" w:cs="Times New Roman"/>
          <w:sz w:val="24"/>
          <w:szCs w:val="24"/>
        </w:rPr>
        <w:t xml:space="preserve"> pune me institucionet shtetërore dhe organizatat private lidhur me zbatimin e kuadrit ligjor në fushën e trajtimit dhe hetimit të </w:t>
      </w:r>
      <w:r w:rsidR="00A367CF" w:rsidRPr="00B12C6D">
        <w:rPr>
          <w:rFonts w:ascii="Times New Roman" w:hAnsi="Times New Roman" w:cs="Times New Roman"/>
          <w:sz w:val="24"/>
          <w:szCs w:val="24"/>
        </w:rPr>
        <w:t>rasteve të</w:t>
      </w:r>
      <w:r w:rsidRPr="00B12C6D">
        <w:rPr>
          <w:rFonts w:ascii="Times New Roman" w:hAnsi="Times New Roman" w:cs="Times New Roman"/>
          <w:sz w:val="24"/>
          <w:szCs w:val="24"/>
        </w:rPr>
        <w:t xml:space="preserve"> sinjalizimit dhe mbrojtjes së sinjalizues</w:t>
      </w:r>
      <w:r w:rsidR="00A367CF" w:rsidRPr="00B12C6D">
        <w:rPr>
          <w:rFonts w:ascii="Times New Roman" w:hAnsi="Times New Roman" w:cs="Times New Roman"/>
          <w:sz w:val="24"/>
          <w:szCs w:val="24"/>
        </w:rPr>
        <w:t>ve</w:t>
      </w:r>
      <w:r w:rsidRPr="00B12C6D">
        <w:rPr>
          <w:rFonts w:ascii="Times New Roman" w:hAnsi="Times New Roman" w:cs="Times New Roman"/>
          <w:sz w:val="24"/>
          <w:szCs w:val="24"/>
        </w:rPr>
        <w:t xml:space="preserve">. </w:t>
      </w:r>
    </w:p>
    <w:p w:rsidR="00D60523" w:rsidRDefault="00D60523" w:rsidP="00D60523">
      <w:pPr>
        <w:spacing w:after="0"/>
        <w:jc w:val="both"/>
        <w:rPr>
          <w:rFonts w:ascii="Times New Roman" w:hAnsi="Times New Roman" w:cs="Times New Roman"/>
          <w:sz w:val="24"/>
          <w:szCs w:val="24"/>
        </w:rPr>
      </w:pPr>
    </w:p>
    <w:p w:rsidR="0040585C" w:rsidRPr="00B12C6D" w:rsidRDefault="00BA0E79" w:rsidP="00D60523">
      <w:pPr>
        <w:spacing w:after="0"/>
        <w:jc w:val="both"/>
        <w:rPr>
          <w:rStyle w:val="Emphasis"/>
          <w:rFonts w:ascii="Times New Roman" w:hAnsi="Times New Roman"/>
          <w:sz w:val="24"/>
          <w:szCs w:val="24"/>
        </w:rPr>
      </w:pPr>
      <w:r w:rsidRPr="00B12C6D">
        <w:rPr>
          <w:rFonts w:ascii="Times New Roman" w:hAnsi="Times New Roman" w:cs="Times New Roman"/>
          <w:sz w:val="24"/>
          <w:szCs w:val="24"/>
        </w:rPr>
        <w:t>Gjithashtu, Inspektorati i Lartë gjatë periudhës nëntor</w:t>
      </w:r>
      <w:r w:rsidR="00D60523">
        <w:rPr>
          <w:rFonts w:ascii="Times New Roman" w:hAnsi="Times New Roman" w:cs="Times New Roman"/>
          <w:sz w:val="24"/>
          <w:szCs w:val="24"/>
        </w:rPr>
        <w:t xml:space="preserve"> </w:t>
      </w:r>
      <w:r w:rsidRPr="00B12C6D">
        <w:rPr>
          <w:rFonts w:ascii="Times New Roman" w:hAnsi="Times New Roman" w:cs="Times New Roman"/>
          <w:sz w:val="24"/>
          <w:szCs w:val="24"/>
        </w:rPr>
        <w:t>-</w:t>
      </w:r>
      <w:r w:rsidR="00D60523">
        <w:rPr>
          <w:rFonts w:ascii="Times New Roman" w:hAnsi="Times New Roman" w:cs="Times New Roman"/>
          <w:sz w:val="24"/>
          <w:szCs w:val="24"/>
        </w:rPr>
        <w:t xml:space="preserve"> </w:t>
      </w:r>
      <w:r w:rsidRPr="00B12C6D">
        <w:rPr>
          <w:rFonts w:ascii="Times New Roman" w:hAnsi="Times New Roman" w:cs="Times New Roman"/>
          <w:sz w:val="24"/>
          <w:szCs w:val="24"/>
        </w:rPr>
        <w:t>dhjetor 2017</w:t>
      </w:r>
      <w:r w:rsidR="00D60523">
        <w:rPr>
          <w:rFonts w:ascii="Times New Roman" w:hAnsi="Times New Roman" w:cs="Times New Roman"/>
          <w:sz w:val="24"/>
          <w:szCs w:val="24"/>
        </w:rPr>
        <w:t>,</w:t>
      </w:r>
      <w:r w:rsidRPr="00B12C6D">
        <w:rPr>
          <w:rFonts w:ascii="Times New Roman" w:hAnsi="Times New Roman" w:cs="Times New Roman"/>
          <w:sz w:val="24"/>
          <w:szCs w:val="24"/>
        </w:rPr>
        <w:t xml:space="preserve"> ka përcjellë pranë njësive përgjegjëse të autoriteteve publike “</w:t>
      </w:r>
      <w:r w:rsidRPr="00B12C6D">
        <w:rPr>
          <w:rFonts w:ascii="Times New Roman" w:hAnsi="Times New Roman" w:cs="Times New Roman"/>
          <w:i/>
          <w:sz w:val="24"/>
          <w:szCs w:val="24"/>
        </w:rPr>
        <w:t>Udhërrëfyes për Sinjalizimin dhe Sinjalizuesit në Shqipëri</w:t>
      </w:r>
      <w:r w:rsidRPr="00B12C6D">
        <w:rPr>
          <w:rFonts w:ascii="Times New Roman" w:hAnsi="Times New Roman" w:cs="Times New Roman"/>
          <w:sz w:val="24"/>
          <w:szCs w:val="24"/>
        </w:rPr>
        <w:t>”</w:t>
      </w:r>
      <w:r w:rsidRPr="00B12C6D">
        <w:rPr>
          <w:rStyle w:val="Emphasis"/>
          <w:rFonts w:ascii="Times New Roman" w:hAnsi="Times New Roman"/>
          <w:sz w:val="24"/>
          <w:szCs w:val="24"/>
        </w:rPr>
        <w:t>,</w:t>
      </w:r>
      <w:r w:rsidR="00A367CF" w:rsidRPr="00B12C6D">
        <w:rPr>
          <w:rStyle w:val="Emphasis"/>
          <w:rFonts w:ascii="Times New Roman" w:hAnsi="Times New Roman"/>
          <w:sz w:val="24"/>
          <w:szCs w:val="24"/>
        </w:rPr>
        <w:t xml:space="preserve"> </w:t>
      </w:r>
      <w:r w:rsidR="00A367CF" w:rsidRPr="00B12C6D">
        <w:rPr>
          <w:rStyle w:val="Emphasis"/>
          <w:rFonts w:ascii="Times New Roman" w:hAnsi="Times New Roman"/>
          <w:i w:val="0"/>
          <w:sz w:val="24"/>
          <w:szCs w:val="24"/>
        </w:rPr>
        <w:t>dokument i hartuar</w:t>
      </w:r>
      <w:r w:rsidRPr="00B12C6D">
        <w:rPr>
          <w:rStyle w:val="Emphasis"/>
          <w:rFonts w:ascii="Times New Roman" w:hAnsi="Times New Roman"/>
          <w:i w:val="0"/>
          <w:sz w:val="24"/>
          <w:szCs w:val="24"/>
        </w:rPr>
        <w:t xml:space="preserve"> </w:t>
      </w:r>
      <w:r w:rsidR="00A367CF" w:rsidRPr="00B12C6D">
        <w:rPr>
          <w:rStyle w:val="Emphasis"/>
          <w:rFonts w:ascii="Times New Roman" w:hAnsi="Times New Roman"/>
          <w:i w:val="0"/>
          <w:sz w:val="24"/>
          <w:szCs w:val="24"/>
        </w:rPr>
        <w:t xml:space="preserve">në kuadër të </w:t>
      </w:r>
      <w:r w:rsidRPr="00B12C6D">
        <w:rPr>
          <w:rStyle w:val="Emphasis"/>
          <w:rFonts w:ascii="Times New Roman" w:hAnsi="Times New Roman"/>
          <w:i w:val="0"/>
          <w:sz w:val="24"/>
          <w:szCs w:val="24"/>
        </w:rPr>
        <w:t xml:space="preserve"> iniciativë</w:t>
      </w:r>
      <w:r w:rsidR="00A367CF" w:rsidRPr="00B12C6D">
        <w:rPr>
          <w:rStyle w:val="Emphasis"/>
          <w:rFonts w:ascii="Times New Roman" w:hAnsi="Times New Roman"/>
          <w:i w:val="0"/>
          <w:sz w:val="24"/>
          <w:szCs w:val="24"/>
        </w:rPr>
        <w:t>s së organizatës</w:t>
      </w:r>
      <w:r w:rsidRPr="00B12C6D">
        <w:rPr>
          <w:rStyle w:val="Emphasis"/>
          <w:rFonts w:ascii="Times New Roman" w:hAnsi="Times New Roman"/>
          <w:i w:val="0"/>
          <w:sz w:val="24"/>
          <w:szCs w:val="24"/>
        </w:rPr>
        <w:t xml:space="preserve"> </w:t>
      </w:r>
      <w:r w:rsidR="00A367CF" w:rsidRPr="00B12C6D">
        <w:rPr>
          <w:rStyle w:val="Emphasis"/>
          <w:rFonts w:ascii="Times New Roman" w:hAnsi="Times New Roman"/>
          <w:i w:val="0"/>
          <w:sz w:val="24"/>
          <w:szCs w:val="24"/>
        </w:rPr>
        <w:t>“</w:t>
      </w:r>
      <w:r w:rsidRPr="00B12C6D">
        <w:rPr>
          <w:rStyle w:val="Emphasis"/>
          <w:rFonts w:ascii="Times New Roman" w:hAnsi="Times New Roman"/>
          <w:i w:val="0"/>
          <w:sz w:val="24"/>
          <w:szCs w:val="24"/>
        </w:rPr>
        <w:t xml:space="preserve">Koalicioni </w:t>
      </w:r>
      <w:r w:rsidR="00A367CF" w:rsidRPr="00B12C6D">
        <w:rPr>
          <w:rStyle w:val="Emphasis"/>
          <w:rFonts w:ascii="Times New Roman" w:hAnsi="Times New Roman"/>
          <w:i w:val="0"/>
          <w:sz w:val="24"/>
          <w:szCs w:val="24"/>
        </w:rPr>
        <w:t xml:space="preserve">i </w:t>
      </w:r>
      <w:r w:rsidRPr="00B12C6D">
        <w:rPr>
          <w:rStyle w:val="Emphasis"/>
          <w:rFonts w:ascii="Times New Roman" w:hAnsi="Times New Roman"/>
          <w:i w:val="0"/>
          <w:sz w:val="24"/>
          <w:szCs w:val="24"/>
        </w:rPr>
        <w:t>Europës Juglindore për Mbrojtjen e Sinjalizuesve</w:t>
      </w:r>
      <w:r w:rsidR="00A367CF" w:rsidRPr="00B12C6D">
        <w:rPr>
          <w:rStyle w:val="Emphasis"/>
          <w:rFonts w:ascii="Times New Roman" w:hAnsi="Times New Roman"/>
          <w:i w:val="0"/>
          <w:sz w:val="24"/>
          <w:szCs w:val="24"/>
        </w:rPr>
        <w:t>”</w:t>
      </w:r>
      <w:r w:rsidRPr="00B12C6D">
        <w:rPr>
          <w:rStyle w:val="Emphasis"/>
          <w:rFonts w:ascii="Times New Roman" w:hAnsi="Times New Roman"/>
          <w:i w:val="0"/>
          <w:sz w:val="24"/>
          <w:szCs w:val="24"/>
        </w:rPr>
        <w:t>, e mbështetur nga National Endo</w:t>
      </w:r>
      <w:r w:rsidR="00E36C31">
        <w:rPr>
          <w:rStyle w:val="Emphasis"/>
          <w:rFonts w:ascii="Times New Roman" w:hAnsi="Times New Roman"/>
          <w:i w:val="0"/>
          <w:sz w:val="24"/>
          <w:szCs w:val="24"/>
        </w:rPr>
        <w:t>w</w:t>
      </w:r>
      <w:r w:rsidRPr="00B12C6D">
        <w:rPr>
          <w:rStyle w:val="Emphasis"/>
          <w:rFonts w:ascii="Times New Roman" w:hAnsi="Times New Roman"/>
          <w:i w:val="0"/>
          <w:sz w:val="24"/>
          <w:szCs w:val="24"/>
        </w:rPr>
        <w:t>ment for Democracy, i konceptuar si një përmb</w:t>
      </w:r>
      <w:r w:rsidR="00365F9D">
        <w:rPr>
          <w:rStyle w:val="Emphasis"/>
          <w:rFonts w:ascii="Times New Roman" w:hAnsi="Times New Roman"/>
          <w:i w:val="0"/>
          <w:sz w:val="24"/>
          <w:szCs w:val="24"/>
        </w:rPr>
        <w:t xml:space="preserve">ledhje pyetjesh dhe përgjigjesh, </w:t>
      </w:r>
      <w:r w:rsidRPr="00B12C6D">
        <w:rPr>
          <w:rStyle w:val="Emphasis"/>
          <w:rFonts w:ascii="Times New Roman" w:hAnsi="Times New Roman"/>
          <w:i w:val="0"/>
          <w:sz w:val="24"/>
          <w:szCs w:val="24"/>
        </w:rPr>
        <w:t>të cilat mund të lindin përpara, gjatë apo mbas sinjalizimit, duke i ofruar mundësin</w:t>
      </w:r>
      <w:r w:rsidR="00BA71DB">
        <w:rPr>
          <w:rStyle w:val="Emphasis"/>
          <w:rFonts w:ascii="Times New Roman" w:hAnsi="Times New Roman"/>
          <w:i w:val="0"/>
          <w:sz w:val="24"/>
          <w:szCs w:val="24"/>
        </w:rPr>
        <w:t>ë punonjësve</w:t>
      </w:r>
      <w:r w:rsidRPr="00B12C6D">
        <w:rPr>
          <w:rStyle w:val="Emphasis"/>
          <w:rFonts w:ascii="Times New Roman" w:hAnsi="Times New Roman"/>
          <w:i w:val="0"/>
          <w:sz w:val="24"/>
          <w:szCs w:val="24"/>
        </w:rPr>
        <w:t xml:space="preserve"> dhe njësive përgjegjëse për të njohur më</w:t>
      </w:r>
      <w:r w:rsidR="00BA71DB">
        <w:rPr>
          <w:rStyle w:val="Emphasis"/>
          <w:rFonts w:ascii="Times New Roman" w:hAnsi="Times New Roman"/>
          <w:i w:val="0"/>
          <w:sz w:val="24"/>
          <w:szCs w:val="24"/>
        </w:rPr>
        <w:t xml:space="preserve"> mirë mekanizmat që parashikon L</w:t>
      </w:r>
      <w:r w:rsidRPr="00B12C6D">
        <w:rPr>
          <w:rStyle w:val="Emphasis"/>
          <w:rFonts w:ascii="Times New Roman" w:hAnsi="Times New Roman"/>
          <w:i w:val="0"/>
          <w:sz w:val="24"/>
          <w:szCs w:val="24"/>
        </w:rPr>
        <w:t>igji nr. 60/2016</w:t>
      </w:r>
      <w:r w:rsidR="00D60523">
        <w:rPr>
          <w:rStyle w:val="Emphasis"/>
          <w:rFonts w:ascii="Times New Roman" w:hAnsi="Times New Roman"/>
          <w:i w:val="0"/>
          <w:sz w:val="24"/>
          <w:szCs w:val="24"/>
        </w:rPr>
        <w:t>,</w:t>
      </w:r>
      <w:r w:rsidRPr="00B12C6D">
        <w:rPr>
          <w:rStyle w:val="Emphasis"/>
          <w:rFonts w:ascii="Times New Roman" w:hAnsi="Times New Roman"/>
          <w:i w:val="0"/>
          <w:sz w:val="24"/>
          <w:szCs w:val="24"/>
        </w:rPr>
        <w:t xml:space="preserve"> për sinjalizimin e një veprimi ose praktike të dyshuar korrupsioni, si dhe për përdorimin e tyre në mënyrë sa më efektive</w:t>
      </w:r>
      <w:r w:rsidRPr="00B12C6D">
        <w:rPr>
          <w:rStyle w:val="Emphasis"/>
          <w:rFonts w:ascii="Times New Roman" w:hAnsi="Times New Roman"/>
          <w:sz w:val="24"/>
          <w:szCs w:val="24"/>
        </w:rPr>
        <w:t>.</w:t>
      </w:r>
    </w:p>
    <w:p w:rsidR="00BA0E79" w:rsidRPr="00B12C6D" w:rsidRDefault="00BA0E79" w:rsidP="00BA0E79">
      <w:pPr>
        <w:jc w:val="both"/>
        <w:rPr>
          <w:rFonts w:ascii="Times New Roman" w:hAnsi="Times New Roman" w:cs="Times New Roman"/>
          <w:iCs/>
          <w:sz w:val="24"/>
          <w:szCs w:val="24"/>
        </w:rPr>
      </w:pPr>
      <w:r w:rsidRPr="00B12C6D">
        <w:rPr>
          <w:rStyle w:val="Emphasis"/>
          <w:rFonts w:ascii="Times New Roman" w:hAnsi="Times New Roman"/>
          <w:i w:val="0"/>
          <w:sz w:val="24"/>
          <w:szCs w:val="24"/>
        </w:rPr>
        <w:t xml:space="preserve">Në </w:t>
      </w:r>
      <w:r w:rsidR="005E6C5C" w:rsidRPr="00B12C6D">
        <w:rPr>
          <w:rStyle w:val="Emphasis"/>
          <w:rFonts w:ascii="Times New Roman" w:hAnsi="Times New Roman"/>
          <w:i w:val="0"/>
          <w:sz w:val="24"/>
          <w:szCs w:val="24"/>
        </w:rPr>
        <w:t>kuadër të bashkëpunimit dhe komunikimit të</w:t>
      </w:r>
      <w:r w:rsidRPr="00B12C6D">
        <w:rPr>
          <w:rStyle w:val="Emphasis"/>
          <w:rFonts w:ascii="Times New Roman" w:hAnsi="Times New Roman"/>
          <w:i w:val="0"/>
          <w:sz w:val="24"/>
          <w:szCs w:val="24"/>
        </w:rPr>
        <w:t xml:space="preserve"> vazhduesh</w:t>
      </w:r>
      <w:r w:rsidR="005E6C5C" w:rsidRPr="00B12C6D">
        <w:rPr>
          <w:rStyle w:val="Emphasis"/>
          <w:rFonts w:ascii="Times New Roman" w:hAnsi="Times New Roman"/>
          <w:i w:val="0"/>
          <w:sz w:val="24"/>
          <w:szCs w:val="24"/>
        </w:rPr>
        <w:t>ë</w:t>
      </w:r>
      <w:r w:rsidRPr="00B12C6D">
        <w:rPr>
          <w:rStyle w:val="Emphasis"/>
          <w:rFonts w:ascii="Times New Roman" w:hAnsi="Times New Roman"/>
          <w:i w:val="0"/>
          <w:sz w:val="24"/>
          <w:szCs w:val="24"/>
        </w:rPr>
        <w:t>m me njësitë për</w:t>
      </w:r>
      <w:r w:rsidR="00EF7667">
        <w:rPr>
          <w:rStyle w:val="Emphasis"/>
          <w:rFonts w:ascii="Times New Roman" w:hAnsi="Times New Roman"/>
          <w:i w:val="0"/>
          <w:sz w:val="24"/>
          <w:szCs w:val="24"/>
        </w:rPr>
        <w:t>gjegjëse, Inspektorati i Lartë</w:t>
      </w:r>
      <w:r w:rsidR="00EF7667" w:rsidRPr="00DD1262">
        <w:rPr>
          <w:rStyle w:val="Emphasis"/>
          <w:rFonts w:ascii="Times New Roman" w:hAnsi="Times New Roman"/>
          <w:i w:val="0"/>
          <w:sz w:val="24"/>
          <w:szCs w:val="24"/>
        </w:rPr>
        <w:t xml:space="preserve"> i</w:t>
      </w:r>
      <w:r w:rsidRPr="00DD1262">
        <w:rPr>
          <w:rStyle w:val="Emphasis"/>
          <w:rFonts w:ascii="Times New Roman" w:hAnsi="Times New Roman"/>
          <w:i w:val="0"/>
          <w:sz w:val="24"/>
          <w:szCs w:val="24"/>
        </w:rPr>
        <w:t xml:space="preserve">u </w:t>
      </w:r>
      <w:r w:rsidRPr="00B12C6D">
        <w:rPr>
          <w:rStyle w:val="Emphasis"/>
          <w:rFonts w:ascii="Times New Roman" w:hAnsi="Times New Roman"/>
          <w:i w:val="0"/>
          <w:sz w:val="24"/>
          <w:szCs w:val="24"/>
        </w:rPr>
        <w:t>ka rikujtuar përmbushjen e detyrimeve ligjor</w:t>
      </w:r>
      <w:r w:rsidR="005E6C5C" w:rsidRPr="00B12C6D">
        <w:rPr>
          <w:rStyle w:val="Emphasis"/>
          <w:rFonts w:ascii="Times New Roman" w:hAnsi="Times New Roman"/>
          <w:i w:val="0"/>
          <w:sz w:val="24"/>
          <w:szCs w:val="24"/>
        </w:rPr>
        <w:t>e</w:t>
      </w:r>
      <w:r w:rsidRPr="00B12C6D">
        <w:rPr>
          <w:rStyle w:val="Emphasis"/>
          <w:rFonts w:ascii="Times New Roman" w:hAnsi="Times New Roman"/>
          <w:i w:val="0"/>
          <w:sz w:val="24"/>
          <w:szCs w:val="24"/>
        </w:rPr>
        <w:t xml:space="preserve"> parashikuar nga nenet 13 dhe 22</w:t>
      </w:r>
      <w:r w:rsidR="00AE42D0">
        <w:rPr>
          <w:rStyle w:val="Emphasis"/>
          <w:rFonts w:ascii="Times New Roman" w:hAnsi="Times New Roman"/>
          <w:i w:val="0"/>
          <w:sz w:val="24"/>
          <w:szCs w:val="24"/>
        </w:rPr>
        <w:t>,</w:t>
      </w:r>
      <w:r w:rsidRPr="00B12C6D">
        <w:rPr>
          <w:rStyle w:val="Emphasis"/>
          <w:rFonts w:ascii="Times New Roman" w:hAnsi="Times New Roman"/>
          <w:i w:val="0"/>
          <w:sz w:val="24"/>
          <w:szCs w:val="24"/>
        </w:rPr>
        <w:t xml:space="preserve"> të ligjit nr. </w:t>
      </w:r>
      <w:r w:rsidRPr="00365F9D">
        <w:rPr>
          <w:rFonts w:ascii="Times New Roman" w:hAnsi="Times New Roman" w:cs="Times New Roman"/>
          <w:iCs/>
          <w:sz w:val="24"/>
          <w:szCs w:val="24"/>
        </w:rPr>
        <w:t>60/2016</w:t>
      </w:r>
      <w:r w:rsidRPr="00B12C6D">
        <w:rPr>
          <w:rFonts w:ascii="Times New Roman" w:hAnsi="Times New Roman" w:cs="Times New Roman"/>
          <w:i/>
          <w:iCs/>
          <w:sz w:val="24"/>
          <w:szCs w:val="24"/>
        </w:rPr>
        <w:t xml:space="preserve"> “Për sinjalizimin dhe mbrojtjen e sinjalizuesve”</w:t>
      </w:r>
      <w:r w:rsidRPr="00B12C6D">
        <w:rPr>
          <w:rFonts w:ascii="Times New Roman" w:hAnsi="Times New Roman" w:cs="Times New Roman"/>
          <w:iCs/>
          <w:sz w:val="24"/>
          <w:szCs w:val="24"/>
        </w:rPr>
        <w:t xml:space="preserve"> lidhur me miratimin e rregulloreve të brendshme, si dhe paraqitjes pranë ILKDPKI të raportit </w:t>
      </w:r>
      <w:r w:rsidR="005E6C5C" w:rsidRPr="00B12C6D">
        <w:rPr>
          <w:rFonts w:ascii="Times New Roman" w:hAnsi="Times New Roman" w:cs="Times New Roman"/>
          <w:iCs/>
          <w:sz w:val="24"/>
          <w:szCs w:val="24"/>
        </w:rPr>
        <w:t xml:space="preserve">vjetor </w:t>
      </w:r>
      <w:r w:rsidRPr="00B12C6D">
        <w:rPr>
          <w:rFonts w:ascii="Times New Roman" w:hAnsi="Times New Roman" w:cs="Times New Roman"/>
          <w:iCs/>
          <w:sz w:val="24"/>
          <w:szCs w:val="24"/>
        </w:rPr>
        <w:t xml:space="preserve">me shkrim brenda datës 15 janar 2018. </w:t>
      </w:r>
    </w:p>
    <w:p w:rsidR="00BA0E79" w:rsidRDefault="00BA0E79" w:rsidP="00AE42D0">
      <w:pPr>
        <w:spacing w:after="0"/>
        <w:jc w:val="both"/>
        <w:rPr>
          <w:rFonts w:ascii="Times New Roman" w:hAnsi="Times New Roman" w:cs="Times New Roman"/>
          <w:sz w:val="24"/>
          <w:szCs w:val="24"/>
        </w:rPr>
      </w:pPr>
      <w:r w:rsidRPr="00B12C6D">
        <w:rPr>
          <w:rFonts w:ascii="Times New Roman" w:hAnsi="Times New Roman" w:cs="Times New Roman"/>
          <w:iCs/>
          <w:sz w:val="24"/>
          <w:szCs w:val="24"/>
        </w:rPr>
        <w:t>Inspektorati i Lartë</w:t>
      </w:r>
      <w:r w:rsidR="00C66CD8" w:rsidRPr="00B12C6D">
        <w:rPr>
          <w:rFonts w:ascii="Times New Roman" w:hAnsi="Times New Roman" w:cs="Times New Roman"/>
          <w:iCs/>
          <w:sz w:val="24"/>
          <w:szCs w:val="24"/>
        </w:rPr>
        <w:t xml:space="preserve"> ka marrë </w:t>
      </w:r>
      <w:r w:rsidR="00FF72DE">
        <w:rPr>
          <w:rFonts w:ascii="Times New Roman" w:hAnsi="Times New Roman" w:cs="Times New Roman"/>
          <w:iCs/>
          <w:sz w:val="24"/>
          <w:szCs w:val="24"/>
        </w:rPr>
        <w:t>dhe ka administruar 161</w:t>
      </w:r>
      <w:r w:rsidR="00661197" w:rsidRPr="00B12C6D">
        <w:rPr>
          <w:rFonts w:ascii="Times New Roman" w:hAnsi="Times New Roman" w:cs="Times New Roman"/>
          <w:iCs/>
          <w:sz w:val="24"/>
          <w:szCs w:val="24"/>
        </w:rPr>
        <w:t xml:space="preserve"> raporte </w:t>
      </w:r>
      <w:r w:rsidR="00005559" w:rsidRPr="00B12C6D">
        <w:rPr>
          <w:rFonts w:ascii="Times New Roman" w:hAnsi="Times New Roman" w:cs="Times New Roman"/>
          <w:iCs/>
          <w:sz w:val="24"/>
          <w:szCs w:val="24"/>
        </w:rPr>
        <w:t>vjetore nga nj</w:t>
      </w:r>
      <w:r w:rsidR="005E6C5C" w:rsidRPr="00B12C6D">
        <w:rPr>
          <w:rFonts w:ascii="Times New Roman" w:hAnsi="Times New Roman" w:cs="Times New Roman"/>
          <w:iCs/>
          <w:sz w:val="24"/>
          <w:szCs w:val="24"/>
        </w:rPr>
        <w:t>ë</w:t>
      </w:r>
      <w:r w:rsidR="00005559" w:rsidRPr="00B12C6D">
        <w:rPr>
          <w:rFonts w:ascii="Times New Roman" w:hAnsi="Times New Roman" w:cs="Times New Roman"/>
          <w:iCs/>
          <w:sz w:val="24"/>
          <w:szCs w:val="24"/>
        </w:rPr>
        <w:t>sit</w:t>
      </w:r>
      <w:r w:rsidR="005E6C5C" w:rsidRPr="00B12C6D">
        <w:rPr>
          <w:rFonts w:ascii="Times New Roman" w:hAnsi="Times New Roman" w:cs="Times New Roman"/>
          <w:iCs/>
          <w:sz w:val="24"/>
          <w:szCs w:val="24"/>
        </w:rPr>
        <w:t>ë</w:t>
      </w:r>
      <w:r w:rsidR="00005559" w:rsidRPr="00B12C6D">
        <w:rPr>
          <w:rFonts w:ascii="Times New Roman" w:hAnsi="Times New Roman" w:cs="Times New Roman"/>
          <w:iCs/>
          <w:sz w:val="24"/>
          <w:szCs w:val="24"/>
        </w:rPr>
        <w:t xml:space="preserve"> p</w:t>
      </w:r>
      <w:r w:rsidR="005E6C5C" w:rsidRPr="00B12C6D">
        <w:rPr>
          <w:rFonts w:ascii="Times New Roman" w:hAnsi="Times New Roman" w:cs="Times New Roman"/>
          <w:iCs/>
          <w:sz w:val="24"/>
          <w:szCs w:val="24"/>
        </w:rPr>
        <w:t>ë</w:t>
      </w:r>
      <w:r w:rsidR="000F066B">
        <w:rPr>
          <w:rFonts w:ascii="Times New Roman" w:hAnsi="Times New Roman" w:cs="Times New Roman"/>
          <w:iCs/>
          <w:sz w:val="24"/>
          <w:szCs w:val="24"/>
        </w:rPr>
        <w:t>rgjegjë</w:t>
      </w:r>
      <w:r w:rsidR="00005559" w:rsidRPr="00B12C6D">
        <w:rPr>
          <w:rFonts w:ascii="Times New Roman" w:hAnsi="Times New Roman" w:cs="Times New Roman"/>
          <w:iCs/>
          <w:sz w:val="24"/>
          <w:szCs w:val="24"/>
        </w:rPr>
        <w:t>se pran</w:t>
      </w:r>
      <w:r w:rsidR="005E6C5C" w:rsidRPr="00B12C6D">
        <w:rPr>
          <w:rFonts w:ascii="Times New Roman" w:hAnsi="Times New Roman" w:cs="Times New Roman"/>
          <w:iCs/>
          <w:sz w:val="24"/>
          <w:szCs w:val="24"/>
        </w:rPr>
        <w:t>ë</w:t>
      </w:r>
      <w:r w:rsidR="00005559" w:rsidRPr="00B12C6D">
        <w:rPr>
          <w:rFonts w:ascii="Times New Roman" w:hAnsi="Times New Roman" w:cs="Times New Roman"/>
          <w:iCs/>
          <w:sz w:val="24"/>
          <w:szCs w:val="24"/>
        </w:rPr>
        <w:t xml:space="preserve"> autoriteteve publike, ku nga analizimi i tyre </w:t>
      </w:r>
      <w:r w:rsidR="00005559" w:rsidRPr="00B12C6D">
        <w:rPr>
          <w:rFonts w:ascii="Times New Roman" w:hAnsi="Times New Roman" w:cs="Times New Roman"/>
          <w:sz w:val="24"/>
          <w:szCs w:val="24"/>
        </w:rPr>
        <w:t>konstatohet se në 7</w:t>
      </w:r>
      <w:r w:rsidRPr="00B12C6D">
        <w:rPr>
          <w:rFonts w:ascii="Times New Roman" w:hAnsi="Times New Roman" w:cs="Times New Roman"/>
          <w:sz w:val="24"/>
          <w:szCs w:val="24"/>
        </w:rPr>
        <w:t xml:space="preserve"> njësi përgjegjëse janë sinjalizuar dhe trajtuar raste në kuadër të ligjit nr.</w:t>
      </w:r>
      <w:r w:rsidR="00AE42D0">
        <w:rPr>
          <w:rFonts w:ascii="Times New Roman" w:hAnsi="Times New Roman" w:cs="Times New Roman"/>
          <w:sz w:val="24"/>
          <w:szCs w:val="24"/>
        </w:rPr>
        <w:t xml:space="preserve"> </w:t>
      </w:r>
      <w:r w:rsidRPr="00B12C6D">
        <w:rPr>
          <w:rFonts w:ascii="Times New Roman" w:hAnsi="Times New Roman" w:cs="Times New Roman"/>
          <w:sz w:val="24"/>
          <w:szCs w:val="24"/>
        </w:rPr>
        <w:t>60/2016</w:t>
      </w:r>
      <w:r w:rsidR="00AE42D0">
        <w:rPr>
          <w:rFonts w:ascii="Times New Roman" w:hAnsi="Times New Roman" w:cs="Times New Roman"/>
          <w:sz w:val="24"/>
          <w:szCs w:val="24"/>
        </w:rPr>
        <w:t>,</w:t>
      </w:r>
      <w:r w:rsidRPr="00B12C6D">
        <w:rPr>
          <w:rFonts w:ascii="Times New Roman" w:hAnsi="Times New Roman" w:cs="Times New Roman"/>
          <w:sz w:val="24"/>
          <w:szCs w:val="24"/>
        </w:rPr>
        <w:t xml:space="preserve"> si më poshtë vijon:</w:t>
      </w:r>
    </w:p>
    <w:p w:rsidR="00AE42D0" w:rsidRPr="00B12C6D" w:rsidRDefault="00AE42D0" w:rsidP="00AE42D0">
      <w:pPr>
        <w:spacing w:after="0"/>
        <w:jc w:val="both"/>
        <w:rPr>
          <w:rFonts w:ascii="Times New Roman" w:hAnsi="Times New Roman" w:cs="Times New Roman"/>
          <w:sz w:val="24"/>
          <w:szCs w:val="24"/>
        </w:rPr>
      </w:pPr>
    </w:p>
    <w:p w:rsidR="00636B3D" w:rsidRPr="00E32299" w:rsidRDefault="00636B3D" w:rsidP="00E32299">
      <w:pPr>
        <w:pStyle w:val="ListParagraph"/>
        <w:numPr>
          <w:ilvl w:val="0"/>
          <w:numId w:val="28"/>
        </w:numPr>
        <w:spacing w:after="0"/>
        <w:jc w:val="both"/>
        <w:rPr>
          <w:rFonts w:ascii="Times New Roman" w:hAnsi="Times New Roman"/>
          <w:sz w:val="24"/>
          <w:szCs w:val="24"/>
        </w:rPr>
      </w:pPr>
      <w:r w:rsidRPr="00B12C6D">
        <w:rPr>
          <w:rFonts w:ascii="Times New Roman" w:hAnsi="Times New Roman"/>
          <w:b/>
          <w:sz w:val="24"/>
          <w:szCs w:val="24"/>
        </w:rPr>
        <w:t>Shërbimi Kombëtar i Punësimit</w:t>
      </w:r>
      <w:r w:rsidRPr="00B12C6D">
        <w:rPr>
          <w:rFonts w:ascii="Times New Roman" w:hAnsi="Times New Roman"/>
          <w:sz w:val="24"/>
          <w:szCs w:val="24"/>
        </w:rPr>
        <w:t>,</w:t>
      </w:r>
      <w:r w:rsidRPr="00B12C6D">
        <w:rPr>
          <w:rFonts w:ascii="Times New Roman" w:hAnsi="Times New Roman"/>
          <w:b/>
          <w:sz w:val="24"/>
          <w:szCs w:val="24"/>
        </w:rPr>
        <w:t xml:space="preserve"> </w:t>
      </w:r>
      <w:r w:rsidRPr="00B12C6D">
        <w:rPr>
          <w:rFonts w:ascii="Times New Roman" w:hAnsi="Times New Roman"/>
          <w:sz w:val="24"/>
          <w:szCs w:val="24"/>
        </w:rPr>
        <w:t xml:space="preserve">në të cilin janë </w:t>
      </w:r>
      <w:r w:rsidR="00EF7667">
        <w:rPr>
          <w:rFonts w:ascii="Times New Roman" w:hAnsi="Times New Roman"/>
          <w:sz w:val="24"/>
          <w:szCs w:val="24"/>
        </w:rPr>
        <w:t>p</w:t>
      </w:r>
      <w:r w:rsidR="00DE3AA1">
        <w:rPr>
          <w:rFonts w:ascii="Times New Roman" w:hAnsi="Times New Roman"/>
          <w:sz w:val="24"/>
          <w:szCs w:val="24"/>
        </w:rPr>
        <w:t>araqitur dhe janë regjistruar 2</w:t>
      </w:r>
      <w:r w:rsidRPr="00B12C6D">
        <w:rPr>
          <w:rFonts w:ascii="Times New Roman" w:hAnsi="Times New Roman"/>
          <w:sz w:val="24"/>
          <w:szCs w:val="24"/>
        </w:rPr>
        <w:t xml:space="preserve"> raste sinjalizimi. </w:t>
      </w:r>
      <w:r w:rsidR="00E32299">
        <w:rPr>
          <w:rFonts w:ascii="Times New Roman" w:hAnsi="Times New Roman"/>
          <w:sz w:val="24"/>
          <w:szCs w:val="24"/>
        </w:rPr>
        <w:t xml:space="preserve"> </w:t>
      </w:r>
    </w:p>
    <w:p w:rsidR="00E32299" w:rsidRPr="00E32299" w:rsidRDefault="00BA0E79" w:rsidP="00E32299">
      <w:pPr>
        <w:pStyle w:val="ListParagraph"/>
        <w:numPr>
          <w:ilvl w:val="0"/>
          <w:numId w:val="28"/>
        </w:numPr>
        <w:spacing w:after="160"/>
        <w:jc w:val="both"/>
        <w:rPr>
          <w:rFonts w:ascii="Times New Roman" w:hAnsi="Times New Roman"/>
          <w:sz w:val="24"/>
          <w:szCs w:val="24"/>
        </w:rPr>
      </w:pPr>
      <w:r w:rsidRPr="00E32299">
        <w:rPr>
          <w:rFonts w:ascii="Times New Roman" w:hAnsi="Times New Roman"/>
          <w:b/>
          <w:sz w:val="24"/>
          <w:szCs w:val="24"/>
        </w:rPr>
        <w:t>Autoriteti Komb</w:t>
      </w:r>
      <w:r w:rsidR="003E6959" w:rsidRPr="00E32299">
        <w:rPr>
          <w:rFonts w:ascii="Times New Roman" w:hAnsi="Times New Roman"/>
          <w:b/>
          <w:sz w:val="24"/>
          <w:szCs w:val="24"/>
        </w:rPr>
        <w:t>ë</w:t>
      </w:r>
      <w:r w:rsidRPr="00E32299">
        <w:rPr>
          <w:rFonts w:ascii="Times New Roman" w:hAnsi="Times New Roman"/>
          <w:b/>
          <w:sz w:val="24"/>
          <w:szCs w:val="24"/>
        </w:rPr>
        <w:t>tar i Ushqimit</w:t>
      </w:r>
      <w:r w:rsidRPr="00E32299">
        <w:rPr>
          <w:rFonts w:ascii="Times New Roman" w:hAnsi="Times New Roman"/>
          <w:sz w:val="24"/>
          <w:szCs w:val="24"/>
        </w:rPr>
        <w:t>, në të cilin është paraqit</w:t>
      </w:r>
      <w:r w:rsidR="00DE3AA1">
        <w:rPr>
          <w:rFonts w:ascii="Times New Roman" w:hAnsi="Times New Roman"/>
          <w:sz w:val="24"/>
          <w:szCs w:val="24"/>
        </w:rPr>
        <w:t>ur pranë njësisë përgjegjëse 1</w:t>
      </w:r>
      <w:r w:rsidRPr="00E32299">
        <w:rPr>
          <w:rFonts w:ascii="Times New Roman" w:hAnsi="Times New Roman"/>
          <w:sz w:val="24"/>
          <w:szCs w:val="24"/>
        </w:rPr>
        <w:t xml:space="preserve"> rast sinjaliz</w:t>
      </w:r>
      <w:r w:rsidR="00BA71DB" w:rsidRPr="00E32299">
        <w:rPr>
          <w:rFonts w:ascii="Times New Roman" w:hAnsi="Times New Roman"/>
          <w:sz w:val="24"/>
          <w:szCs w:val="24"/>
        </w:rPr>
        <w:t>i</w:t>
      </w:r>
      <w:r w:rsidR="00E32299">
        <w:rPr>
          <w:rFonts w:ascii="Times New Roman" w:hAnsi="Times New Roman"/>
          <w:sz w:val="24"/>
          <w:szCs w:val="24"/>
        </w:rPr>
        <w:t>mi,</w:t>
      </w:r>
    </w:p>
    <w:p w:rsidR="00302C28" w:rsidRPr="00E32299" w:rsidRDefault="00BA0E79" w:rsidP="00E32299">
      <w:pPr>
        <w:pStyle w:val="ListParagraph"/>
        <w:numPr>
          <w:ilvl w:val="0"/>
          <w:numId w:val="28"/>
        </w:numPr>
        <w:spacing w:after="160"/>
        <w:jc w:val="both"/>
        <w:rPr>
          <w:rFonts w:ascii="Times New Roman" w:hAnsi="Times New Roman"/>
          <w:sz w:val="24"/>
          <w:szCs w:val="24"/>
        </w:rPr>
      </w:pPr>
      <w:r w:rsidRPr="000F066B">
        <w:rPr>
          <w:rFonts w:ascii="Times New Roman" w:hAnsi="Times New Roman"/>
          <w:b/>
          <w:sz w:val="24"/>
          <w:szCs w:val="24"/>
        </w:rPr>
        <w:t>Instituti i Sigurimeve Shoqërore</w:t>
      </w:r>
      <w:r w:rsidRPr="000F066B">
        <w:rPr>
          <w:rFonts w:ascii="Times New Roman" w:hAnsi="Times New Roman"/>
          <w:sz w:val="24"/>
          <w:szCs w:val="24"/>
        </w:rPr>
        <w:t>,</w:t>
      </w:r>
      <w:r w:rsidRPr="000F066B">
        <w:rPr>
          <w:rFonts w:ascii="Times New Roman" w:hAnsi="Times New Roman"/>
          <w:b/>
          <w:sz w:val="24"/>
          <w:szCs w:val="24"/>
        </w:rPr>
        <w:t xml:space="preserve"> </w:t>
      </w:r>
      <w:r w:rsidRPr="000F066B">
        <w:rPr>
          <w:rFonts w:ascii="Times New Roman" w:hAnsi="Times New Roman"/>
          <w:sz w:val="24"/>
          <w:szCs w:val="24"/>
        </w:rPr>
        <w:t>n</w:t>
      </w:r>
      <w:r w:rsidR="00DE3AA1">
        <w:rPr>
          <w:rFonts w:ascii="Times New Roman" w:hAnsi="Times New Roman"/>
          <w:sz w:val="24"/>
          <w:szCs w:val="24"/>
        </w:rPr>
        <w:t>ë të cilin është regjistruar 1</w:t>
      </w:r>
      <w:r w:rsidRPr="000F066B">
        <w:rPr>
          <w:rFonts w:ascii="Times New Roman" w:hAnsi="Times New Roman"/>
          <w:sz w:val="24"/>
          <w:szCs w:val="24"/>
        </w:rPr>
        <w:t xml:space="preserve"> rast sinjalizimi</w:t>
      </w:r>
      <w:r w:rsidR="00AE42D0">
        <w:rPr>
          <w:rFonts w:ascii="Times New Roman" w:hAnsi="Times New Roman"/>
          <w:sz w:val="24"/>
          <w:szCs w:val="24"/>
        </w:rPr>
        <w:t>,</w:t>
      </w:r>
      <w:r w:rsidRPr="000F066B">
        <w:rPr>
          <w:rFonts w:ascii="Times New Roman" w:hAnsi="Times New Roman"/>
          <w:sz w:val="24"/>
          <w:szCs w:val="24"/>
        </w:rPr>
        <w:t xml:space="preserve"> si kërkesë ankimore nga Ministria e Drejtësisë, ku në vlerësimin e kërkesave ligjore të parashikuar</w:t>
      </w:r>
      <w:r w:rsidR="00963906" w:rsidRPr="000F066B">
        <w:rPr>
          <w:rFonts w:ascii="Times New Roman" w:hAnsi="Times New Roman"/>
          <w:sz w:val="24"/>
          <w:szCs w:val="24"/>
        </w:rPr>
        <w:t>a</w:t>
      </w:r>
      <w:r w:rsidRPr="000F066B">
        <w:rPr>
          <w:rFonts w:ascii="Times New Roman" w:hAnsi="Times New Roman"/>
          <w:sz w:val="24"/>
          <w:szCs w:val="24"/>
        </w:rPr>
        <w:t xml:space="preserve"> nga pika 1 e nenit 7 të ligjit nr. 60/2016 dhe pas verifikimit të të dhënave </w:t>
      </w:r>
      <w:r w:rsidRPr="000F066B">
        <w:rPr>
          <w:rFonts w:ascii="Times New Roman" w:hAnsi="Times New Roman"/>
          <w:sz w:val="24"/>
          <w:szCs w:val="24"/>
        </w:rPr>
        <w:lastRenderedPageBreak/>
        <w:t>të sinjalizuesit në sistemin online të Regjistrit të Shtetasve, duke qenë se rezultoi se nuk ekziston as</w:t>
      </w:r>
      <w:r w:rsidR="00963906" w:rsidRPr="000F066B">
        <w:rPr>
          <w:rFonts w:ascii="Times New Roman" w:hAnsi="Times New Roman"/>
          <w:sz w:val="24"/>
          <w:szCs w:val="24"/>
        </w:rPr>
        <w:t>n</w:t>
      </w:r>
      <w:r w:rsidRPr="000F066B">
        <w:rPr>
          <w:rFonts w:ascii="Times New Roman" w:hAnsi="Times New Roman"/>
          <w:sz w:val="24"/>
          <w:szCs w:val="24"/>
        </w:rPr>
        <w:t>jë shtetas me gjeneralitet e sinjalizuesit, njësia përgjegjëse referuar parashikim</w:t>
      </w:r>
      <w:r w:rsidR="00963906" w:rsidRPr="000F066B">
        <w:rPr>
          <w:rFonts w:ascii="Times New Roman" w:hAnsi="Times New Roman"/>
          <w:sz w:val="24"/>
          <w:szCs w:val="24"/>
        </w:rPr>
        <w:t>eve</w:t>
      </w:r>
      <w:r w:rsidRPr="000F066B">
        <w:rPr>
          <w:rFonts w:ascii="Times New Roman" w:hAnsi="Times New Roman"/>
          <w:sz w:val="24"/>
          <w:szCs w:val="24"/>
        </w:rPr>
        <w:t xml:space="preserve"> të gërm</w:t>
      </w:r>
      <w:r w:rsidR="00963906" w:rsidRPr="000F066B">
        <w:rPr>
          <w:rFonts w:ascii="Times New Roman" w:hAnsi="Times New Roman"/>
          <w:sz w:val="24"/>
          <w:szCs w:val="24"/>
        </w:rPr>
        <w:t>ë</w:t>
      </w:r>
      <w:r w:rsidRPr="000F066B">
        <w:rPr>
          <w:rFonts w:ascii="Times New Roman" w:hAnsi="Times New Roman"/>
          <w:sz w:val="24"/>
          <w:szCs w:val="24"/>
        </w:rPr>
        <w:t>s a, pika 1, nenit 14 të ligjit nr. 60/2016</w:t>
      </w:r>
      <w:r w:rsidR="00963906" w:rsidRPr="000F066B">
        <w:rPr>
          <w:rFonts w:ascii="Times New Roman" w:hAnsi="Times New Roman"/>
          <w:sz w:val="24"/>
          <w:szCs w:val="24"/>
        </w:rPr>
        <w:t>,</w:t>
      </w:r>
      <w:r w:rsidRPr="000F066B">
        <w:rPr>
          <w:rFonts w:ascii="Times New Roman" w:hAnsi="Times New Roman"/>
          <w:sz w:val="24"/>
          <w:szCs w:val="24"/>
        </w:rPr>
        <w:t xml:space="preserve"> vendosi mosfillimin e procedurës së hetimit administrativ. </w:t>
      </w:r>
    </w:p>
    <w:p w:rsidR="00005559" w:rsidRPr="00E32299" w:rsidRDefault="00BA0E79" w:rsidP="00952CCE">
      <w:pPr>
        <w:pStyle w:val="ListParagraph"/>
        <w:numPr>
          <w:ilvl w:val="0"/>
          <w:numId w:val="28"/>
        </w:numPr>
        <w:spacing w:after="160"/>
        <w:jc w:val="both"/>
        <w:rPr>
          <w:rFonts w:ascii="Times New Roman" w:hAnsi="Times New Roman"/>
          <w:b/>
          <w:sz w:val="24"/>
          <w:szCs w:val="24"/>
        </w:rPr>
      </w:pPr>
      <w:r w:rsidRPr="00E32299">
        <w:rPr>
          <w:rFonts w:ascii="Times New Roman" w:hAnsi="Times New Roman"/>
          <w:b/>
          <w:sz w:val="24"/>
          <w:szCs w:val="24"/>
        </w:rPr>
        <w:t>Bashkia Tiranë</w:t>
      </w:r>
      <w:r w:rsidRPr="00E32299">
        <w:rPr>
          <w:rFonts w:ascii="Times New Roman" w:hAnsi="Times New Roman"/>
          <w:sz w:val="24"/>
          <w:szCs w:val="24"/>
        </w:rPr>
        <w:t>, në të cilin është r</w:t>
      </w:r>
      <w:r w:rsidR="00DE3AA1">
        <w:rPr>
          <w:rFonts w:ascii="Times New Roman" w:hAnsi="Times New Roman"/>
          <w:sz w:val="24"/>
          <w:szCs w:val="24"/>
        </w:rPr>
        <w:t>egjistruar 1</w:t>
      </w:r>
      <w:r w:rsidR="00E32299">
        <w:rPr>
          <w:rFonts w:ascii="Times New Roman" w:hAnsi="Times New Roman"/>
          <w:sz w:val="24"/>
          <w:szCs w:val="24"/>
        </w:rPr>
        <w:t xml:space="preserve"> rast sinjalizimi.</w:t>
      </w:r>
    </w:p>
    <w:p w:rsidR="00005559" w:rsidRPr="00E32299" w:rsidRDefault="00005559" w:rsidP="00E32299">
      <w:pPr>
        <w:pStyle w:val="ListParagraph"/>
        <w:numPr>
          <w:ilvl w:val="0"/>
          <w:numId w:val="28"/>
        </w:numPr>
        <w:spacing w:after="160"/>
        <w:jc w:val="both"/>
        <w:rPr>
          <w:rFonts w:ascii="Times New Roman" w:hAnsi="Times New Roman"/>
          <w:sz w:val="24"/>
          <w:szCs w:val="24"/>
        </w:rPr>
      </w:pPr>
      <w:r w:rsidRPr="00B12C6D">
        <w:rPr>
          <w:rFonts w:ascii="Times New Roman" w:hAnsi="Times New Roman"/>
          <w:b/>
          <w:bCs/>
          <w:sz w:val="24"/>
          <w:szCs w:val="24"/>
        </w:rPr>
        <w:t>Inspektorati Shtet</w:t>
      </w:r>
      <w:r w:rsidR="00A40923" w:rsidRPr="00B12C6D">
        <w:rPr>
          <w:rFonts w:ascii="Times New Roman" w:hAnsi="Times New Roman"/>
          <w:b/>
          <w:bCs/>
          <w:sz w:val="24"/>
          <w:szCs w:val="24"/>
        </w:rPr>
        <w:t>ë</w:t>
      </w:r>
      <w:r w:rsidRPr="00B12C6D">
        <w:rPr>
          <w:rFonts w:ascii="Times New Roman" w:hAnsi="Times New Roman"/>
          <w:b/>
          <w:bCs/>
          <w:sz w:val="24"/>
          <w:szCs w:val="24"/>
        </w:rPr>
        <w:t>ror Teknik dhe Industrial</w:t>
      </w:r>
      <w:r w:rsidR="00DE3AA1">
        <w:rPr>
          <w:rFonts w:ascii="Times New Roman" w:hAnsi="Times New Roman"/>
          <w:sz w:val="24"/>
          <w:szCs w:val="24"/>
        </w:rPr>
        <w:t xml:space="preserve"> ka raportuar 2</w:t>
      </w:r>
      <w:r w:rsidRPr="00B12C6D">
        <w:rPr>
          <w:rFonts w:ascii="Times New Roman" w:hAnsi="Times New Roman"/>
          <w:sz w:val="24"/>
          <w:szCs w:val="24"/>
        </w:rPr>
        <w:t xml:space="preserve"> </w:t>
      </w:r>
      <w:r w:rsidR="00EF7667">
        <w:rPr>
          <w:rFonts w:ascii="Times New Roman" w:hAnsi="Times New Roman"/>
          <w:sz w:val="24"/>
          <w:szCs w:val="24"/>
        </w:rPr>
        <w:t xml:space="preserve">raste sinjalizimi. </w:t>
      </w:r>
    </w:p>
    <w:p w:rsidR="00005559" w:rsidRPr="00094F0B" w:rsidRDefault="00005559" w:rsidP="00E32299">
      <w:pPr>
        <w:pStyle w:val="ListParagraph"/>
        <w:numPr>
          <w:ilvl w:val="0"/>
          <w:numId w:val="28"/>
        </w:numPr>
        <w:spacing w:after="160"/>
        <w:jc w:val="both"/>
        <w:rPr>
          <w:rFonts w:ascii="Times New Roman" w:hAnsi="Times New Roman"/>
          <w:sz w:val="24"/>
          <w:szCs w:val="24"/>
        </w:rPr>
      </w:pPr>
      <w:r w:rsidRPr="00B12C6D">
        <w:rPr>
          <w:rFonts w:ascii="Times New Roman" w:hAnsi="Times New Roman"/>
          <w:b/>
          <w:bCs/>
          <w:sz w:val="24"/>
          <w:szCs w:val="24"/>
        </w:rPr>
        <w:t>Bashkia Mat</w:t>
      </w:r>
      <w:r w:rsidRPr="00B12C6D">
        <w:rPr>
          <w:rFonts w:ascii="Times New Roman" w:hAnsi="Times New Roman"/>
          <w:sz w:val="24"/>
          <w:szCs w:val="24"/>
        </w:rPr>
        <w:t xml:space="preserve"> ka raportuar për auditime të brendshme të kryera në bazë të një plani për sinjalizimin dhe mbrojtjen e sinjalizuesve mbi bazë risku. Për të gjitha problemet e konstatuara janë mbajtur akt verifikime dhe proces verbale</w:t>
      </w:r>
      <w:r w:rsidR="000F066B">
        <w:rPr>
          <w:rFonts w:ascii="Times New Roman" w:hAnsi="Times New Roman"/>
          <w:sz w:val="24"/>
          <w:szCs w:val="24"/>
        </w:rPr>
        <w:t>,</w:t>
      </w:r>
      <w:r w:rsidRPr="00B12C6D">
        <w:rPr>
          <w:rFonts w:ascii="Times New Roman" w:hAnsi="Times New Roman"/>
          <w:sz w:val="24"/>
          <w:szCs w:val="24"/>
        </w:rPr>
        <w:t xml:space="preserve"> të cilat </w:t>
      </w:r>
      <w:r w:rsidR="00AE42D0">
        <w:rPr>
          <w:rFonts w:ascii="Times New Roman" w:hAnsi="Times New Roman"/>
          <w:sz w:val="24"/>
          <w:szCs w:val="24"/>
        </w:rPr>
        <w:t xml:space="preserve">i </w:t>
      </w:r>
      <w:r w:rsidRPr="00B12C6D">
        <w:rPr>
          <w:rFonts w:ascii="Times New Roman" w:hAnsi="Times New Roman"/>
          <w:sz w:val="24"/>
          <w:szCs w:val="24"/>
        </w:rPr>
        <w:t>janë bërë të njohura subjektit dhe Kryetarit të Bashkisë me Raport auditimi paraprak dhe përfundimtar.</w:t>
      </w:r>
    </w:p>
    <w:p w:rsidR="00BA0E79" w:rsidRPr="00B12C6D" w:rsidRDefault="00BA0E79" w:rsidP="00BA0E79">
      <w:pPr>
        <w:pStyle w:val="ListParagraph"/>
        <w:numPr>
          <w:ilvl w:val="0"/>
          <w:numId w:val="28"/>
        </w:numPr>
        <w:jc w:val="both"/>
        <w:rPr>
          <w:rFonts w:ascii="Times New Roman" w:hAnsi="Times New Roman"/>
          <w:b/>
          <w:sz w:val="24"/>
          <w:szCs w:val="24"/>
        </w:rPr>
      </w:pPr>
      <w:r w:rsidRPr="00B12C6D">
        <w:rPr>
          <w:rFonts w:ascii="Times New Roman" w:hAnsi="Times New Roman"/>
          <w:b/>
          <w:sz w:val="24"/>
          <w:szCs w:val="24"/>
        </w:rPr>
        <w:t xml:space="preserve">Fondi i Sigurimit të Detyrueshëm të Kujdesit Shëndetësor </w:t>
      </w:r>
      <w:r w:rsidR="00DE3AA1">
        <w:rPr>
          <w:rFonts w:ascii="Times New Roman" w:hAnsi="Times New Roman"/>
          <w:sz w:val="24"/>
          <w:szCs w:val="24"/>
        </w:rPr>
        <w:t>është regjistruar 1</w:t>
      </w:r>
      <w:r w:rsidRPr="00B12C6D">
        <w:rPr>
          <w:rFonts w:ascii="Times New Roman" w:hAnsi="Times New Roman"/>
          <w:sz w:val="24"/>
          <w:szCs w:val="24"/>
        </w:rPr>
        <w:t xml:space="preserve"> rast sinjalizimi </w:t>
      </w:r>
      <w:r w:rsidR="00CA51F6" w:rsidRPr="00B12C6D">
        <w:rPr>
          <w:rFonts w:ascii="Times New Roman" w:hAnsi="Times New Roman"/>
          <w:sz w:val="24"/>
          <w:szCs w:val="24"/>
        </w:rPr>
        <w:t>i</w:t>
      </w:r>
      <w:r w:rsidRPr="00B12C6D">
        <w:rPr>
          <w:rFonts w:ascii="Times New Roman" w:hAnsi="Times New Roman"/>
          <w:sz w:val="24"/>
          <w:szCs w:val="24"/>
        </w:rPr>
        <w:t xml:space="preserve"> jashtëm ku pas vlerësimit të bërë nga njësia përgjegj</w:t>
      </w:r>
      <w:r w:rsidR="00636B3D" w:rsidRPr="00B12C6D">
        <w:rPr>
          <w:rFonts w:ascii="Times New Roman" w:hAnsi="Times New Roman"/>
          <w:sz w:val="24"/>
          <w:szCs w:val="24"/>
        </w:rPr>
        <w:t>ë</w:t>
      </w:r>
      <w:r w:rsidRPr="00B12C6D">
        <w:rPr>
          <w:rFonts w:ascii="Times New Roman" w:hAnsi="Times New Roman"/>
          <w:sz w:val="24"/>
          <w:szCs w:val="24"/>
        </w:rPr>
        <w:t>se është dërguar informacioni përkatës pranë ILDKPKI.</w:t>
      </w:r>
    </w:p>
    <w:p w:rsidR="00BA0E79" w:rsidRPr="00B12C6D" w:rsidRDefault="00BA0E79" w:rsidP="00C67839">
      <w:pPr>
        <w:pStyle w:val="ListParagraph"/>
        <w:spacing w:after="0"/>
        <w:rPr>
          <w:rFonts w:ascii="Times New Roman" w:hAnsi="Times New Roman"/>
          <w:b/>
          <w:sz w:val="24"/>
          <w:szCs w:val="24"/>
        </w:rPr>
      </w:pPr>
    </w:p>
    <w:p w:rsidR="00BA0E79" w:rsidRPr="00B12C6D" w:rsidRDefault="00BA0E79" w:rsidP="00C67839">
      <w:pPr>
        <w:spacing w:after="0"/>
        <w:jc w:val="both"/>
        <w:rPr>
          <w:rFonts w:ascii="Times New Roman" w:hAnsi="Times New Roman" w:cs="Times New Roman"/>
          <w:sz w:val="24"/>
          <w:szCs w:val="24"/>
        </w:rPr>
      </w:pPr>
      <w:r w:rsidRPr="00B12C6D">
        <w:rPr>
          <w:rFonts w:ascii="Times New Roman" w:hAnsi="Times New Roman" w:cs="Times New Roman"/>
          <w:sz w:val="24"/>
          <w:szCs w:val="24"/>
        </w:rPr>
        <w:t>Inspektorati i Lartë gjatë viti</w:t>
      </w:r>
      <w:r w:rsidR="00BA173E">
        <w:rPr>
          <w:rFonts w:ascii="Times New Roman" w:hAnsi="Times New Roman" w:cs="Times New Roman"/>
          <w:sz w:val="24"/>
          <w:szCs w:val="24"/>
        </w:rPr>
        <w:t>t</w:t>
      </w:r>
      <w:r w:rsidRPr="00B12C6D">
        <w:rPr>
          <w:rFonts w:ascii="Times New Roman" w:hAnsi="Times New Roman" w:cs="Times New Roman"/>
          <w:sz w:val="24"/>
          <w:szCs w:val="24"/>
        </w:rPr>
        <w:t xml:space="preserve"> raportues në ushtrim të kompetencave ligjore</w:t>
      </w:r>
      <w:r w:rsidR="00BA173E">
        <w:rPr>
          <w:rFonts w:ascii="Times New Roman" w:hAnsi="Times New Roman" w:cs="Times New Roman"/>
          <w:sz w:val="24"/>
          <w:szCs w:val="24"/>
        </w:rPr>
        <w:t>,</w:t>
      </w:r>
      <w:r w:rsidRPr="00B12C6D">
        <w:rPr>
          <w:rFonts w:ascii="Times New Roman" w:hAnsi="Times New Roman" w:cs="Times New Roman"/>
          <w:sz w:val="24"/>
          <w:szCs w:val="24"/>
        </w:rPr>
        <w:t xml:space="preserve"> si mekanizëm i jashtë</w:t>
      </w:r>
      <w:r w:rsidR="00CA51F6" w:rsidRPr="00B12C6D">
        <w:rPr>
          <w:rFonts w:ascii="Times New Roman" w:hAnsi="Times New Roman" w:cs="Times New Roman"/>
          <w:sz w:val="24"/>
          <w:szCs w:val="24"/>
        </w:rPr>
        <w:t>m</w:t>
      </w:r>
      <w:r w:rsidRPr="00B12C6D">
        <w:rPr>
          <w:rFonts w:ascii="Times New Roman" w:hAnsi="Times New Roman" w:cs="Times New Roman"/>
          <w:sz w:val="24"/>
          <w:szCs w:val="24"/>
        </w:rPr>
        <w:t xml:space="preserve"> raportimi për sinjalizimin dhe kërkesat për mbrojtje nga hakmarrja</w:t>
      </w:r>
      <w:r w:rsidR="00BA173E">
        <w:rPr>
          <w:rFonts w:ascii="Times New Roman" w:hAnsi="Times New Roman" w:cs="Times New Roman"/>
          <w:sz w:val="24"/>
          <w:szCs w:val="24"/>
        </w:rPr>
        <w:t>,</w:t>
      </w:r>
      <w:r w:rsidRPr="00B12C6D">
        <w:rPr>
          <w:rFonts w:ascii="Times New Roman" w:hAnsi="Times New Roman" w:cs="Times New Roman"/>
          <w:sz w:val="24"/>
          <w:szCs w:val="24"/>
        </w:rPr>
        <w:t xml:space="preserve"> ka regjistruar dhe trajtuar në tota</w:t>
      </w:r>
      <w:r w:rsidR="00CA51F6" w:rsidRPr="00B12C6D">
        <w:rPr>
          <w:rFonts w:ascii="Times New Roman" w:hAnsi="Times New Roman" w:cs="Times New Roman"/>
          <w:sz w:val="24"/>
          <w:szCs w:val="24"/>
        </w:rPr>
        <w:t>l</w:t>
      </w:r>
      <w:r w:rsidRPr="00B12C6D">
        <w:rPr>
          <w:rFonts w:ascii="Times New Roman" w:hAnsi="Times New Roman" w:cs="Times New Roman"/>
          <w:sz w:val="24"/>
          <w:szCs w:val="24"/>
        </w:rPr>
        <w:t xml:space="preserve"> 8 raste sinjalizimi dhe 1 rast kërkesë për mbrojtje të ardhur nga sektori publik. </w:t>
      </w:r>
    </w:p>
    <w:p w:rsidR="00BA0E79" w:rsidRPr="00B12C6D" w:rsidRDefault="00BA0E79" w:rsidP="00BA0E79">
      <w:pPr>
        <w:jc w:val="both"/>
        <w:rPr>
          <w:rFonts w:ascii="Times New Roman" w:hAnsi="Times New Roman" w:cs="Times New Roman"/>
          <w:sz w:val="24"/>
          <w:szCs w:val="24"/>
        </w:rPr>
      </w:pPr>
      <w:r w:rsidRPr="00B12C6D">
        <w:rPr>
          <w:rFonts w:ascii="Times New Roman" w:hAnsi="Times New Roman" w:cs="Times New Roman"/>
          <w:sz w:val="24"/>
          <w:szCs w:val="24"/>
        </w:rPr>
        <w:t xml:space="preserve">Në </w:t>
      </w:r>
      <w:r w:rsidR="000F066B">
        <w:rPr>
          <w:rFonts w:ascii="Times New Roman" w:hAnsi="Times New Roman" w:cs="Times New Roman"/>
          <w:sz w:val="24"/>
          <w:szCs w:val="24"/>
        </w:rPr>
        <w:t xml:space="preserve">lidhje me rastet e sinjalizimit, </w:t>
      </w:r>
      <w:r w:rsidRPr="00B12C6D">
        <w:rPr>
          <w:rFonts w:ascii="Times New Roman" w:hAnsi="Times New Roman" w:cs="Times New Roman"/>
          <w:sz w:val="24"/>
          <w:szCs w:val="24"/>
        </w:rPr>
        <w:t xml:space="preserve">denoncimet kanë qenë si më poshtë vijon: </w:t>
      </w:r>
    </w:p>
    <w:p w:rsidR="00BA0E79" w:rsidRPr="00B12C6D" w:rsidRDefault="00BA0E79" w:rsidP="00BA0E79">
      <w:pPr>
        <w:jc w:val="both"/>
        <w:rPr>
          <w:rFonts w:ascii="Times New Roman" w:hAnsi="Times New Roman" w:cs="Times New Roman"/>
          <w:sz w:val="24"/>
          <w:szCs w:val="24"/>
        </w:rPr>
      </w:pPr>
      <w:r w:rsidRPr="00B12C6D">
        <w:rPr>
          <w:rFonts w:ascii="Times New Roman" w:hAnsi="Times New Roman" w:cs="Times New Roman"/>
          <w:b/>
          <w:sz w:val="24"/>
          <w:szCs w:val="24"/>
        </w:rPr>
        <w:t xml:space="preserve">A)   4 raste </w:t>
      </w:r>
      <w:r w:rsidRPr="00B12C6D">
        <w:rPr>
          <w:rFonts w:ascii="Times New Roman" w:hAnsi="Times New Roman" w:cs="Times New Roman"/>
          <w:sz w:val="24"/>
          <w:szCs w:val="24"/>
        </w:rPr>
        <w:t>është pretenduar për shkelje të detyrimeve ligjore për konfliktin e interesit</w:t>
      </w:r>
      <w:r w:rsidR="00CA51F6" w:rsidRPr="00B12C6D">
        <w:rPr>
          <w:rFonts w:ascii="Times New Roman" w:hAnsi="Times New Roman" w:cs="Times New Roman"/>
          <w:sz w:val="24"/>
          <w:szCs w:val="24"/>
        </w:rPr>
        <w:t>;</w:t>
      </w:r>
    </w:p>
    <w:p w:rsidR="00BA0E79" w:rsidRPr="00B12C6D" w:rsidRDefault="00BA0E79" w:rsidP="00BA0E79">
      <w:pPr>
        <w:jc w:val="both"/>
        <w:rPr>
          <w:rFonts w:ascii="Times New Roman" w:hAnsi="Times New Roman" w:cs="Times New Roman"/>
          <w:sz w:val="24"/>
          <w:szCs w:val="24"/>
        </w:rPr>
      </w:pPr>
      <w:r w:rsidRPr="00B12C6D">
        <w:rPr>
          <w:rFonts w:ascii="Times New Roman" w:hAnsi="Times New Roman" w:cs="Times New Roman"/>
          <w:b/>
          <w:sz w:val="24"/>
          <w:szCs w:val="24"/>
        </w:rPr>
        <w:t xml:space="preserve">B)    3 raste </w:t>
      </w:r>
      <w:r w:rsidRPr="00B12C6D">
        <w:rPr>
          <w:rFonts w:ascii="Times New Roman" w:hAnsi="Times New Roman" w:cs="Times New Roman"/>
          <w:sz w:val="24"/>
          <w:szCs w:val="24"/>
        </w:rPr>
        <w:t>është pretenduar për shkelje li</w:t>
      </w:r>
      <w:r w:rsidR="00CA51F6" w:rsidRPr="00B12C6D">
        <w:rPr>
          <w:rFonts w:ascii="Times New Roman" w:hAnsi="Times New Roman" w:cs="Times New Roman"/>
          <w:sz w:val="24"/>
          <w:szCs w:val="24"/>
        </w:rPr>
        <w:t>g</w:t>
      </w:r>
      <w:r w:rsidRPr="00B12C6D">
        <w:rPr>
          <w:rFonts w:ascii="Times New Roman" w:hAnsi="Times New Roman" w:cs="Times New Roman"/>
          <w:sz w:val="24"/>
          <w:szCs w:val="24"/>
        </w:rPr>
        <w:t>jore në procedurat e tenderimit</w:t>
      </w:r>
      <w:r w:rsidR="00CA51F6" w:rsidRPr="00B12C6D">
        <w:rPr>
          <w:rFonts w:ascii="Times New Roman" w:hAnsi="Times New Roman" w:cs="Times New Roman"/>
          <w:sz w:val="24"/>
          <w:szCs w:val="24"/>
        </w:rPr>
        <w:t>;</w:t>
      </w:r>
      <w:r w:rsidRPr="00B12C6D">
        <w:rPr>
          <w:rFonts w:ascii="Times New Roman" w:hAnsi="Times New Roman" w:cs="Times New Roman"/>
          <w:sz w:val="24"/>
          <w:szCs w:val="24"/>
        </w:rPr>
        <w:t xml:space="preserve"> </w:t>
      </w:r>
    </w:p>
    <w:p w:rsidR="00BA0E79" w:rsidRPr="00B12C6D" w:rsidRDefault="00BA0E79" w:rsidP="00BA173E">
      <w:pPr>
        <w:spacing w:after="0"/>
        <w:ind w:left="450" w:hanging="450"/>
        <w:jc w:val="both"/>
        <w:rPr>
          <w:rFonts w:ascii="Times New Roman" w:hAnsi="Times New Roman" w:cs="Times New Roman"/>
          <w:sz w:val="24"/>
          <w:szCs w:val="24"/>
        </w:rPr>
      </w:pPr>
      <w:r w:rsidRPr="00B12C6D">
        <w:rPr>
          <w:rFonts w:ascii="Times New Roman" w:hAnsi="Times New Roman" w:cs="Times New Roman"/>
          <w:b/>
          <w:sz w:val="24"/>
          <w:szCs w:val="24"/>
        </w:rPr>
        <w:t>C)  1 rast</w:t>
      </w:r>
      <w:r w:rsidRPr="00B12C6D">
        <w:rPr>
          <w:rFonts w:ascii="Times New Roman" w:hAnsi="Times New Roman" w:cs="Times New Roman"/>
          <w:sz w:val="24"/>
          <w:szCs w:val="24"/>
        </w:rPr>
        <w:t xml:space="preserve"> është pretenduar për shkelje në dhënien e vendimeve gjyqësore dhe falsifikim</w:t>
      </w:r>
      <w:r w:rsidR="00DE3AA1">
        <w:rPr>
          <w:rFonts w:ascii="Times New Roman" w:hAnsi="Times New Roman" w:cs="Times New Roman"/>
          <w:sz w:val="24"/>
          <w:szCs w:val="24"/>
        </w:rPr>
        <w:t xml:space="preserve"> </w:t>
      </w:r>
      <w:r w:rsidRPr="00B12C6D">
        <w:rPr>
          <w:rFonts w:ascii="Times New Roman" w:hAnsi="Times New Roman" w:cs="Times New Roman"/>
          <w:sz w:val="24"/>
          <w:szCs w:val="24"/>
        </w:rPr>
        <w:t xml:space="preserve"> </w:t>
      </w:r>
      <w:r w:rsidR="00DE3AA1">
        <w:rPr>
          <w:rFonts w:ascii="Times New Roman" w:hAnsi="Times New Roman" w:cs="Times New Roman"/>
          <w:sz w:val="24"/>
          <w:szCs w:val="24"/>
        </w:rPr>
        <w:t xml:space="preserve">             </w:t>
      </w:r>
      <w:r w:rsidRPr="00B12C6D">
        <w:rPr>
          <w:rFonts w:ascii="Times New Roman" w:hAnsi="Times New Roman" w:cs="Times New Roman"/>
          <w:sz w:val="24"/>
          <w:szCs w:val="24"/>
        </w:rPr>
        <w:t>dokumentacioni në proceset gjyqësore.</w:t>
      </w:r>
    </w:p>
    <w:p w:rsidR="00BA173E" w:rsidRDefault="00BA173E" w:rsidP="00BA173E">
      <w:pPr>
        <w:spacing w:after="0"/>
        <w:jc w:val="both"/>
        <w:rPr>
          <w:rFonts w:ascii="Times New Roman" w:hAnsi="Times New Roman" w:cs="Times New Roman"/>
          <w:sz w:val="24"/>
          <w:szCs w:val="24"/>
        </w:rPr>
      </w:pPr>
    </w:p>
    <w:p w:rsidR="00BA0E79" w:rsidRPr="00B12C6D" w:rsidRDefault="00BA0E79" w:rsidP="00BA173E">
      <w:pPr>
        <w:spacing w:after="0"/>
        <w:jc w:val="both"/>
        <w:rPr>
          <w:rFonts w:ascii="Times New Roman" w:hAnsi="Times New Roman" w:cs="Times New Roman"/>
          <w:sz w:val="24"/>
          <w:szCs w:val="24"/>
        </w:rPr>
      </w:pPr>
      <w:r w:rsidRPr="00B12C6D">
        <w:rPr>
          <w:rFonts w:ascii="Times New Roman" w:hAnsi="Times New Roman" w:cs="Times New Roman"/>
          <w:sz w:val="24"/>
          <w:szCs w:val="24"/>
        </w:rPr>
        <w:t xml:space="preserve">ILDKPKI ka marrë masa për të regjistruar të gjitha rastet e sinjalizuara në </w:t>
      </w:r>
      <w:r w:rsidR="00E36C31" w:rsidRPr="00B12C6D">
        <w:rPr>
          <w:rFonts w:ascii="Times New Roman" w:hAnsi="Times New Roman" w:cs="Times New Roman"/>
          <w:sz w:val="24"/>
          <w:szCs w:val="24"/>
        </w:rPr>
        <w:t>Regjistrin</w:t>
      </w:r>
      <w:r w:rsidRPr="00B12C6D">
        <w:rPr>
          <w:rFonts w:ascii="Times New Roman" w:hAnsi="Times New Roman" w:cs="Times New Roman"/>
          <w:sz w:val="24"/>
          <w:szCs w:val="24"/>
        </w:rPr>
        <w:t xml:space="preserve"> e Sinjalizimeve të Jashtme, si dhe për të zhvilluar hetimin administrativ në respektim të afateve ligjore në përputhje me dispozitat e ligjit nr. 60/2016 dhe K.Pr.</w:t>
      </w:r>
      <w:r w:rsidR="00BA173E">
        <w:rPr>
          <w:rFonts w:ascii="Times New Roman" w:hAnsi="Times New Roman" w:cs="Times New Roman"/>
          <w:sz w:val="24"/>
          <w:szCs w:val="24"/>
        </w:rPr>
        <w:t xml:space="preserve"> </w:t>
      </w:r>
      <w:r w:rsidRPr="00B12C6D">
        <w:rPr>
          <w:rFonts w:ascii="Times New Roman" w:hAnsi="Times New Roman" w:cs="Times New Roman"/>
          <w:sz w:val="24"/>
          <w:szCs w:val="24"/>
        </w:rPr>
        <w:t xml:space="preserve">Administrative. </w:t>
      </w:r>
    </w:p>
    <w:p w:rsidR="00BA173E" w:rsidRDefault="00BA173E" w:rsidP="00BA173E">
      <w:pPr>
        <w:spacing w:after="0"/>
        <w:jc w:val="both"/>
        <w:rPr>
          <w:rFonts w:ascii="Times New Roman" w:hAnsi="Times New Roman" w:cs="Times New Roman"/>
          <w:sz w:val="24"/>
          <w:szCs w:val="24"/>
        </w:rPr>
      </w:pPr>
    </w:p>
    <w:p w:rsidR="00BA0E79" w:rsidRPr="00B12C6D" w:rsidRDefault="00BA0E79" w:rsidP="00BA0E79">
      <w:pPr>
        <w:jc w:val="both"/>
        <w:rPr>
          <w:rFonts w:ascii="Times New Roman" w:hAnsi="Times New Roman" w:cs="Times New Roman"/>
          <w:sz w:val="24"/>
          <w:szCs w:val="24"/>
        </w:rPr>
      </w:pPr>
      <w:r w:rsidRPr="00B12C6D">
        <w:rPr>
          <w:rFonts w:ascii="Times New Roman" w:hAnsi="Times New Roman" w:cs="Times New Roman"/>
          <w:sz w:val="24"/>
          <w:szCs w:val="24"/>
        </w:rPr>
        <w:t xml:space="preserve">Në përfundim të hetimit administrativ, për zyrtarët e gjetur në shkelje të parashikimeve ligjore të ligjit nr. 9367/2005, i ndryshuar, është marrë masa administrative me “gjobë”, si dhe është kërkuar dhe është zgjidhur konflikti i interesit në përputhje me parashikimet ligjore. Kështu, janë aplikuar 3 masa administrative me “gjobë” ndaj zyrtarëve për shkelje të ligjit nr. 9367/2005, i ndryshuar, si dhe është zgjidhur konflikti i interesit me largimin nga detyra të zyrtarëve që kanë qenë në kushtet e konfliktit të interesit. </w:t>
      </w:r>
    </w:p>
    <w:p w:rsidR="00BA0E79" w:rsidRPr="00B12C6D" w:rsidRDefault="00BA0E79" w:rsidP="00BA0E79">
      <w:pPr>
        <w:jc w:val="both"/>
        <w:rPr>
          <w:rFonts w:ascii="Times New Roman" w:hAnsi="Times New Roman" w:cs="Times New Roman"/>
          <w:sz w:val="24"/>
          <w:szCs w:val="24"/>
        </w:rPr>
      </w:pPr>
      <w:r w:rsidRPr="00B12C6D">
        <w:rPr>
          <w:rFonts w:ascii="Times New Roman" w:hAnsi="Times New Roman" w:cs="Times New Roman"/>
          <w:sz w:val="24"/>
          <w:szCs w:val="24"/>
        </w:rPr>
        <w:t xml:space="preserve">Gjithashtu, ILDKPKI për rastet e tjera të sinjalizuara, pas hetimit administrativ ka vënë në dijeni organin kompetent sipas problematikës së ngritur nga </w:t>
      </w:r>
      <w:r w:rsidR="00E36C31" w:rsidRPr="00B12C6D">
        <w:rPr>
          <w:rFonts w:ascii="Times New Roman" w:hAnsi="Times New Roman" w:cs="Times New Roman"/>
          <w:sz w:val="24"/>
          <w:szCs w:val="24"/>
        </w:rPr>
        <w:t>sinjalizuesit</w:t>
      </w:r>
      <w:r w:rsidRPr="00B12C6D">
        <w:rPr>
          <w:rFonts w:ascii="Times New Roman" w:hAnsi="Times New Roman" w:cs="Times New Roman"/>
          <w:sz w:val="24"/>
          <w:szCs w:val="24"/>
        </w:rPr>
        <w:t>, si vijon:</w:t>
      </w:r>
    </w:p>
    <w:p w:rsidR="00BA0E79" w:rsidRPr="00B12C6D" w:rsidRDefault="00D25F91" w:rsidP="00BA0E79">
      <w:pPr>
        <w:pStyle w:val="ListParagraph"/>
        <w:numPr>
          <w:ilvl w:val="0"/>
          <w:numId w:val="29"/>
        </w:numPr>
        <w:jc w:val="both"/>
        <w:rPr>
          <w:rFonts w:ascii="Times New Roman" w:hAnsi="Times New Roman"/>
          <w:sz w:val="24"/>
          <w:szCs w:val="24"/>
        </w:rPr>
      </w:pPr>
      <w:r>
        <w:rPr>
          <w:rFonts w:ascii="Times New Roman" w:hAnsi="Times New Roman"/>
          <w:sz w:val="24"/>
          <w:szCs w:val="24"/>
        </w:rPr>
        <w:t>-Njoftim pranë</w:t>
      </w:r>
      <w:r w:rsidR="00BA0E79" w:rsidRPr="00B12C6D">
        <w:rPr>
          <w:rFonts w:ascii="Times New Roman" w:hAnsi="Times New Roman"/>
          <w:sz w:val="24"/>
          <w:szCs w:val="24"/>
        </w:rPr>
        <w:t xml:space="preserve"> KLSH për auditim të fondeve publike</w:t>
      </w:r>
      <w:r w:rsidR="0013414E" w:rsidRPr="00B12C6D">
        <w:rPr>
          <w:rFonts w:ascii="Times New Roman" w:hAnsi="Times New Roman"/>
          <w:sz w:val="24"/>
          <w:szCs w:val="24"/>
        </w:rPr>
        <w:t>;</w:t>
      </w:r>
    </w:p>
    <w:p w:rsidR="00BA0E79" w:rsidRPr="00B12C6D" w:rsidRDefault="00BA0E79" w:rsidP="00BA0E79">
      <w:pPr>
        <w:pStyle w:val="ListParagraph"/>
        <w:numPr>
          <w:ilvl w:val="0"/>
          <w:numId w:val="29"/>
        </w:numPr>
        <w:jc w:val="both"/>
        <w:rPr>
          <w:rFonts w:ascii="Times New Roman" w:hAnsi="Times New Roman"/>
          <w:sz w:val="24"/>
          <w:szCs w:val="24"/>
        </w:rPr>
      </w:pPr>
      <w:r w:rsidRPr="00B12C6D">
        <w:rPr>
          <w:rFonts w:ascii="Times New Roman" w:hAnsi="Times New Roman"/>
          <w:sz w:val="24"/>
          <w:szCs w:val="24"/>
        </w:rPr>
        <w:t>-Njoftim për ndjekje penale Prokurorisë së Rrethit Gjyqësor Tiranë</w:t>
      </w:r>
      <w:r w:rsidR="0013414E" w:rsidRPr="00B12C6D">
        <w:rPr>
          <w:rFonts w:ascii="Times New Roman" w:hAnsi="Times New Roman"/>
          <w:sz w:val="24"/>
          <w:szCs w:val="24"/>
        </w:rPr>
        <w:t>;</w:t>
      </w:r>
    </w:p>
    <w:p w:rsidR="00BA0E79" w:rsidRPr="00B12C6D" w:rsidRDefault="00BA0E79" w:rsidP="00BA0E79">
      <w:pPr>
        <w:pStyle w:val="ListParagraph"/>
        <w:numPr>
          <w:ilvl w:val="0"/>
          <w:numId w:val="29"/>
        </w:numPr>
        <w:jc w:val="both"/>
        <w:rPr>
          <w:rFonts w:ascii="Times New Roman" w:hAnsi="Times New Roman"/>
          <w:sz w:val="24"/>
          <w:szCs w:val="24"/>
        </w:rPr>
      </w:pPr>
      <w:r w:rsidRPr="00B12C6D">
        <w:rPr>
          <w:rFonts w:ascii="Times New Roman" w:hAnsi="Times New Roman"/>
          <w:sz w:val="24"/>
          <w:szCs w:val="24"/>
        </w:rPr>
        <w:t xml:space="preserve">-Njoftim Komisionit </w:t>
      </w:r>
      <w:r w:rsidR="00BA71DB">
        <w:rPr>
          <w:rFonts w:ascii="Times New Roman" w:hAnsi="Times New Roman"/>
          <w:sz w:val="24"/>
          <w:szCs w:val="24"/>
        </w:rPr>
        <w:t xml:space="preserve">të </w:t>
      </w:r>
      <w:r w:rsidRPr="00B12C6D">
        <w:rPr>
          <w:rFonts w:ascii="Times New Roman" w:hAnsi="Times New Roman"/>
          <w:sz w:val="24"/>
          <w:szCs w:val="24"/>
        </w:rPr>
        <w:t>Pavarur të Kualifikimit</w:t>
      </w:r>
      <w:r w:rsidR="0013414E" w:rsidRPr="00B12C6D">
        <w:rPr>
          <w:rFonts w:ascii="Times New Roman" w:hAnsi="Times New Roman"/>
          <w:sz w:val="24"/>
          <w:szCs w:val="24"/>
        </w:rPr>
        <w:t>;</w:t>
      </w:r>
    </w:p>
    <w:p w:rsidR="00BA0E79" w:rsidRPr="00B12C6D" w:rsidRDefault="00BA0E79" w:rsidP="001522B7">
      <w:pPr>
        <w:pStyle w:val="ListParagraph"/>
        <w:numPr>
          <w:ilvl w:val="0"/>
          <w:numId w:val="29"/>
        </w:numPr>
        <w:spacing w:after="0"/>
        <w:jc w:val="both"/>
        <w:rPr>
          <w:rFonts w:ascii="Times New Roman" w:hAnsi="Times New Roman"/>
          <w:sz w:val="24"/>
          <w:szCs w:val="24"/>
        </w:rPr>
      </w:pPr>
      <w:r w:rsidRPr="00B12C6D">
        <w:rPr>
          <w:rFonts w:ascii="Times New Roman" w:hAnsi="Times New Roman"/>
          <w:sz w:val="24"/>
          <w:szCs w:val="24"/>
        </w:rPr>
        <w:t>-Njoftim Titullarit të Autoritetit Publik Qendror për marrjen e masave disiplinore ndaj personave përgjegjës.</w:t>
      </w:r>
    </w:p>
    <w:p w:rsidR="001522B7" w:rsidRDefault="001522B7" w:rsidP="001522B7">
      <w:pPr>
        <w:spacing w:after="0"/>
        <w:jc w:val="both"/>
        <w:rPr>
          <w:rFonts w:ascii="Times New Roman" w:hAnsi="Times New Roman" w:cs="Times New Roman"/>
          <w:sz w:val="24"/>
          <w:szCs w:val="24"/>
        </w:rPr>
      </w:pPr>
    </w:p>
    <w:p w:rsidR="00BA0E79" w:rsidRPr="00B12C6D" w:rsidRDefault="00BA0E79" w:rsidP="001522B7">
      <w:pPr>
        <w:spacing w:after="0"/>
        <w:jc w:val="both"/>
        <w:rPr>
          <w:rFonts w:ascii="Times New Roman" w:hAnsi="Times New Roman" w:cs="Times New Roman"/>
          <w:sz w:val="24"/>
          <w:szCs w:val="24"/>
        </w:rPr>
      </w:pPr>
      <w:r w:rsidRPr="00B12C6D">
        <w:rPr>
          <w:rFonts w:ascii="Times New Roman" w:hAnsi="Times New Roman" w:cs="Times New Roman"/>
          <w:sz w:val="24"/>
          <w:szCs w:val="24"/>
        </w:rPr>
        <w:t xml:space="preserve">Në lidhje me kërkesën për mbrojtje nga hakmarrja, Inspektorati i Lartë pas regjistrimit të saj në Regjistrin e Kërkesës për Mbrojtje nga Hakmarrja të ILDKPKI ka zhvilluar hetimin administrativ në përputhje me afatet ligjore të parashikuara nga dispozitat e </w:t>
      </w:r>
      <w:r w:rsidR="00BA71DB">
        <w:rPr>
          <w:rFonts w:ascii="Times New Roman" w:hAnsi="Times New Roman" w:cs="Times New Roman"/>
          <w:sz w:val="24"/>
          <w:szCs w:val="24"/>
        </w:rPr>
        <w:t>L</w:t>
      </w:r>
      <w:r w:rsidRPr="00B12C6D">
        <w:rPr>
          <w:rFonts w:ascii="Times New Roman" w:hAnsi="Times New Roman" w:cs="Times New Roman"/>
          <w:sz w:val="24"/>
          <w:szCs w:val="24"/>
        </w:rPr>
        <w:t xml:space="preserve">igjit nr. 60/2016 </w:t>
      </w:r>
      <w:r w:rsidRPr="00B12C6D">
        <w:rPr>
          <w:rFonts w:ascii="Times New Roman" w:hAnsi="Times New Roman" w:cs="Times New Roman"/>
          <w:sz w:val="24"/>
          <w:szCs w:val="24"/>
        </w:rPr>
        <w:lastRenderedPageBreak/>
        <w:t>dhe K.Pr.</w:t>
      </w:r>
      <w:r w:rsidR="001522B7">
        <w:rPr>
          <w:rFonts w:ascii="Times New Roman" w:hAnsi="Times New Roman" w:cs="Times New Roman"/>
          <w:sz w:val="24"/>
          <w:szCs w:val="24"/>
        </w:rPr>
        <w:t xml:space="preserve"> </w:t>
      </w:r>
      <w:r w:rsidRPr="00B12C6D">
        <w:rPr>
          <w:rFonts w:ascii="Times New Roman" w:hAnsi="Times New Roman" w:cs="Times New Roman"/>
          <w:sz w:val="24"/>
          <w:szCs w:val="24"/>
        </w:rPr>
        <w:t>Administrative.</w:t>
      </w:r>
      <w:r w:rsidR="00BD59B8" w:rsidRPr="00B12C6D">
        <w:rPr>
          <w:rFonts w:ascii="Times New Roman" w:hAnsi="Times New Roman" w:cs="Times New Roman"/>
          <w:sz w:val="24"/>
          <w:szCs w:val="24"/>
        </w:rPr>
        <w:t xml:space="preserve"> </w:t>
      </w:r>
      <w:r w:rsidRPr="00B12C6D">
        <w:rPr>
          <w:rFonts w:ascii="Times New Roman" w:hAnsi="Times New Roman" w:cs="Times New Roman"/>
          <w:sz w:val="24"/>
          <w:szCs w:val="24"/>
        </w:rPr>
        <w:t xml:space="preserve">Në përfundim të hetimit administrativ ka rezultuar se nuk kishte ndodhur një akt hakmarrje të marrë nga organizata, në mënyrë të </w:t>
      </w:r>
      <w:r w:rsidR="00E36C31" w:rsidRPr="00B12C6D">
        <w:rPr>
          <w:rFonts w:ascii="Times New Roman" w:hAnsi="Times New Roman" w:cs="Times New Roman"/>
          <w:sz w:val="24"/>
          <w:szCs w:val="24"/>
        </w:rPr>
        <w:t>drejtpërdrejte</w:t>
      </w:r>
      <w:r w:rsidRPr="00B12C6D">
        <w:rPr>
          <w:rFonts w:ascii="Times New Roman" w:hAnsi="Times New Roman" w:cs="Times New Roman"/>
          <w:sz w:val="24"/>
          <w:szCs w:val="24"/>
        </w:rPr>
        <w:t xml:space="preserve"> ose të tërthortë për sinjalizimin e jashtëm të paraqitur pranë ILDKPKI. </w:t>
      </w:r>
    </w:p>
    <w:p w:rsidR="001522B7" w:rsidRDefault="001522B7" w:rsidP="001522B7">
      <w:pPr>
        <w:widowControl w:val="0"/>
        <w:autoSpaceDE w:val="0"/>
        <w:autoSpaceDN w:val="0"/>
        <w:adjustRightInd w:val="0"/>
        <w:spacing w:after="0"/>
        <w:jc w:val="both"/>
        <w:rPr>
          <w:rFonts w:ascii="Times New Roman" w:hAnsi="Times New Roman" w:cs="Times New Roman"/>
          <w:bCs/>
          <w:sz w:val="24"/>
          <w:szCs w:val="24"/>
        </w:rPr>
      </w:pPr>
    </w:p>
    <w:p w:rsidR="00BA0E79" w:rsidRPr="00B12C6D" w:rsidRDefault="00BA0E79" w:rsidP="001522B7">
      <w:pPr>
        <w:widowControl w:val="0"/>
        <w:autoSpaceDE w:val="0"/>
        <w:autoSpaceDN w:val="0"/>
        <w:adjustRightInd w:val="0"/>
        <w:spacing w:after="0"/>
        <w:jc w:val="both"/>
        <w:rPr>
          <w:rFonts w:ascii="Times New Roman" w:hAnsi="Times New Roman" w:cs="Times New Roman"/>
          <w:bCs/>
          <w:sz w:val="24"/>
          <w:szCs w:val="24"/>
        </w:rPr>
      </w:pPr>
      <w:r w:rsidRPr="00B12C6D">
        <w:rPr>
          <w:rFonts w:ascii="Times New Roman" w:hAnsi="Times New Roman" w:cs="Times New Roman"/>
          <w:bCs/>
          <w:sz w:val="24"/>
          <w:szCs w:val="24"/>
        </w:rPr>
        <w:t>Inspektorati i Lartë në një vlerësim të për</w:t>
      </w:r>
      <w:r w:rsidR="001522B7">
        <w:rPr>
          <w:rFonts w:ascii="Times New Roman" w:hAnsi="Times New Roman" w:cs="Times New Roman"/>
          <w:bCs/>
          <w:sz w:val="24"/>
          <w:szCs w:val="24"/>
        </w:rPr>
        <w:t>gjithshëm mbi zbatimin e Ligjit</w:t>
      </w:r>
      <w:r w:rsidRPr="00B12C6D">
        <w:rPr>
          <w:rFonts w:ascii="Times New Roman" w:hAnsi="Times New Roman" w:cs="Times New Roman"/>
          <w:bCs/>
          <w:sz w:val="24"/>
          <w:szCs w:val="24"/>
        </w:rPr>
        <w:t xml:space="preserve"> nr.</w:t>
      </w:r>
      <w:r w:rsidR="001522B7">
        <w:rPr>
          <w:rFonts w:ascii="Times New Roman" w:hAnsi="Times New Roman" w:cs="Times New Roman"/>
          <w:bCs/>
          <w:sz w:val="24"/>
          <w:szCs w:val="24"/>
        </w:rPr>
        <w:t xml:space="preserve"> </w:t>
      </w:r>
      <w:r w:rsidRPr="00B12C6D">
        <w:rPr>
          <w:rFonts w:ascii="Times New Roman" w:hAnsi="Times New Roman" w:cs="Times New Roman"/>
          <w:bCs/>
          <w:sz w:val="24"/>
          <w:szCs w:val="24"/>
        </w:rPr>
        <w:t xml:space="preserve">60/2016, duke marrë në konsideratë periudhën relativisht të shkurtër gjatë të cilës i ka shtrirë </w:t>
      </w:r>
      <w:r w:rsidR="00E36C31" w:rsidRPr="00B12C6D">
        <w:rPr>
          <w:rFonts w:ascii="Times New Roman" w:hAnsi="Times New Roman" w:cs="Times New Roman"/>
          <w:bCs/>
          <w:sz w:val="24"/>
          <w:szCs w:val="24"/>
        </w:rPr>
        <w:t>efektet</w:t>
      </w:r>
      <w:r w:rsidRPr="00B12C6D">
        <w:rPr>
          <w:rFonts w:ascii="Times New Roman" w:hAnsi="Times New Roman" w:cs="Times New Roman"/>
          <w:bCs/>
          <w:sz w:val="24"/>
          <w:szCs w:val="24"/>
        </w:rPr>
        <w:t xml:space="preserve"> juridike (përreth 1 vit për sektorin publik dhe 6 muaj për sektorin privat), si dhe qëllimin e tij për të trajtuar një fenomen të ri </w:t>
      </w:r>
      <w:r w:rsidRPr="00B12C6D">
        <w:rPr>
          <w:rFonts w:ascii="Times New Roman" w:hAnsi="Times New Roman" w:cs="Times New Roman"/>
          <w:sz w:val="24"/>
          <w:szCs w:val="24"/>
        </w:rPr>
        <w:t xml:space="preserve">jo vetëm për Shqipërinë, por edhe për rajonin e më gjerë, ku ende nuk ekzistojnë praktika të mirëfillta dhe të konsoliduara, thekson nevojën e një periudhe më të gjatë raportimi mbi këtë ligj </w:t>
      </w:r>
      <w:r w:rsidRPr="00B12C6D">
        <w:rPr>
          <w:rFonts w:ascii="Times New Roman" w:hAnsi="Times New Roman" w:cs="Times New Roman"/>
          <w:bCs/>
          <w:sz w:val="24"/>
          <w:szCs w:val="24"/>
        </w:rPr>
        <w:t>në mënyrë që të mund të debatohet mbi zbatueshmërinë apo efikasitetin e tij.</w:t>
      </w:r>
    </w:p>
    <w:p w:rsidR="001522B7" w:rsidRDefault="001522B7" w:rsidP="001522B7">
      <w:pPr>
        <w:widowControl w:val="0"/>
        <w:autoSpaceDE w:val="0"/>
        <w:autoSpaceDN w:val="0"/>
        <w:adjustRightInd w:val="0"/>
        <w:spacing w:after="0"/>
        <w:jc w:val="both"/>
        <w:rPr>
          <w:rFonts w:ascii="Times New Roman" w:hAnsi="Times New Roman" w:cs="Times New Roman"/>
          <w:bCs/>
          <w:sz w:val="24"/>
          <w:szCs w:val="24"/>
        </w:rPr>
      </w:pPr>
    </w:p>
    <w:p w:rsidR="00BA0E79" w:rsidRPr="00B12C6D" w:rsidRDefault="00BA0E79" w:rsidP="001522B7">
      <w:pPr>
        <w:widowControl w:val="0"/>
        <w:autoSpaceDE w:val="0"/>
        <w:autoSpaceDN w:val="0"/>
        <w:adjustRightInd w:val="0"/>
        <w:spacing w:after="0"/>
        <w:jc w:val="both"/>
        <w:rPr>
          <w:rFonts w:ascii="Times New Roman" w:hAnsi="Times New Roman" w:cs="Times New Roman"/>
          <w:bCs/>
          <w:sz w:val="24"/>
          <w:szCs w:val="24"/>
        </w:rPr>
      </w:pPr>
      <w:r w:rsidRPr="00B12C6D">
        <w:rPr>
          <w:rFonts w:ascii="Times New Roman" w:hAnsi="Times New Roman" w:cs="Times New Roman"/>
          <w:bCs/>
          <w:sz w:val="24"/>
          <w:szCs w:val="24"/>
        </w:rPr>
        <w:t>Megjithatë, ILDKPK</w:t>
      </w:r>
      <w:r w:rsidR="001522B7">
        <w:rPr>
          <w:rFonts w:ascii="Times New Roman" w:hAnsi="Times New Roman" w:cs="Times New Roman"/>
          <w:bCs/>
          <w:sz w:val="24"/>
          <w:szCs w:val="24"/>
        </w:rPr>
        <w:t>I shpreh vlerësimin, se ndonëse</w:t>
      </w:r>
      <w:r w:rsidRPr="00B12C6D">
        <w:rPr>
          <w:rFonts w:ascii="Times New Roman" w:hAnsi="Times New Roman" w:cs="Times New Roman"/>
          <w:bCs/>
          <w:sz w:val="24"/>
          <w:szCs w:val="24"/>
        </w:rPr>
        <w:t xml:space="preserve"> Shqipëria është ende në hapat e para të saj</w:t>
      </w:r>
      <w:r w:rsidR="001522B7">
        <w:rPr>
          <w:rFonts w:ascii="Times New Roman" w:hAnsi="Times New Roman" w:cs="Times New Roman"/>
          <w:bCs/>
          <w:sz w:val="24"/>
          <w:szCs w:val="24"/>
        </w:rPr>
        <w:t>,</w:t>
      </w:r>
      <w:r w:rsidRPr="00B12C6D">
        <w:rPr>
          <w:rFonts w:ascii="Times New Roman" w:hAnsi="Times New Roman" w:cs="Times New Roman"/>
          <w:bCs/>
          <w:sz w:val="24"/>
          <w:szCs w:val="24"/>
        </w:rPr>
        <w:t xml:space="preserve"> përsa i përket zbatimit të ligjit, e parë kjo situatë në kontekstin e procesit të integrimit të Shqipërisë në familjen Evropiane dhe përmbushjes së 5 prioriteteve kyçe, miratimi dhe fillimi i zbatimit të </w:t>
      </w:r>
      <w:r w:rsidR="00BA71DB">
        <w:rPr>
          <w:rFonts w:ascii="Times New Roman" w:hAnsi="Times New Roman" w:cs="Times New Roman"/>
          <w:bCs/>
          <w:sz w:val="24"/>
          <w:szCs w:val="24"/>
        </w:rPr>
        <w:t>L</w:t>
      </w:r>
      <w:r w:rsidRPr="00B12C6D">
        <w:rPr>
          <w:rFonts w:ascii="Times New Roman" w:hAnsi="Times New Roman" w:cs="Times New Roman"/>
          <w:bCs/>
          <w:sz w:val="24"/>
          <w:szCs w:val="24"/>
        </w:rPr>
        <w:t xml:space="preserve">igjit </w:t>
      </w:r>
      <w:r w:rsidRPr="00BA71DB">
        <w:rPr>
          <w:rFonts w:ascii="Times New Roman" w:hAnsi="Times New Roman" w:cs="Times New Roman"/>
          <w:bCs/>
          <w:sz w:val="24"/>
          <w:szCs w:val="24"/>
        </w:rPr>
        <w:t>nr.</w:t>
      </w:r>
      <w:r w:rsidR="001522B7">
        <w:rPr>
          <w:rFonts w:ascii="Times New Roman" w:hAnsi="Times New Roman" w:cs="Times New Roman"/>
          <w:bCs/>
          <w:sz w:val="24"/>
          <w:szCs w:val="24"/>
        </w:rPr>
        <w:t xml:space="preserve"> </w:t>
      </w:r>
      <w:r w:rsidRPr="00BA71DB">
        <w:rPr>
          <w:rFonts w:ascii="Times New Roman" w:hAnsi="Times New Roman" w:cs="Times New Roman"/>
          <w:bCs/>
          <w:sz w:val="24"/>
          <w:szCs w:val="24"/>
        </w:rPr>
        <w:t>60/2016</w:t>
      </w:r>
      <w:r w:rsidRPr="00B12C6D">
        <w:rPr>
          <w:rFonts w:ascii="Times New Roman" w:hAnsi="Times New Roman" w:cs="Times New Roman"/>
          <w:bCs/>
          <w:i/>
          <w:sz w:val="24"/>
          <w:szCs w:val="24"/>
        </w:rPr>
        <w:t xml:space="preserve"> “Për sinjalizimin dhe mbrojtjen e sinjalizuesve”</w:t>
      </w:r>
      <w:r w:rsidRPr="00B12C6D">
        <w:rPr>
          <w:rFonts w:ascii="Times New Roman" w:hAnsi="Times New Roman" w:cs="Times New Roman"/>
          <w:bCs/>
          <w:sz w:val="24"/>
          <w:szCs w:val="24"/>
        </w:rPr>
        <w:t xml:space="preserve"> duhet të konsiderohet si një hap shumë i rëndësishëm në këtë drejtim.</w:t>
      </w:r>
    </w:p>
    <w:p w:rsidR="001522B7" w:rsidRDefault="001522B7" w:rsidP="00FD272E">
      <w:pPr>
        <w:widowControl w:val="0"/>
        <w:autoSpaceDE w:val="0"/>
        <w:autoSpaceDN w:val="0"/>
        <w:adjustRightInd w:val="0"/>
        <w:spacing w:after="0"/>
        <w:jc w:val="both"/>
        <w:rPr>
          <w:rFonts w:ascii="Times New Roman" w:hAnsi="Times New Roman" w:cs="Times New Roman"/>
          <w:bCs/>
          <w:sz w:val="24"/>
          <w:szCs w:val="24"/>
        </w:rPr>
      </w:pPr>
    </w:p>
    <w:p w:rsidR="00BA0E79" w:rsidRPr="00B12C6D" w:rsidRDefault="00BA0E79" w:rsidP="00FD272E">
      <w:pPr>
        <w:widowControl w:val="0"/>
        <w:autoSpaceDE w:val="0"/>
        <w:autoSpaceDN w:val="0"/>
        <w:adjustRightInd w:val="0"/>
        <w:spacing w:after="0"/>
        <w:jc w:val="both"/>
        <w:rPr>
          <w:rFonts w:ascii="Times New Roman" w:hAnsi="Times New Roman" w:cs="Times New Roman"/>
          <w:bCs/>
          <w:sz w:val="24"/>
          <w:szCs w:val="24"/>
        </w:rPr>
      </w:pPr>
      <w:r w:rsidRPr="00B12C6D">
        <w:rPr>
          <w:rFonts w:ascii="Times New Roman" w:hAnsi="Times New Roman" w:cs="Times New Roman"/>
          <w:bCs/>
          <w:sz w:val="24"/>
          <w:szCs w:val="24"/>
        </w:rPr>
        <w:t xml:space="preserve">ILDKPKI duke besuar se arritja e një niveli </w:t>
      </w:r>
      <w:r w:rsidR="00DD1262">
        <w:rPr>
          <w:rFonts w:ascii="Times New Roman" w:hAnsi="Times New Roman" w:cs="Times New Roman"/>
          <w:bCs/>
          <w:sz w:val="24"/>
          <w:szCs w:val="24"/>
        </w:rPr>
        <w:t>të kënaqshëm</w:t>
      </w:r>
      <w:r w:rsidR="00DD1262" w:rsidRPr="00B12C6D">
        <w:rPr>
          <w:rFonts w:ascii="Times New Roman" w:hAnsi="Times New Roman" w:cs="Times New Roman"/>
          <w:bCs/>
          <w:sz w:val="24"/>
          <w:szCs w:val="24"/>
        </w:rPr>
        <w:t xml:space="preserve"> </w:t>
      </w:r>
      <w:r w:rsidRPr="00B12C6D">
        <w:rPr>
          <w:rFonts w:ascii="Times New Roman" w:hAnsi="Times New Roman" w:cs="Times New Roman"/>
          <w:bCs/>
          <w:sz w:val="24"/>
          <w:szCs w:val="24"/>
        </w:rPr>
        <w:t xml:space="preserve">zbatueshmërie kërkon </w:t>
      </w:r>
      <w:r w:rsidR="00E36C31" w:rsidRPr="00B12C6D">
        <w:rPr>
          <w:rFonts w:ascii="Times New Roman" w:hAnsi="Times New Roman" w:cs="Times New Roman"/>
          <w:bCs/>
          <w:sz w:val="24"/>
          <w:szCs w:val="24"/>
        </w:rPr>
        <w:t>domosdoshmërish</w:t>
      </w:r>
      <w:r w:rsidR="002870B3">
        <w:rPr>
          <w:rFonts w:ascii="Times New Roman" w:hAnsi="Times New Roman" w:cs="Times New Roman"/>
          <w:bCs/>
          <w:sz w:val="24"/>
          <w:szCs w:val="24"/>
        </w:rPr>
        <w:t>t</w:t>
      </w:r>
      <w:r w:rsidRPr="00B12C6D">
        <w:rPr>
          <w:rFonts w:ascii="Times New Roman" w:hAnsi="Times New Roman" w:cs="Times New Roman"/>
          <w:bCs/>
          <w:sz w:val="24"/>
          <w:szCs w:val="24"/>
        </w:rPr>
        <w:t xml:space="preserve">  rritjen  e ndërgjegjësimit</w:t>
      </w:r>
      <w:r w:rsidR="00FD272E">
        <w:rPr>
          <w:rFonts w:ascii="Times New Roman" w:hAnsi="Times New Roman" w:cs="Times New Roman"/>
          <w:bCs/>
          <w:sz w:val="24"/>
          <w:szCs w:val="24"/>
        </w:rPr>
        <w:t>,</w:t>
      </w:r>
      <w:r w:rsidRPr="00B12C6D">
        <w:rPr>
          <w:rFonts w:ascii="Times New Roman" w:hAnsi="Times New Roman" w:cs="Times New Roman"/>
          <w:bCs/>
          <w:sz w:val="24"/>
          <w:szCs w:val="24"/>
        </w:rPr>
        <w:t xml:space="preserve"> jo vetëm të subjekteve të këtij ligji, por edhe të publikut të gjerë, si dhe vijimin e rritjes së kapaciteteve të njësive përgjegjëse, shpreh angazhimin për të vendosur në fokus të veprimtarisë së tij përgjatë viti</w:t>
      </w:r>
      <w:r w:rsidR="00DD637A" w:rsidRPr="00B12C6D">
        <w:rPr>
          <w:rFonts w:ascii="Times New Roman" w:hAnsi="Times New Roman" w:cs="Times New Roman"/>
          <w:bCs/>
          <w:sz w:val="24"/>
          <w:szCs w:val="24"/>
        </w:rPr>
        <w:t>t</w:t>
      </w:r>
      <w:r w:rsidRPr="00B12C6D">
        <w:rPr>
          <w:rFonts w:ascii="Times New Roman" w:hAnsi="Times New Roman" w:cs="Times New Roman"/>
          <w:bCs/>
          <w:sz w:val="24"/>
          <w:szCs w:val="24"/>
        </w:rPr>
        <w:t xml:space="preserve"> pasardhës përmbushjen e këtyre objektivave. </w:t>
      </w:r>
    </w:p>
    <w:p w:rsidR="00FD272E" w:rsidRDefault="00FD272E" w:rsidP="00FD272E">
      <w:pPr>
        <w:widowControl w:val="0"/>
        <w:autoSpaceDE w:val="0"/>
        <w:autoSpaceDN w:val="0"/>
        <w:adjustRightInd w:val="0"/>
        <w:spacing w:after="0"/>
        <w:jc w:val="both"/>
        <w:rPr>
          <w:rFonts w:ascii="Times New Roman" w:hAnsi="Times New Roman" w:cs="Times New Roman"/>
          <w:bCs/>
          <w:sz w:val="24"/>
          <w:szCs w:val="24"/>
        </w:rPr>
      </w:pPr>
    </w:p>
    <w:p w:rsidR="0016241D" w:rsidRPr="00B30ED4" w:rsidRDefault="00BA0E79" w:rsidP="00BA0E79">
      <w:pPr>
        <w:widowControl w:val="0"/>
        <w:autoSpaceDE w:val="0"/>
        <w:autoSpaceDN w:val="0"/>
        <w:adjustRightInd w:val="0"/>
        <w:jc w:val="both"/>
        <w:rPr>
          <w:rFonts w:ascii="Times New Roman" w:hAnsi="Times New Roman" w:cs="Times New Roman"/>
          <w:sz w:val="24"/>
          <w:szCs w:val="24"/>
        </w:rPr>
      </w:pPr>
      <w:r w:rsidRPr="00B12C6D">
        <w:rPr>
          <w:rFonts w:ascii="Times New Roman" w:hAnsi="Times New Roman" w:cs="Times New Roman"/>
          <w:bCs/>
          <w:sz w:val="24"/>
          <w:szCs w:val="24"/>
        </w:rPr>
        <w:t xml:space="preserve">Në këtë kuadër, ILDKPKI me mbështetjen e Projektit të </w:t>
      </w:r>
      <w:r w:rsidRPr="00B12C6D">
        <w:rPr>
          <w:rFonts w:ascii="Times New Roman" w:eastAsia="MS Mincho" w:hAnsi="Times New Roman" w:cs="Times New Roman"/>
          <w:sz w:val="24"/>
          <w:szCs w:val="24"/>
        </w:rPr>
        <w:t>Binjakëzimit “</w:t>
      </w:r>
      <w:r w:rsidRPr="00B12C6D">
        <w:rPr>
          <w:rFonts w:ascii="Times New Roman" w:hAnsi="Times New Roman" w:cs="Times New Roman"/>
          <w:i/>
          <w:sz w:val="24"/>
          <w:szCs w:val="24"/>
        </w:rPr>
        <w:t>Mbështetje për hartimin, koordinimin dhe zbatimin e politikave kundër korrupsionit</w:t>
      </w:r>
      <w:r w:rsidRPr="00B12C6D">
        <w:rPr>
          <w:rFonts w:ascii="Times New Roman" w:hAnsi="Times New Roman" w:cs="Times New Roman"/>
          <w:sz w:val="24"/>
          <w:szCs w:val="24"/>
        </w:rPr>
        <w:t>”, projekt ndërmjet Austrisë, Gjermanisë dhe Shqipërisë, i financuar nga BE, i vlerësuar si një nga projektet më të mëdha mbi politikat kundër korrupsionit, të financuar ndonjëherë nga BE në Shqipëri, ka të programuar sesione trajnuese për autoritetet përgjegjëse pranë institucioneve publike mbi detyrimet dhe përgjegjësitë e tyre për zbatimin e ligjit, si dhe organizimin e një fushate ndërgjegjësuese për sektorin privat mbi zbatueshm</w:t>
      </w:r>
      <w:r w:rsidR="004A14A3" w:rsidRPr="00B12C6D">
        <w:rPr>
          <w:rFonts w:ascii="Times New Roman" w:hAnsi="Times New Roman" w:cs="Times New Roman"/>
          <w:sz w:val="24"/>
          <w:szCs w:val="24"/>
        </w:rPr>
        <w:t>ë</w:t>
      </w:r>
      <w:r w:rsidRPr="00B12C6D">
        <w:rPr>
          <w:rFonts w:ascii="Times New Roman" w:hAnsi="Times New Roman" w:cs="Times New Roman"/>
          <w:sz w:val="24"/>
          <w:szCs w:val="24"/>
        </w:rPr>
        <w:t>rin</w:t>
      </w:r>
      <w:r w:rsidR="004A14A3" w:rsidRPr="00B12C6D">
        <w:rPr>
          <w:rFonts w:ascii="Times New Roman" w:hAnsi="Times New Roman" w:cs="Times New Roman"/>
          <w:sz w:val="24"/>
          <w:szCs w:val="24"/>
        </w:rPr>
        <w:t>ë</w:t>
      </w:r>
      <w:r w:rsidRPr="00B12C6D">
        <w:rPr>
          <w:rFonts w:ascii="Times New Roman" w:hAnsi="Times New Roman" w:cs="Times New Roman"/>
          <w:sz w:val="24"/>
          <w:szCs w:val="24"/>
        </w:rPr>
        <w:t xml:space="preserve"> e ligjit.</w:t>
      </w:r>
    </w:p>
    <w:p w:rsidR="00BA0E79" w:rsidRDefault="00BA0E79" w:rsidP="00AC235D">
      <w:pPr>
        <w:spacing w:after="0"/>
        <w:jc w:val="both"/>
        <w:rPr>
          <w:rFonts w:ascii="Times New Roman" w:hAnsi="Times New Roman" w:cs="Times New Roman"/>
          <w:sz w:val="24"/>
          <w:szCs w:val="24"/>
        </w:rPr>
      </w:pPr>
      <w:r w:rsidRPr="00B12C6D">
        <w:rPr>
          <w:rFonts w:ascii="Times New Roman" w:hAnsi="Times New Roman" w:cs="Times New Roman"/>
          <w:sz w:val="24"/>
          <w:szCs w:val="24"/>
        </w:rPr>
        <w:t xml:space="preserve">Në të njëjtë kohë, ILDKPKI është duke punuar ngushtësisht me partnerët ndërkombëtarë për të siguruar </w:t>
      </w:r>
      <w:r w:rsidR="00E36C31" w:rsidRPr="00B12C6D">
        <w:rPr>
          <w:rFonts w:ascii="Times New Roman" w:hAnsi="Times New Roman" w:cs="Times New Roman"/>
          <w:sz w:val="24"/>
          <w:szCs w:val="24"/>
        </w:rPr>
        <w:t>mbështetje</w:t>
      </w:r>
      <w:r w:rsidRPr="00B12C6D">
        <w:rPr>
          <w:rFonts w:ascii="Times New Roman" w:hAnsi="Times New Roman" w:cs="Times New Roman"/>
          <w:sz w:val="24"/>
          <w:szCs w:val="24"/>
        </w:rPr>
        <w:t xml:space="preserve"> institucionale në përmbushjen e nevoja</w:t>
      </w:r>
      <w:r w:rsidR="00DD637A" w:rsidRPr="00B12C6D">
        <w:rPr>
          <w:rFonts w:ascii="Times New Roman" w:hAnsi="Times New Roman" w:cs="Times New Roman"/>
          <w:sz w:val="24"/>
          <w:szCs w:val="24"/>
        </w:rPr>
        <w:t>ve</w:t>
      </w:r>
      <w:r w:rsidRPr="00B12C6D">
        <w:rPr>
          <w:rFonts w:ascii="Times New Roman" w:hAnsi="Times New Roman" w:cs="Times New Roman"/>
          <w:sz w:val="24"/>
          <w:szCs w:val="24"/>
        </w:rPr>
        <w:t xml:space="preserve"> të </w:t>
      </w:r>
      <w:r w:rsidR="00E36C31" w:rsidRPr="00B12C6D">
        <w:rPr>
          <w:rFonts w:ascii="Times New Roman" w:hAnsi="Times New Roman" w:cs="Times New Roman"/>
          <w:sz w:val="24"/>
          <w:szCs w:val="24"/>
        </w:rPr>
        <w:t>identifikuara</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lidhur me mbulimin sa më të gjerë të njohjes dhe ndërgjegjësimit nga sektori privat</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të kuadrit ligjor për sinjalizimin dhe mbrojtjen e sinjalizuesve. </w:t>
      </w:r>
    </w:p>
    <w:p w:rsidR="00AC235D" w:rsidRDefault="00AC235D" w:rsidP="00AC235D">
      <w:pPr>
        <w:spacing w:after="0"/>
        <w:jc w:val="both"/>
        <w:rPr>
          <w:rFonts w:ascii="Times New Roman" w:hAnsi="Times New Roman" w:cs="Times New Roman"/>
          <w:sz w:val="24"/>
          <w:szCs w:val="24"/>
        </w:rPr>
      </w:pPr>
    </w:p>
    <w:p w:rsidR="00AA0768" w:rsidRPr="00B12C6D" w:rsidRDefault="00AA0768" w:rsidP="00AC235D">
      <w:pPr>
        <w:spacing w:after="0"/>
        <w:jc w:val="both"/>
        <w:rPr>
          <w:rFonts w:ascii="Times New Roman" w:hAnsi="Times New Roman" w:cs="Times New Roman"/>
          <w:sz w:val="24"/>
          <w:szCs w:val="24"/>
        </w:rPr>
      </w:pPr>
    </w:p>
    <w:p w:rsidR="00C2257A" w:rsidRPr="00B12C6D" w:rsidRDefault="00C2257A" w:rsidP="00F23487">
      <w:pPr>
        <w:pStyle w:val="ListParagraph"/>
        <w:numPr>
          <w:ilvl w:val="1"/>
          <w:numId w:val="30"/>
        </w:numPr>
        <w:jc w:val="both"/>
        <w:rPr>
          <w:rFonts w:ascii="Times New Roman" w:hAnsi="Times New Roman"/>
          <w:b/>
          <w:caps/>
          <w:sz w:val="24"/>
          <w:szCs w:val="24"/>
        </w:rPr>
      </w:pPr>
      <w:bookmarkStart w:id="5" w:name="sistemelektronik"/>
      <w:bookmarkStart w:id="6" w:name="_Toc413416979"/>
      <w:r w:rsidRPr="00B12C6D">
        <w:rPr>
          <w:rFonts w:ascii="Times New Roman" w:hAnsi="Times New Roman"/>
          <w:b/>
          <w:caps/>
          <w:sz w:val="24"/>
          <w:szCs w:val="24"/>
        </w:rPr>
        <w:t xml:space="preserve">Zbatimi i Ligjit nr. 9049/2003 </w:t>
      </w:r>
      <w:r w:rsidRPr="00AC235D">
        <w:rPr>
          <w:rFonts w:ascii="Times New Roman" w:hAnsi="Times New Roman"/>
          <w:b/>
          <w:i/>
          <w:caps/>
          <w:sz w:val="24"/>
          <w:szCs w:val="24"/>
        </w:rPr>
        <w:t>“</w:t>
      </w:r>
      <w:r w:rsidRPr="00AC235D">
        <w:rPr>
          <w:rFonts w:ascii="Times New Roman" w:hAnsi="Times New Roman"/>
          <w:b/>
          <w:i/>
          <w:caps/>
          <w:kern w:val="24"/>
          <w:sz w:val="24"/>
          <w:szCs w:val="24"/>
        </w:rPr>
        <w:t>Për deklarimin dhe kontrollin e pasurive, të detyrimeve financiare të të zgjedhurve dhe të disa nëpunësve publikë</w:t>
      </w:r>
      <w:r w:rsidRPr="00AC235D">
        <w:rPr>
          <w:rFonts w:ascii="Times New Roman" w:hAnsi="Times New Roman"/>
          <w:b/>
          <w:i/>
          <w:caps/>
          <w:sz w:val="24"/>
          <w:szCs w:val="24"/>
        </w:rPr>
        <w:t>”</w:t>
      </w:r>
      <w:r w:rsidR="00AC235D">
        <w:rPr>
          <w:rFonts w:ascii="Times New Roman" w:hAnsi="Times New Roman"/>
          <w:b/>
          <w:i/>
          <w:caps/>
          <w:sz w:val="24"/>
          <w:szCs w:val="24"/>
        </w:rPr>
        <w:t>, I NDRYSHUAR</w:t>
      </w:r>
      <w:r w:rsidRPr="00B12C6D">
        <w:rPr>
          <w:rFonts w:ascii="Times New Roman" w:hAnsi="Times New Roman"/>
          <w:b/>
          <w:caps/>
          <w:sz w:val="24"/>
          <w:szCs w:val="24"/>
        </w:rPr>
        <w:t xml:space="preserve"> dhe sistemi elektronik i deklarimit tË </w:t>
      </w:r>
      <w:r w:rsidR="006D5152">
        <w:rPr>
          <w:rFonts w:ascii="Times New Roman" w:hAnsi="Times New Roman"/>
          <w:b/>
          <w:caps/>
          <w:sz w:val="24"/>
          <w:szCs w:val="24"/>
        </w:rPr>
        <w:t>interesave privatë</w:t>
      </w:r>
    </w:p>
    <w:bookmarkEnd w:id="5"/>
    <w:p w:rsidR="00C2257A" w:rsidRPr="00B12C6D" w:rsidRDefault="00C2257A" w:rsidP="00C2257A">
      <w:pPr>
        <w:spacing w:after="0"/>
        <w:jc w:val="both"/>
        <w:rPr>
          <w:rFonts w:ascii="Times New Roman" w:hAnsi="Times New Roman" w:cs="Times New Roman"/>
          <w:kern w:val="24"/>
          <w:sz w:val="24"/>
          <w:szCs w:val="24"/>
        </w:rPr>
      </w:pPr>
      <w:r w:rsidRPr="00B12C6D">
        <w:rPr>
          <w:rFonts w:ascii="Times New Roman" w:eastAsia="MS Mincho" w:hAnsi="Times New Roman" w:cs="Times New Roman"/>
          <w:sz w:val="24"/>
          <w:szCs w:val="24"/>
        </w:rPr>
        <w:t xml:space="preserve">Inspektorati i Lartë i Deklarimit dhe Kontrollit të Pasurive dhe Konfliktit të Interesave (Inspektorati i Lartë), me hyrjen në </w:t>
      </w:r>
      <w:r w:rsidR="000F066B">
        <w:rPr>
          <w:rFonts w:ascii="Times New Roman" w:eastAsia="MS Mincho" w:hAnsi="Times New Roman" w:cs="Times New Roman"/>
          <w:sz w:val="24"/>
          <w:szCs w:val="24"/>
        </w:rPr>
        <w:t>fuqi të ligjit nr. 42, datë 06.</w:t>
      </w:r>
      <w:r w:rsidRPr="00B12C6D">
        <w:rPr>
          <w:rFonts w:ascii="Times New Roman" w:eastAsia="MS Mincho" w:hAnsi="Times New Roman" w:cs="Times New Roman"/>
          <w:sz w:val="24"/>
          <w:szCs w:val="24"/>
        </w:rPr>
        <w:t xml:space="preserve">4.2017 </w:t>
      </w:r>
      <w:r w:rsidRPr="00B12C6D">
        <w:rPr>
          <w:rFonts w:ascii="Times New Roman" w:hAnsi="Times New Roman" w:cs="Times New Roman"/>
          <w:i/>
          <w:kern w:val="24"/>
          <w:sz w:val="24"/>
          <w:szCs w:val="24"/>
        </w:rPr>
        <w:t>“Për disa shtesa dhe ndryshime në ligjin nr. 9049 “Për deklarimin dhe kontrollin e pasurive, të detyrimeve financiare të të zgjedhurve dhe të disa nëpunësve publikë”</w:t>
      </w:r>
      <w:r w:rsidRPr="00B12C6D">
        <w:rPr>
          <w:rFonts w:ascii="Times New Roman" w:hAnsi="Times New Roman" w:cs="Times New Roman"/>
          <w:kern w:val="24"/>
          <w:sz w:val="24"/>
          <w:szCs w:val="24"/>
        </w:rPr>
        <w:t xml:space="preserve"> mori të gjitha masat ligjore dhe administrative për zbatimin në praktikë të ndryshimeve të kuadrit të tij ligjor. </w:t>
      </w:r>
    </w:p>
    <w:p w:rsidR="00C2257A" w:rsidRPr="00B12C6D" w:rsidRDefault="00C2257A" w:rsidP="00C2257A">
      <w:pPr>
        <w:spacing w:after="0"/>
        <w:jc w:val="both"/>
        <w:rPr>
          <w:rFonts w:ascii="Times New Roman" w:hAnsi="Times New Roman" w:cs="Times New Roman"/>
          <w:kern w:val="24"/>
          <w:sz w:val="24"/>
          <w:szCs w:val="24"/>
        </w:rPr>
      </w:pPr>
    </w:p>
    <w:p w:rsidR="00AC235D" w:rsidRDefault="00C2257A" w:rsidP="00C2257A">
      <w:pPr>
        <w:spacing w:after="0"/>
        <w:jc w:val="both"/>
        <w:rPr>
          <w:rFonts w:ascii="Times New Roman" w:hAnsi="Times New Roman" w:cs="Times New Roman"/>
          <w:kern w:val="24"/>
          <w:sz w:val="24"/>
          <w:szCs w:val="24"/>
        </w:rPr>
      </w:pPr>
      <w:r w:rsidRPr="00B12C6D">
        <w:rPr>
          <w:rFonts w:ascii="Times New Roman" w:hAnsi="Times New Roman" w:cs="Times New Roman"/>
          <w:kern w:val="24"/>
          <w:sz w:val="24"/>
          <w:szCs w:val="24"/>
        </w:rPr>
        <w:t xml:space="preserve">Ligji nr. 42, </w:t>
      </w:r>
      <w:r w:rsidR="000F066B">
        <w:rPr>
          <w:rFonts w:ascii="Times New Roman" w:eastAsia="MS Mincho" w:hAnsi="Times New Roman" w:cs="Times New Roman"/>
          <w:sz w:val="24"/>
          <w:szCs w:val="24"/>
        </w:rPr>
        <w:t>datë 06.</w:t>
      </w:r>
      <w:r w:rsidRPr="00B12C6D">
        <w:rPr>
          <w:rFonts w:ascii="Times New Roman" w:eastAsia="MS Mincho" w:hAnsi="Times New Roman" w:cs="Times New Roman"/>
          <w:sz w:val="24"/>
          <w:szCs w:val="24"/>
        </w:rPr>
        <w:t xml:space="preserve">4.2017 </w:t>
      </w:r>
      <w:r w:rsidRPr="00B12C6D">
        <w:rPr>
          <w:rFonts w:ascii="Times New Roman" w:hAnsi="Times New Roman" w:cs="Times New Roman"/>
          <w:i/>
          <w:kern w:val="24"/>
          <w:sz w:val="24"/>
          <w:szCs w:val="24"/>
        </w:rPr>
        <w:t>“Për disa shtesa dhe ndryshime në ligjin nr. 9049 “Për deklarimin dhe kontrollin e pasurive, të detyrimeve financiare të të zgjedhurve dhe të disa nëpunësve publikë”</w:t>
      </w:r>
      <w:r w:rsidRPr="00B12C6D">
        <w:rPr>
          <w:rFonts w:ascii="Times New Roman" w:hAnsi="Times New Roman" w:cs="Times New Roman"/>
          <w:kern w:val="24"/>
          <w:sz w:val="24"/>
          <w:szCs w:val="24"/>
        </w:rPr>
        <w:t xml:space="preserve"> ndikoi kryesisht në:</w:t>
      </w:r>
    </w:p>
    <w:p w:rsidR="00C2257A" w:rsidRPr="00B12C6D" w:rsidRDefault="00C2257A" w:rsidP="00C2257A">
      <w:pPr>
        <w:spacing w:after="0"/>
        <w:jc w:val="both"/>
        <w:rPr>
          <w:rFonts w:ascii="Times New Roman" w:hAnsi="Times New Roman" w:cs="Times New Roman"/>
          <w:kern w:val="24"/>
          <w:sz w:val="24"/>
          <w:szCs w:val="24"/>
        </w:rPr>
      </w:pPr>
      <w:r w:rsidRPr="00B12C6D">
        <w:rPr>
          <w:rFonts w:ascii="Times New Roman" w:hAnsi="Times New Roman" w:cs="Times New Roman"/>
          <w:kern w:val="24"/>
          <w:sz w:val="24"/>
          <w:szCs w:val="24"/>
        </w:rPr>
        <w:t xml:space="preserve"> </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Reduktimin e numrit dhe disa kategorive të zyrtarëve publikë, që mbartin detyrimin për deklarim, duke synuar që detyrimi për deklarim të kryhet tashmë </w:t>
      </w:r>
      <w:r w:rsidR="00DD637A" w:rsidRPr="00B12C6D">
        <w:rPr>
          <w:rFonts w:ascii="Times New Roman" w:hAnsi="Times New Roman" w:cs="Times New Roman"/>
          <w:sz w:val="24"/>
          <w:szCs w:val="24"/>
        </w:rPr>
        <w:t xml:space="preserve">vetëm </w:t>
      </w:r>
      <w:r w:rsidRPr="00B12C6D">
        <w:rPr>
          <w:rFonts w:ascii="Times New Roman" w:hAnsi="Times New Roman" w:cs="Times New Roman"/>
          <w:sz w:val="24"/>
          <w:szCs w:val="24"/>
        </w:rPr>
        <w:t xml:space="preserve">nga zyrtarët e nivelit më të lartë drejtues. </w:t>
      </w:r>
      <w:r w:rsidRPr="00B12C6D">
        <w:rPr>
          <w:rFonts w:ascii="Times New Roman" w:hAnsi="Times New Roman" w:cs="Times New Roman"/>
          <w:i/>
          <w:iCs/>
          <w:sz w:val="24"/>
          <w:szCs w:val="24"/>
        </w:rPr>
        <w:t>(Reduktoi një kategori të ulët të subjekteve deklarues në sistemin e tatimeve, doganave dhe Policinë e Shtetit, si dhe një kategori e mesme në pushtetin vendor, deklaratat e të cilëve përbënin një numër të konsiderueshëm në totalin e deklaratave të administruara dhe kontrolluara nga ILDKPKI).</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iCs/>
          <w:sz w:val="24"/>
          <w:szCs w:val="24"/>
        </w:rPr>
        <w:t xml:space="preserve">Përfshirjen e kandidatëve në sistemin e drejtësisë në rrethin e subjekteve të cilët mbartin detyrimin për deklarim të </w:t>
      </w:r>
      <w:r w:rsidR="006D5152">
        <w:rPr>
          <w:rFonts w:ascii="Times New Roman" w:hAnsi="Times New Roman" w:cs="Times New Roman"/>
          <w:iCs/>
          <w:sz w:val="24"/>
          <w:szCs w:val="24"/>
        </w:rPr>
        <w:t>interesave privatë</w:t>
      </w:r>
      <w:r w:rsidR="00AC235D">
        <w:rPr>
          <w:rFonts w:ascii="Times New Roman" w:hAnsi="Times New Roman" w:cs="Times New Roman"/>
          <w:iCs/>
          <w:sz w:val="24"/>
          <w:szCs w:val="24"/>
        </w:rPr>
        <w:t>,</w:t>
      </w:r>
      <w:r w:rsidRPr="00B12C6D">
        <w:rPr>
          <w:rFonts w:ascii="Times New Roman" w:hAnsi="Times New Roman" w:cs="Times New Roman"/>
          <w:iCs/>
          <w:sz w:val="24"/>
          <w:szCs w:val="24"/>
        </w:rPr>
        <w:t xml:space="preserve"> përpara emërimit të tyre në funksion.</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Shkurtimin e intervalit kohor të kryerjes së kontrollit të plotë nga 1 herë në 3 vjet, në 1 herë në 2 vjet për deputetët, si dhe shtimin e subjekteve të tjerë, të cilët emërohen rishtazi me krijimin e institucioneve të reja në vijim të amendamenteve kushtetuese, në kuadër të reformës në drejtësi, që do të kontrollohen në mënyrë të plotë 1 herë në 2 vjet.</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Rregullimin e procedurës së zgjedhjes dhe shkarkimit të Inspektorit të Përgjithshëm të ILDKPKI, si dhe afatin e ushtrimit të mandatit. </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Përcaktimin në mënyrë të qartë të përgjegjësive dhe kompetencave të Inspektorit të Përgjithshëm, duke reflektuar këtu edhe kompetencat shtesë të ILDKPKI-së për monitorimin dhe kontrollin e zbatimit të ligjit nr. 60/2016 </w:t>
      </w:r>
      <w:r w:rsidRPr="00B12C6D">
        <w:rPr>
          <w:rFonts w:ascii="Times New Roman" w:hAnsi="Times New Roman" w:cs="Times New Roman"/>
          <w:i/>
          <w:iCs/>
          <w:sz w:val="24"/>
          <w:szCs w:val="24"/>
        </w:rPr>
        <w:t xml:space="preserve">“Për sinjalizimin dhe mbrojtjen e sinjalizuesve”. </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Ndryshimin e emërtimeve të institucioneve të reja apo të transformuara nga Reforma në Sistemin e Drejtësisë. Të tilla përmenden: anëtari i Këshillit të Lartë Gjyqësor, anëtari i Këshillit të Lartë të Prokurorisë, Inspektori i Lartë i Drejtësisë dhe inspektorët e Inspektoratit të Lartë të Drejtësisë.</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Parashikimin e konceptit të plotësimit dhe depozitimit të deklaratave elektronikisht me qëllim modernizimin e sistemit të deklarimit të pasurisë, duke krijuar premisa që në të ardhmen e afërt të krijohet sistemi elektronik ose on-line, i deklarimit të pasurive për të gjithë subjektet deklaruese. </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Forcimin e bashkëpunimit të ILDKPKI-së me autoritetet përgjegjëse në të gjitha institucionet shtetërore, veçanërisht në procesin e deklarimit dhe kontrollit të pasurive.</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Harmonizimin më të plotë </w:t>
      </w:r>
      <w:r w:rsidR="007752E7" w:rsidRPr="00B12C6D">
        <w:rPr>
          <w:rFonts w:ascii="Times New Roman" w:hAnsi="Times New Roman" w:cs="Times New Roman"/>
          <w:sz w:val="24"/>
          <w:szCs w:val="24"/>
        </w:rPr>
        <w:t>të</w:t>
      </w:r>
      <w:r w:rsidRPr="00B12C6D">
        <w:rPr>
          <w:rFonts w:ascii="Times New Roman" w:hAnsi="Times New Roman" w:cs="Times New Roman"/>
          <w:sz w:val="24"/>
          <w:szCs w:val="24"/>
        </w:rPr>
        <w:t xml:space="preserve"> ligjit, me Kodin e ri të Procedurave Administrative në kryerjen e procedurave të kontrollit dhe hetimit administrativ, dhe përfundimin e tyre në një kohë të arsyeshme, në përputhje me legjislacionin në fuqi </w:t>
      </w:r>
      <w:r w:rsidRPr="00B12C6D">
        <w:rPr>
          <w:rFonts w:ascii="Times New Roman" w:hAnsi="Times New Roman" w:cs="Times New Roman"/>
          <w:i/>
          <w:iCs/>
          <w:sz w:val="24"/>
          <w:szCs w:val="24"/>
        </w:rPr>
        <w:t>(brenda 6 muajve nga fillimi i kontrollit të plotë apo hetimit administrativ).</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Aksesimin e drejtpërdrejtë të të dhënave, gjatë procesit të kontrollit nga ILDKPKI, nga të gjitha institucionet shtetërore, mbajtëse të tyre. </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Publikimin në faqen e internetit të ILDKPKI të të gjitha deklaratave të interesave</w:t>
      </w:r>
      <w:r w:rsidR="000F066B">
        <w:rPr>
          <w:rFonts w:ascii="Times New Roman" w:hAnsi="Times New Roman" w:cs="Times New Roman"/>
          <w:sz w:val="24"/>
          <w:szCs w:val="24"/>
        </w:rPr>
        <w:t xml:space="preserve"> privatë, të subjekteve që mbartin detyrimin </w:t>
      </w:r>
      <w:r w:rsidRPr="00B12C6D">
        <w:rPr>
          <w:rFonts w:ascii="Times New Roman" w:hAnsi="Times New Roman" w:cs="Times New Roman"/>
          <w:sz w:val="24"/>
          <w:szCs w:val="24"/>
        </w:rPr>
        <w:t>për deklarim, nëpërmjet sistemit online, duke siguruar një transparencë të plotë për publikun e gjerë, mediat, shoqërinë civile apo personat e tjerë të interesuar.</w:t>
      </w:r>
    </w:p>
    <w:p w:rsidR="00C2257A" w:rsidRPr="00B12C6D" w:rsidRDefault="00C2257A" w:rsidP="00C2257A">
      <w:pPr>
        <w:numPr>
          <w:ilvl w:val="0"/>
          <w:numId w:val="16"/>
        </w:num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Ashpërsimi i sanksioneve për kundërvajtjet administrative deri në 5</w:t>
      </w:r>
      <w:r w:rsidR="00AC235D">
        <w:rPr>
          <w:rFonts w:ascii="Times New Roman" w:hAnsi="Times New Roman" w:cs="Times New Roman"/>
          <w:sz w:val="24"/>
          <w:szCs w:val="24"/>
        </w:rPr>
        <w:t xml:space="preserve"> </w:t>
      </w:r>
      <w:r w:rsidRPr="00B12C6D">
        <w:rPr>
          <w:rFonts w:ascii="Times New Roman" w:hAnsi="Times New Roman" w:cs="Times New Roman"/>
          <w:sz w:val="24"/>
          <w:szCs w:val="24"/>
        </w:rPr>
        <w:t>-</w:t>
      </w:r>
      <w:r w:rsidR="00AC235D">
        <w:rPr>
          <w:rFonts w:ascii="Times New Roman" w:hAnsi="Times New Roman" w:cs="Times New Roman"/>
          <w:sz w:val="24"/>
          <w:szCs w:val="24"/>
        </w:rPr>
        <w:t xml:space="preserve"> </w:t>
      </w:r>
      <w:r w:rsidRPr="00B12C6D">
        <w:rPr>
          <w:rFonts w:ascii="Times New Roman" w:hAnsi="Times New Roman" w:cs="Times New Roman"/>
          <w:sz w:val="24"/>
          <w:szCs w:val="24"/>
        </w:rPr>
        <w:t>fishimin e tyre.</w:t>
      </w:r>
    </w:p>
    <w:p w:rsidR="00C2257A" w:rsidRPr="00B12C6D" w:rsidRDefault="00C2257A" w:rsidP="00C2257A">
      <w:pPr>
        <w:spacing w:after="0"/>
        <w:jc w:val="both"/>
        <w:rPr>
          <w:rFonts w:ascii="Times New Roman" w:hAnsi="Times New Roman" w:cs="Times New Roman"/>
          <w:sz w:val="24"/>
          <w:szCs w:val="24"/>
        </w:rPr>
      </w:pPr>
    </w:p>
    <w:p w:rsidR="00C2257A" w:rsidRPr="00B12C6D" w:rsidRDefault="00C2257A" w:rsidP="00C2257A">
      <w:pPr>
        <w:spacing w:after="0"/>
        <w:jc w:val="both"/>
        <w:rPr>
          <w:rFonts w:ascii="Times New Roman" w:hAnsi="Times New Roman" w:cs="Times New Roman"/>
          <w:sz w:val="24"/>
          <w:szCs w:val="24"/>
        </w:rPr>
      </w:pPr>
      <w:r w:rsidRPr="00B12C6D">
        <w:rPr>
          <w:rFonts w:ascii="Times New Roman" w:hAnsi="Times New Roman" w:cs="Times New Roman"/>
          <w:sz w:val="24"/>
          <w:szCs w:val="24"/>
        </w:rPr>
        <w:lastRenderedPageBreak/>
        <w:t>Në këtë kuadër, në zbatim të nenit 21</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të ligjit nr. 9049, datë 10.4.2003 “</w:t>
      </w:r>
      <w:r w:rsidRPr="00B12C6D">
        <w:rPr>
          <w:rFonts w:ascii="Times New Roman" w:hAnsi="Times New Roman" w:cs="Times New Roman"/>
          <w:i/>
          <w:kern w:val="24"/>
          <w:sz w:val="24"/>
          <w:szCs w:val="24"/>
        </w:rPr>
        <w:t>Për deklarimin dhe kontrollin e pasurive, të detyrimeve financiare të të zgjedhurve dhe të disa nëpunësve publikë”</w:t>
      </w:r>
      <w:r w:rsidR="004A14A3" w:rsidRPr="00B12C6D">
        <w:rPr>
          <w:rFonts w:ascii="Times New Roman" w:hAnsi="Times New Roman" w:cs="Times New Roman"/>
          <w:kern w:val="24"/>
          <w:sz w:val="24"/>
          <w:szCs w:val="24"/>
        </w:rPr>
        <w:t xml:space="preserve">, i ndryshuar, </w:t>
      </w:r>
      <w:r w:rsidRPr="00B12C6D">
        <w:rPr>
          <w:rFonts w:ascii="Times New Roman" w:hAnsi="Times New Roman" w:cs="Times New Roman"/>
          <w:sz w:val="24"/>
          <w:szCs w:val="24"/>
        </w:rPr>
        <w:t>Inspektori i Përgjith</w:t>
      </w:r>
      <w:r w:rsidR="00AC235D">
        <w:rPr>
          <w:rFonts w:ascii="Times New Roman" w:hAnsi="Times New Roman" w:cs="Times New Roman"/>
          <w:sz w:val="24"/>
          <w:szCs w:val="24"/>
        </w:rPr>
        <w:t>shëm me Urdhërin nr. 223, datë 9.</w:t>
      </w:r>
      <w:r w:rsidRPr="00B12C6D">
        <w:rPr>
          <w:rFonts w:ascii="Times New Roman" w:hAnsi="Times New Roman" w:cs="Times New Roman"/>
          <w:sz w:val="24"/>
          <w:szCs w:val="24"/>
        </w:rPr>
        <w:t>5.2017</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miratoi formularët e deklarimit të interesave privatë, në të cilën u pasqyruan ndryshimet ligjore. Ky urdhër u publikua në </w:t>
      </w:r>
      <w:r w:rsidR="00AC235D">
        <w:rPr>
          <w:rFonts w:ascii="Times New Roman" w:hAnsi="Times New Roman" w:cs="Times New Roman"/>
          <w:sz w:val="24"/>
          <w:szCs w:val="24"/>
        </w:rPr>
        <w:t xml:space="preserve">Fletoren zyrtare nr. 101, datë </w:t>
      </w:r>
      <w:r w:rsidRPr="00B12C6D">
        <w:rPr>
          <w:rFonts w:ascii="Times New Roman" w:hAnsi="Times New Roman" w:cs="Times New Roman"/>
          <w:sz w:val="24"/>
          <w:szCs w:val="24"/>
        </w:rPr>
        <w:t>9 maj 2017.</w:t>
      </w:r>
    </w:p>
    <w:p w:rsidR="00C2257A" w:rsidRPr="00B12C6D" w:rsidRDefault="00C2257A" w:rsidP="00C2257A">
      <w:pPr>
        <w:spacing w:after="0"/>
        <w:jc w:val="both"/>
        <w:rPr>
          <w:rFonts w:ascii="Times New Roman" w:hAnsi="Times New Roman" w:cs="Times New Roman"/>
          <w:sz w:val="24"/>
          <w:szCs w:val="24"/>
        </w:rPr>
      </w:pPr>
    </w:p>
    <w:p w:rsidR="00C2257A" w:rsidRPr="00B12C6D" w:rsidRDefault="00C2257A" w:rsidP="00C2257A">
      <w:pPr>
        <w:spacing w:after="0"/>
        <w:jc w:val="both"/>
        <w:rPr>
          <w:rFonts w:ascii="Times New Roman" w:hAnsi="Times New Roman" w:cs="Times New Roman"/>
          <w:sz w:val="24"/>
          <w:szCs w:val="24"/>
        </w:rPr>
      </w:pPr>
      <w:r w:rsidRPr="00B12C6D">
        <w:rPr>
          <w:rFonts w:ascii="Times New Roman" w:hAnsi="Times New Roman" w:cs="Times New Roman"/>
          <w:sz w:val="24"/>
          <w:szCs w:val="24"/>
        </w:rPr>
        <w:t>Për më tepër, gjatë vitit raportues</w:t>
      </w:r>
      <w:r w:rsidR="001705AC" w:rsidRPr="00B12C6D">
        <w:rPr>
          <w:rFonts w:ascii="Times New Roman" w:hAnsi="Times New Roman" w:cs="Times New Roman"/>
          <w:sz w:val="24"/>
          <w:szCs w:val="24"/>
        </w:rPr>
        <w:t>,</w:t>
      </w:r>
      <w:r w:rsidRPr="00B12C6D">
        <w:rPr>
          <w:rFonts w:ascii="Times New Roman" w:hAnsi="Times New Roman" w:cs="Times New Roman"/>
          <w:sz w:val="24"/>
          <w:szCs w:val="24"/>
        </w:rPr>
        <w:t xml:space="preserve"> Inspektorati i Lartë, në zbatim të nenit 4/2 dhe nenit 34 të ligjit nr. 9049, datë 10.04.2003 </w:t>
      </w:r>
      <w:r w:rsidRPr="00B12C6D">
        <w:rPr>
          <w:rFonts w:ascii="Times New Roman" w:hAnsi="Times New Roman" w:cs="Times New Roman"/>
          <w:i/>
          <w:sz w:val="24"/>
          <w:szCs w:val="24"/>
        </w:rPr>
        <w:t>“Për deklarimin dhe kontrollin e pasurive, të detyrimeve financiare të të zgjedhurve dhe të disa nëpunësve publikë”</w:t>
      </w:r>
      <w:r w:rsidRPr="00B12C6D">
        <w:rPr>
          <w:rFonts w:ascii="Times New Roman" w:hAnsi="Times New Roman" w:cs="Times New Roman"/>
          <w:sz w:val="24"/>
          <w:szCs w:val="24"/>
        </w:rPr>
        <w:t>, i ndryshuar, i cili i hapi rrugën mundësisë së plotësimit dhe depozitimit të deklaratave elektronikisht</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me qëllim jo vetëm modernizimin e sistemit të deklarimit të pasurisë, por edhe rritje</w:t>
      </w:r>
      <w:r w:rsidR="00AC235D">
        <w:rPr>
          <w:rFonts w:ascii="Times New Roman" w:hAnsi="Times New Roman" w:cs="Times New Roman"/>
          <w:sz w:val="24"/>
          <w:szCs w:val="24"/>
        </w:rPr>
        <w:t>n e efiçensës dhe efikasitetit t</w:t>
      </w:r>
      <w:r w:rsidRPr="00B12C6D">
        <w:rPr>
          <w:rFonts w:ascii="Times New Roman" w:hAnsi="Times New Roman" w:cs="Times New Roman"/>
          <w:sz w:val="24"/>
          <w:szCs w:val="24"/>
        </w:rPr>
        <w:t xml:space="preserve">ë kryerjes të kontrollit të deklaratave të </w:t>
      </w:r>
      <w:r w:rsidR="006D5152">
        <w:rPr>
          <w:rFonts w:ascii="Times New Roman" w:hAnsi="Times New Roman" w:cs="Times New Roman"/>
          <w:sz w:val="24"/>
          <w:szCs w:val="24"/>
        </w:rPr>
        <w:t>interesave privatë</w:t>
      </w:r>
      <w:r w:rsidRPr="00B12C6D">
        <w:rPr>
          <w:rFonts w:ascii="Times New Roman" w:hAnsi="Times New Roman" w:cs="Times New Roman"/>
          <w:sz w:val="24"/>
          <w:szCs w:val="24"/>
        </w:rPr>
        <w:t xml:space="preserve"> për subjektet deklarues, me mbështetjen e vyer të Agjensisë së Shteteve të Bashkuara për Zhvillim Ndërkombëtar (USAID), filloi zbatimin e një projekt</w:t>
      </w:r>
      <w:r w:rsidR="001705AC" w:rsidRPr="00B12C6D">
        <w:rPr>
          <w:rFonts w:ascii="Times New Roman" w:hAnsi="Times New Roman" w:cs="Times New Roman"/>
          <w:sz w:val="24"/>
          <w:szCs w:val="24"/>
        </w:rPr>
        <w:t>i</w:t>
      </w:r>
      <w:r w:rsidRPr="00B12C6D">
        <w:rPr>
          <w:rFonts w:ascii="Times New Roman" w:hAnsi="Times New Roman" w:cs="Times New Roman"/>
          <w:sz w:val="24"/>
          <w:szCs w:val="24"/>
        </w:rPr>
        <w:t xml:space="preserve"> dy vjeçar 2017</w:t>
      </w:r>
      <w:r w:rsidR="00AC235D">
        <w:rPr>
          <w:rFonts w:ascii="Times New Roman" w:hAnsi="Times New Roman" w:cs="Times New Roman"/>
          <w:sz w:val="24"/>
          <w:szCs w:val="24"/>
        </w:rPr>
        <w:t xml:space="preserve"> </w:t>
      </w:r>
      <w:r w:rsidRPr="00B12C6D">
        <w:rPr>
          <w:rFonts w:ascii="Times New Roman" w:hAnsi="Times New Roman" w:cs="Times New Roman"/>
          <w:sz w:val="24"/>
          <w:szCs w:val="24"/>
        </w:rPr>
        <w:t>-</w:t>
      </w:r>
      <w:r w:rsidR="00AC235D">
        <w:rPr>
          <w:rFonts w:ascii="Times New Roman" w:hAnsi="Times New Roman" w:cs="Times New Roman"/>
          <w:sz w:val="24"/>
          <w:szCs w:val="24"/>
        </w:rPr>
        <w:t xml:space="preserve"> </w:t>
      </w:r>
      <w:r w:rsidRPr="00B12C6D">
        <w:rPr>
          <w:rFonts w:ascii="Times New Roman" w:hAnsi="Times New Roman" w:cs="Times New Roman"/>
          <w:sz w:val="24"/>
          <w:szCs w:val="24"/>
        </w:rPr>
        <w:t xml:space="preserve">2019, nëpërmjet të cilit do të ofrohet asistenca në përgatitjen dhe ngritjen e sistemit elektronik të deklarimit të </w:t>
      </w:r>
      <w:r w:rsidR="006D5152">
        <w:rPr>
          <w:rFonts w:ascii="Times New Roman" w:hAnsi="Times New Roman" w:cs="Times New Roman"/>
          <w:sz w:val="24"/>
          <w:szCs w:val="24"/>
        </w:rPr>
        <w:t>interesave privatë</w:t>
      </w:r>
      <w:r w:rsidRPr="00B12C6D">
        <w:rPr>
          <w:rFonts w:ascii="Times New Roman" w:hAnsi="Times New Roman" w:cs="Times New Roman"/>
          <w:sz w:val="24"/>
          <w:szCs w:val="24"/>
        </w:rPr>
        <w:t>.</w:t>
      </w:r>
    </w:p>
    <w:p w:rsidR="00C2257A" w:rsidRPr="00B12C6D" w:rsidRDefault="00C2257A" w:rsidP="00C2257A">
      <w:pPr>
        <w:spacing w:after="0"/>
        <w:jc w:val="both"/>
        <w:rPr>
          <w:rFonts w:ascii="Times New Roman" w:hAnsi="Times New Roman" w:cs="Times New Roman"/>
          <w:sz w:val="24"/>
          <w:szCs w:val="24"/>
        </w:rPr>
      </w:pPr>
    </w:p>
    <w:p w:rsidR="00C2257A" w:rsidRPr="00B12C6D" w:rsidRDefault="00C2257A" w:rsidP="00C2257A">
      <w:pPr>
        <w:spacing w:after="0"/>
        <w:jc w:val="both"/>
        <w:rPr>
          <w:rFonts w:ascii="Times New Roman" w:hAnsi="Times New Roman" w:cs="Times New Roman"/>
          <w:sz w:val="24"/>
          <w:szCs w:val="24"/>
        </w:rPr>
      </w:pPr>
      <w:r w:rsidRPr="00B12C6D">
        <w:rPr>
          <w:rFonts w:ascii="Times New Roman" w:hAnsi="Times New Roman" w:cs="Times New Roman"/>
          <w:sz w:val="24"/>
          <w:szCs w:val="24"/>
        </w:rPr>
        <w:t>Në këtë kuadër,</w:t>
      </w:r>
      <w:r w:rsidR="00AC235D">
        <w:rPr>
          <w:rFonts w:ascii="Times New Roman" w:hAnsi="Times New Roman" w:cs="Times New Roman"/>
          <w:sz w:val="24"/>
          <w:szCs w:val="24"/>
        </w:rPr>
        <w:t xml:space="preserve"> Inspektorati i Lartë më datën </w:t>
      </w:r>
      <w:r w:rsidRPr="00B12C6D">
        <w:rPr>
          <w:rFonts w:ascii="Times New Roman" w:hAnsi="Times New Roman" w:cs="Times New Roman"/>
          <w:sz w:val="24"/>
          <w:szCs w:val="24"/>
        </w:rPr>
        <w:t>3 tetor 2017</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nënshkroi një Memorandum Mirëkuptimi me University Research Co. (URC), me mbështetjen financiare të Agjensisë së Shteteve të Bashkuara për Zhvillim Ndërkombëtar (USAID)</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për ofrimin e asistencës në përgatitjen dhe ngritjen e sistemit elektronik të deklarimit të </w:t>
      </w:r>
      <w:r w:rsidR="006D5152">
        <w:rPr>
          <w:rFonts w:ascii="Times New Roman" w:hAnsi="Times New Roman" w:cs="Times New Roman"/>
          <w:sz w:val="24"/>
          <w:szCs w:val="24"/>
        </w:rPr>
        <w:t>interesave privatë</w:t>
      </w:r>
      <w:r w:rsidRPr="00B12C6D">
        <w:rPr>
          <w:rFonts w:ascii="Times New Roman" w:hAnsi="Times New Roman" w:cs="Times New Roman"/>
          <w:sz w:val="24"/>
          <w:szCs w:val="24"/>
        </w:rPr>
        <w:t>, i cili do t’i mundësojë ILDKPKI rritjen e efikasitetit në plotësimin, administrimin, kontrollin e pasurive, detyrimeve financiare të të zgjedhurve dhe të disa nëpunësve publik</w:t>
      </w:r>
      <w:r w:rsidR="00AC235D" w:rsidRPr="00AC235D">
        <w:rPr>
          <w:rFonts w:ascii="Times New Roman" w:hAnsi="Times New Roman" w:cs="Times New Roman"/>
          <w:sz w:val="24"/>
          <w:szCs w:val="24"/>
        </w:rPr>
        <w:t>ë</w:t>
      </w:r>
      <w:r w:rsidRPr="00B12C6D">
        <w:rPr>
          <w:rFonts w:ascii="Times New Roman" w:hAnsi="Times New Roman" w:cs="Times New Roman"/>
          <w:sz w:val="24"/>
          <w:szCs w:val="24"/>
        </w:rPr>
        <w:t xml:space="preserve">, si dhe publikimin e të dhënave në deklaratat e </w:t>
      </w:r>
      <w:r w:rsidR="006D5152">
        <w:rPr>
          <w:rFonts w:ascii="Times New Roman" w:hAnsi="Times New Roman" w:cs="Times New Roman"/>
          <w:sz w:val="24"/>
          <w:szCs w:val="24"/>
        </w:rPr>
        <w:t>interesave privatë</w:t>
      </w:r>
      <w:r w:rsidRPr="00B12C6D">
        <w:rPr>
          <w:rFonts w:ascii="Times New Roman" w:hAnsi="Times New Roman" w:cs="Times New Roman"/>
          <w:sz w:val="24"/>
          <w:szCs w:val="24"/>
        </w:rPr>
        <w:t xml:space="preserve"> për konsultim nga publiku</w:t>
      </w:r>
      <w:r w:rsidR="001705AC" w:rsidRPr="00B12C6D">
        <w:rPr>
          <w:rFonts w:ascii="Times New Roman" w:hAnsi="Times New Roman" w:cs="Times New Roman"/>
          <w:sz w:val="24"/>
          <w:szCs w:val="24"/>
        </w:rPr>
        <w:t>, media</w:t>
      </w:r>
      <w:r w:rsidRPr="00B12C6D">
        <w:rPr>
          <w:rFonts w:ascii="Times New Roman" w:hAnsi="Times New Roman" w:cs="Times New Roman"/>
          <w:sz w:val="24"/>
          <w:szCs w:val="24"/>
        </w:rPr>
        <w:t xml:space="preserve"> dhe shoqëria civile</w:t>
      </w:r>
      <w:r w:rsidR="0016241D">
        <w:rPr>
          <w:rFonts w:ascii="Times New Roman" w:hAnsi="Times New Roman" w:cs="Times New Roman"/>
          <w:sz w:val="24"/>
          <w:szCs w:val="24"/>
        </w:rPr>
        <w:t xml:space="preserve"> apo çdo palë tjetër të</w:t>
      </w:r>
      <w:r w:rsidR="0039140A" w:rsidRPr="00B12C6D">
        <w:rPr>
          <w:rFonts w:ascii="Times New Roman" w:hAnsi="Times New Roman" w:cs="Times New Roman"/>
          <w:sz w:val="24"/>
          <w:szCs w:val="24"/>
        </w:rPr>
        <w:t xml:space="preserve"> interesuar</w:t>
      </w:r>
      <w:r w:rsidRPr="00B12C6D">
        <w:rPr>
          <w:rFonts w:ascii="Times New Roman" w:hAnsi="Times New Roman" w:cs="Times New Roman"/>
          <w:sz w:val="24"/>
          <w:szCs w:val="24"/>
        </w:rPr>
        <w:t>.</w:t>
      </w:r>
      <w:r w:rsidR="0039140A" w:rsidRPr="00B12C6D">
        <w:rPr>
          <w:rFonts w:ascii="Times New Roman" w:hAnsi="Times New Roman" w:cs="Times New Roman"/>
          <w:sz w:val="24"/>
          <w:szCs w:val="24"/>
        </w:rPr>
        <w:t xml:space="preserve"> </w:t>
      </w:r>
    </w:p>
    <w:p w:rsidR="00C2257A" w:rsidRPr="00B12C6D" w:rsidRDefault="00C2257A" w:rsidP="00AC235D">
      <w:pPr>
        <w:spacing w:after="0"/>
        <w:jc w:val="both"/>
        <w:rPr>
          <w:rFonts w:ascii="Times New Roman" w:hAnsi="Times New Roman" w:cs="Times New Roman"/>
          <w:sz w:val="24"/>
          <w:szCs w:val="24"/>
        </w:rPr>
      </w:pPr>
    </w:p>
    <w:p w:rsidR="00C2257A" w:rsidRPr="00B12C6D" w:rsidRDefault="00C2257A" w:rsidP="00C2257A">
      <w:pPr>
        <w:spacing w:after="0"/>
        <w:jc w:val="both"/>
        <w:rPr>
          <w:rFonts w:ascii="Times New Roman" w:hAnsi="Times New Roman" w:cs="Times New Roman"/>
          <w:sz w:val="24"/>
          <w:szCs w:val="24"/>
        </w:rPr>
      </w:pPr>
      <w:r w:rsidRPr="00B12C6D">
        <w:rPr>
          <w:rFonts w:ascii="Times New Roman" w:hAnsi="Times New Roman" w:cs="Times New Roman"/>
          <w:sz w:val="24"/>
          <w:szCs w:val="24"/>
        </w:rPr>
        <w:t>Në zbatim të këtij Memorandumi, gjatë periudhës tetor –</w:t>
      </w:r>
      <w:r w:rsidR="00621633" w:rsidRPr="00B12C6D">
        <w:rPr>
          <w:rFonts w:ascii="Times New Roman" w:hAnsi="Times New Roman" w:cs="Times New Roman"/>
          <w:sz w:val="24"/>
          <w:szCs w:val="24"/>
        </w:rPr>
        <w:t xml:space="preserve"> </w:t>
      </w:r>
      <w:r w:rsidRPr="00B12C6D">
        <w:rPr>
          <w:rFonts w:ascii="Times New Roman" w:hAnsi="Times New Roman" w:cs="Times New Roman"/>
          <w:sz w:val="24"/>
          <w:szCs w:val="24"/>
        </w:rPr>
        <w:t>dhjetor 2017</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Inspektorati i Lartë u angazhua në përfundimin e termave të referencës</w:t>
      </w:r>
      <w:r w:rsidR="00AC235D">
        <w:rPr>
          <w:rFonts w:ascii="Times New Roman" w:hAnsi="Times New Roman" w:cs="Times New Roman"/>
          <w:sz w:val="24"/>
          <w:szCs w:val="24"/>
        </w:rPr>
        <w:t>,</w:t>
      </w:r>
      <w:r w:rsidRPr="00B12C6D">
        <w:rPr>
          <w:rFonts w:ascii="Times New Roman" w:hAnsi="Times New Roman" w:cs="Times New Roman"/>
          <w:sz w:val="24"/>
          <w:szCs w:val="24"/>
        </w:rPr>
        <w:t xml:space="preserve"> të nevojshm</w:t>
      </w:r>
      <w:r w:rsidR="00621633" w:rsidRPr="00B12C6D">
        <w:rPr>
          <w:rFonts w:ascii="Times New Roman" w:hAnsi="Times New Roman" w:cs="Times New Roman"/>
          <w:sz w:val="24"/>
          <w:szCs w:val="24"/>
        </w:rPr>
        <w:t>e</w:t>
      </w:r>
      <w:r w:rsidRPr="00B12C6D">
        <w:rPr>
          <w:rFonts w:ascii="Times New Roman" w:hAnsi="Times New Roman" w:cs="Times New Roman"/>
          <w:sz w:val="24"/>
          <w:szCs w:val="24"/>
        </w:rPr>
        <w:t xml:space="preserve"> për zhvillimin e procedurave të prokurimit për pjesën</w:t>
      </w:r>
      <w:r w:rsidR="00841272" w:rsidRPr="00B12C6D">
        <w:rPr>
          <w:rFonts w:ascii="Times New Roman" w:hAnsi="Times New Roman" w:cs="Times New Roman"/>
          <w:sz w:val="24"/>
          <w:szCs w:val="24"/>
        </w:rPr>
        <w:t xml:space="preserve"> e programimit të sistemit (sof</w:t>
      </w:r>
      <w:r w:rsidR="00AC332F">
        <w:rPr>
          <w:rFonts w:ascii="Times New Roman" w:hAnsi="Times New Roman" w:cs="Times New Roman"/>
          <w:sz w:val="24"/>
          <w:szCs w:val="24"/>
        </w:rPr>
        <w:t>t</w:t>
      </w:r>
      <w:r w:rsidR="00841272" w:rsidRPr="00B12C6D">
        <w:rPr>
          <w:rFonts w:ascii="Times New Roman" w:hAnsi="Times New Roman" w:cs="Times New Roman"/>
          <w:sz w:val="24"/>
          <w:szCs w:val="24"/>
        </w:rPr>
        <w:t>w</w:t>
      </w:r>
      <w:r w:rsidRPr="00B12C6D">
        <w:rPr>
          <w:rFonts w:ascii="Times New Roman" w:hAnsi="Times New Roman" w:cs="Times New Roman"/>
          <w:sz w:val="24"/>
          <w:szCs w:val="24"/>
        </w:rPr>
        <w:t>are), pjesëmarrjen, së bashku me përfaqësues të URC dhe USAID, në komisionin e vlerësimit të ofertave për kompanitë që shfaq</w:t>
      </w:r>
      <w:r w:rsidR="00621633" w:rsidRPr="00B12C6D">
        <w:rPr>
          <w:rFonts w:ascii="Times New Roman" w:hAnsi="Times New Roman" w:cs="Times New Roman"/>
          <w:sz w:val="24"/>
          <w:szCs w:val="24"/>
        </w:rPr>
        <w:t>ë</w:t>
      </w:r>
      <w:r w:rsidRPr="00B12C6D">
        <w:rPr>
          <w:rFonts w:ascii="Times New Roman" w:hAnsi="Times New Roman" w:cs="Times New Roman"/>
          <w:sz w:val="24"/>
          <w:szCs w:val="24"/>
        </w:rPr>
        <w:t xml:space="preserve">n interes për të zhvilluar këtë sistem, si dhe finalizimin e procedurës për përzgjedhjen e kompanisë fituese. </w:t>
      </w:r>
    </w:p>
    <w:p w:rsidR="00C2257A" w:rsidRPr="00B12C6D" w:rsidRDefault="00C2257A" w:rsidP="00C2257A">
      <w:pPr>
        <w:spacing w:after="0"/>
        <w:jc w:val="both"/>
        <w:rPr>
          <w:rFonts w:ascii="Times New Roman" w:eastAsia="MS Mincho" w:hAnsi="Times New Roman" w:cs="Times New Roman"/>
          <w:sz w:val="24"/>
          <w:szCs w:val="24"/>
        </w:rPr>
      </w:pPr>
      <w:r w:rsidRPr="00B12C6D">
        <w:rPr>
          <w:rFonts w:ascii="Times New Roman" w:hAnsi="Times New Roman" w:cs="Times New Roman"/>
          <w:sz w:val="24"/>
          <w:szCs w:val="24"/>
        </w:rPr>
        <w:t>Në të njëjtë</w:t>
      </w:r>
      <w:r w:rsidR="00621633" w:rsidRPr="00B12C6D">
        <w:rPr>
          <w:rFonts w:ascii="Times New Roman" w:hAnsi="Times New Roman" w:cs="Times New Roman"/>
          <w:sz w:val="24"/>
          <w:szCs w:val="24"/>
        </w:rPr>
        <w:t>n</w:t>
      </w:r>
      <w:r w:rsidRPr="00B12C6D">
        <w:rPr>
          <w:rFonts w:ascii="Times New Roman" w:hAnsi="Times New Roman" w:cs="Times New Roman"/>
          <w:sz w:val="24"/>
          <w:szCs w:val="24"/>
        </w:rPr>
        <w:t xml:space="preserve"> kohë, Inspektorati i Lartë vijoi bashkëpunimin e ngushtë me Këshillin e E</w:t>
      </w:r>
      <w:r w:rsidR="00621633" w:rsidRPr="00B12C6D">
        <w:rPr>
          <w:rFonts w:ascii="Times New Roman" w:hAnsi="Times New Roman" w:cs="Times New Roman"/>
          <w:sz w:val="24"/>
          <w:szCs w:val="24"/>
        </w:rPr>
        <w:t>v</w:t>
      </w:r>
      <w:r w:rsidRPr="00B12C6D">
        <w:rPr>
          <w:rFonts w:ascii="Times New Roman" w:hAnsi="Times New Roman" w:cs="Times New Roman"/>
          <w:sz w:val="24"/>
          <w:szCs w:val="24"/>
        </w:rPr>
        <w:t xml:space="preserve">ropës për zbatimin e </w:t>
      </w:r>
      <w:r w:rsidR="00621633" w:rsidRPr="00B12C6D">
        <w:rPr>
          <w:rFonts w:ascii="Times New Roman" w:hAnsi="Times New Roman" w:cs="Times New Roman"/>
          <w:sz w:val="24"/>
          <w:szCs w:val="24"/>
        </w:rPr>
        <w:t xml:space="preserve">projektit </w:t>
      </w:r>
      <w:r w:rsidR="00621633" w:rsidRPr="00B12C6D">
        <w:rPr>
          <w:rFonts w:ascii="Times New Roman" w:eastAsia="MS Mincho" w:hAnsi="Times New Roman" w:cs="Times New Roman"/>
          <w:sz w:val="24"/>
          <w:szCs w:val="24"/>
        </w:rPr>
        <w:t>“</w:t>
      </w:r>
      <w:r w:rsidRPr="00B12C6D">
        <w:rPr>
          <w:rFonts w:ascii="Times New Roman" w:eastAsia="MS Mincho" w:hAnsi="Times New Roman" w:cs="Times New Roman"/>
          <w:i/>
          <w:sz w:val="24"/>
          <w:szCs w:val="24"/>
        </w:rPr>
        <w:t>Horizontal Facility</w:t>
      </w:r>
      <w:r w:rsidRPr="00B12C6D">
        <w:rPr>
          <w:rFonts w:ascii="Times New Roman" w:eastAsia="MS Mincho" w:hAnsi="Times New Roman" w:cs="Times New Roman"/>
          <w:sz w:val="24"/>
          <w:szCs w:val="24"/>
        </w:rPr>
        <w:t>” të financuar nga Bashkimi Europian dhe Këshilli i E</w:t>
      </w:r>
      <w:r w:rsidR="00621633" w:rsidRPr="00B12C6D">
        <w:rPr>
          <w:rFonts w:ascii="Times New Roman" w:eastAsia="MS Mincho" w:hAnsi="Times New Roman" w:cs="Times New Roman"/>
          <w:sz w:val="24"/>
          <w:szCs w:val="24"/>
        </w:rPr>
        <w:t>v</w:t>
      </w:r>
      <w:r w:rsidRPr="00B12C6D">
        <w:rPr>
          <w:rFonts w:ascii="Times New Roman" w:eastAsia="MS Mincho" w:hAnsi="Times New Roman" w:cs="Times New Roman"/>
          <w:sz w:val="24"/>
          <w:szCs w:val="24"/>
        </w:rPr>
        <w:t xml:space="preserve">ropës, ku një nga komponentët e lidhur me sistemin online të deklarimit, sigurimi i </w:t>
      </w:r>
      <w:r w:rsidR="00AC332F" w:rsidRPr="00B12C6D">
        <w:rPr>
          <w:rFonts w:ascii="Times New Roman" w:eastAsia="MS Mincho" w:hAnsi="Times New Roman" w:cs="Times New Roman"/>
          <w:sz w:val="24"/>
          <w:szCs w:val="24"/>
        </w:rPr>
        <w:t>pajisjeve</w:t>
      </w:r>
      <w:r w:rsidRPr="00B12C6D">
        <w:rPr>
          <w:rFonts w:ascii="Times New Roman" w:eastAsia="MS Mincho" w:hAnsi="Times New Roman" w:cs="Times New Roman"/>
          <w:sz w:val="24"/>
          <w:szCs w:val="24"/>
        </w:rPr>
        <w:t xml:space="preserve"> </w:t>
      </w:r>
      <w:r w:rsidR="00841272" w:rsidRPr="00B12C6D">
        <w:rPr>
          <w:rFonts w:ascii="Times New Roman" w:eastAsia="MS Mincho" w:hAnsi="Times New Roman" w:cs="Times New Roman"/>
          <w:sz w:val="24"/>
          <w:szCs w:val="24"/>
        </w:rPr>
        <w:t>(hardw</w:t>
      </w:r>
      <w:r w:rsidRPr="00B12C6D">
        <w:rPr>
          <w:rFonts w:ascii="Times New Roman" w:eastAsia="MS Mincho" w:hAnsi="Times New Roman" w:cs="Times New Roman"/>
          <w:sz w:val="24"/>
          <w:szCs w:val="24"/>
        </w:rPr>
        <w:t>are)</w:t>
      </w:r>
      <w:r w:rsidR="00145F1A">
        <w:rPr>
          <w:rFonts w:ascii="Times New Roman" w:eastAsia="MS Mincho" w:hAnsi="Times New Roman" w:cs="Times New Roman"/>
          <w:sz w:val="24"/>
          <w:szCs w:val="24"/>
        </w:rPr>
        <w:t>,</w:t>
      </w:r>
      <w:r w:rsidRPr="00B12C6D">
        <w:rPr>
          <w:rFonts w:ascii="Times New Roman" w:eastAsia="MS Mincho" w:hAnsi="Times New Roman" w:cs="Times New Roman"/>
          <w:sz w:val="24"/>
          <w:szCs w:val="24"/>
        </w:rPr>
        <w:t xml:space="preserve"> do të mbështetet nga ky projekt. Për këtë qëllim, më 13 shtator 2017 Këshilli i E</w:t>
      </w:r>
      <w:r w:rsidR="00621633" w:rsidRPr="00B12C6D">
        <w:rPr>
          <w:rFonts w:ascii="Times New Roman" w:eastAsia="MS Mincho" w:hAnsi="Times New Roman" w:cs="Times New Roman"/>
          <w:sz w:val="24"/>
          <w:szCs w:val="24"/>
        </w:rPr>
        <w:t>v</w:t>
      </w:r>
      <w:r w:rsidRPr="00B12C6D">
        <w:rPr>
          <w:rFonts w:ascii="Times New Roman" w:eastAsia="MS Mincho" w:hAnsi="Times New Roman" w:cs="Times New Roman"/>
          <w:sz w:val="24"/>
          <w:szCs w:val="24"/>
        </w:rPr>
        <w:t xml:space="preserve">ropës dhe ILDKPKI organizoi një </w:t>
      </w:r>
      <w:r w:rsidR="00AC332F" w:rsidRPr="00B12C6D">
        <w:rPr>
          <w:rFonts w:ascii="Times New Roman" w:eastAsia="MS Mincho" w:hAnsi="Times New Roman" w:cs="Times New Roman"/>
          <w:sz w:val="24"/>
          <w:szCs w:val="24"/>
        </w:rPr>
        <w:t>Tryezë</w:t>
      </w:r>
      <w:r w:rsidR="000F066B">
        <w:rPr>
          <w:rFonts w:ascii="Times New Roman" w:eastAsia="MS Mincho" w:hAnsi="Times New Roman" w:cs="Times New Roman"/>
          <w:sz w:val="24"/>
          <w:szCs w:val="24"/>
        </w:rPr>
        <w:t xml:space="preserve"> të Rrumbullakët, </w:t>
      </w:r>
      <w:r w:rsidRPr="00B12C6D">
        <w:rPr>
          <w:rFonts w:ascii="Times New Roman" w:eastAsia="MS Mincho" w:hAnsi="Times New Roman" w:cs="Times New Roman"/>
          <w:sz w:val="24"/>
          <w:szCs w:val="24"/>
        </w:rPr>
        <w:t>në të cilën ishin të ftuar institucion</w:t>
      </w:r>
      <w:r w:rsidR="007E2DD3" w:rsidRPr="00B12C6D">
        <w:rPr>
          <w:rFonts w:ascii="Times New Roman" w:eastAsia="MS Mincho" w:hAnsi="Times New Roman" w:cs="Times New Roman"/>
          <w:sz w:val="24"/>
          <w:szCs w:val="24"/>
        </w:rPr>
        <w:t>et kryesore vend</w:t>
      </w:r>
      <w:r w:rsidR="00145F1A">
        <w:rPr>
          <w:rFonts w:ascii="Times New Roman" w:eastAsia="MS Mincho" w:hAnsi="Times New Roman" w:cs="Times New Roman"/>
          <w:sz w:val="24"/>
          <w:szCs w:val="24"/>
        </w:rPr>
        <w:t>ase dhe partnerët ndërkombëtarë. Gjatë tryez</w:t>
      </w:r>
      <w:r w:rsidR="00145F1A" w:rsidRPr="00145F1A">
        <w:rPr>
          <w:rFonts w:ascii="Times New Roman" w:eastAsia="MS Mincho" w:hAnsi="Times New Roman" w:cs="Times New Roman"/>
          <w:sz w:val="24"/>
          <w:szCs w:val="24"/>
        </w:rPr>
        <w:t>ë</w:t>
      </w:r>
      <w:r w:rsidR="00145F1A">
        <w:rPr>
          <w:rFonts w:ascii="Times New Roman" w:eastAsia="MS Mincho" w:hAnsi="Times New Roman" w:cs="Times New Roman"/>
          <w:sz w:val="24"/>
          <w:szCs w:val="24"/>
        </w:rPr>
        <w:t xml:space="preserve">s </w:t>
      </w:r>
      <w:r w:rsidRPr="00B12C6D">
        <w:rPr>
          <w:rFonts w:ascii="Times New Roman" w:eastAsia="MS Mincho" w:hAnsi="Times New Roman" w:cs="Times New Roman"/>
          <w:sz w:val="24"/>
          <w:szCs w:val="24"/>
        </w:rPr>
        <w:t xml:space="preserve">u parashtrua rëndësia </w:t>
      </w:r>
      <w:r w:rsidR="00841272" w:rsidRPr="00B12C6D">
        <w:rPr>
          <w:rFonts w:ascii="Times New Roman" w:eastAsia="MS Mincho" w:hAnsi="Times New Roman" w:cs="Times New Roman"/>
          <w:sz w:val="24"/>
          <w:szCs w:val="24"/>
        </w:rPr>
        <w:t xml:space="preserve">e sistemit online, </w:t>
      </w:r>
      <w:r w:rsidRPr="00B12C6D">
        <w:rPr>
          <w:rFonts w:ascii="Times New Roman" w:eastAsia="MS Mincho" w:hAnsi="Times New Roman" w:cs="Times New Roman"/>
          <w:sz w:val="24"/>
          <w:szCs w:val="24"/>
        </w:rPr>
        <w:t>nevojat e identifikuara për</w:t>
      </w:r>
      <w:r w:rsidR="00841272" w:rsidRPr="00B12C6D">
        <w:rPr>
          <w:rFonts w:ascii="Times New Roman" w:eastAsia="MS Mincho" w:hAnsi="Times New Roman" w:cs="Times New Roman"/>
          <w:sz w:val="24"/>
          <w:szCs w:val="24"/>
        </w:rPr>
        <w:t xml:space="preserve"> zhvillimin e tij, si dhe u kërkua mbështetja e tyre e mëtejshm</w:t>
      </w:r>
      <w:r w:rsidR="00621633" w:rsidRPr="00B12C6D">
        <w:rPr>
          <w:rFonts w:ascii="Times New Roman" w:eastAsia="MS Mincho" w:hAnsi="Times New Roman" w:cs="Times New Roman"/>
          <w:sz w:val="24"/>
          <w:szCs w:val="24"/>
        </w:rPr>
        <w:t>e</w:t>
      </w:r>
      <w:r w:rsidR="00841272" w:rsidRPr="00B12C6D">
        <w:rPr>
          <w:rFonts w:ascii="Times New Roman" w:eastAsia="MS Mincho" w:hAnsi="Times New Roman" w:cs="Times New Roman"/>
          <w:sz w:val="24"/>
          <w:szCs w:val="24"/>
        </w:rPr>
        <w:t xml:space="preserve"> institucionale dhe financiare në këtë proces. </w:t>
      </w:r>
    </w:p>
    <w:p w:rsidR="00C2257A" w:rsidRPr="00B12C6D" w:rsidRDefault="00C2257A" w:rsidP="00C2257A">
      <w:pPr>
        <w:spacing w:after="0"/>
        <w:jc w:val="both"/>
        <w:rPr>
          <w:rFonts w:ascii="Times New Roman" w:eastAsia="MS Mincho" w:hAnsi="Times New Roman" w:cs="Times New Roman"/>
          <w:sz w:val="24"/>
          <w:szCs w:val="24"/>
        </w:rPr>
      </w:pPr>
    </w:p>
    <w:p w:rsidR="00C2257A" w:rsidRPr="00B12C6D" w:rsidRDefault="00C2257A" w:rsidP="00C2257A">
      <w:pPr>
        <w:spacing w:after="0"/>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Inspektorati i Lartë e vlerëson rëndësinë e kësaj iniciative, jo vetëm si përmbushje të detyrimit ligjor, por edhe si përmbushje të angazhimit të marrë në zbatim të </w:t>
      </w:r>
      <w:r w:rsidRPr="00B12C6D">
        <w:rPr>
          <w:rFonts w:ascii="Times New Roman" w:hAnsi="Times New Roman" w:cs="Times New Roman"/>
          <w:sz w:val="24"/>
          <w:szCs w:val="24"/>
        </w:rPr>
        <w:t>Strategjisë Ndërsektoriale kundër Korrupsionit 2015</w:t>
      </w:r>
      <w:r w:rsidR="00145F1A">
        <w:rPr>
          <w:rFonts w:ascii="Times New Roman" w:hAnsi="Times New Roman" w:cs="Times New Roman"/>
          <w:sz w:val="24"/>
          <w:szCs w:val="24"/>
        </w:rPr>
        <w:t xml:space="preserve"> </w:t>
      </w:r>
      <w:r w:rsidRPr="00B12C6D">
        <w:rPr>
          <w:rFonts w:ascii="Times New Roman" w:hAnsi="Times New Roman" w:cs="Times New Roman"/>
          <w:sz w:val="24"/>
          <w:szCs w:val="24"/>
        </w:rPr>
        <w:t>-</w:t>
      </w:r>
      <w:r w:rsidR="00145F1A">
        <w:rPr>
          <w:rFonts w:ascii="Times New Roman" w:hAnsi="Times New Roman" w:cs="Times New Roman"/>
          <w:sz w:val="24"/>
          <w:szCs w:val="24"/>
        </w:rPr>
        <w:t xml:space="preserve"> </w:t>
      </w:r>
      <w:r w:rsidRPr="00B12C6D">
        <w:rPr>
          <w:rFonts w:ascii="Times New Roman" w:hAnsi="Times New Roman" w:cs="Times New Roman"/>
          <w:sz w:val="24"/>
          <w:szCs w:val="24"/>
        </w:rPr>
        <w:t xml:space="preserve">2020 dhe Planit të saj të Veprimit, ku një nga objektivat </w:t>
      </w:r>
      <w:r w:rsidRPr="00B12C6D">
        <w:rPr>
          <w:rFonts w:ascii="Times New Roman" w:hAnsi="Times New Roman" w:cs="Times New Roman"/>
          <w:i/>
          <w:sz w:val="24"/>
          <w:szCs w:val="24"/>
        </w:rPr>
        <w:t>(Objektivi A5)</w:t>
      </w:r>
      <w:r w:rsidRPr="00B12C6D">
        <w:rPr>
          <w:rFonts w:ascii="Times New Roman" w:hAnsi="Times New Roman" w:cs="Times New Roman"/>
          <w:sz w:val="24"/>
          <w:szCs w:val="24"/>
        </w:rPr>
        <w:t xml:space="preserve"> parashikon specifikisht forcimin e regjimit të deklarimit dhe kontrollit të pasurive të zyrtarëve publikë dhe rasteve të konfliktit të interesave nëpërmjet mundësimit të deklarimeve online të pasurisë për të gjithë subjektet deklaruese, si dhe publikimin e deklaratave të </w:t>
      </w:r>
      <w:r w:rsidR="006D5152">
        <w:rPr>
          <w:rFonts w:ascii="Times New Roman" w:hAnsi="Times New Roman" w:cs="Times New Roman"/>
          <w:sz w:val="24"/>
          <w:szCs w:val="24"/>
        </w:rPr>
        <w:t>interesave privatë</w:t>
      </w:r>
      <w:r w:rsidRPr="00B12C6D">
        <w:rPr>
          <w:rFonts w:ascii="Times New Roman" w:hAnsi="Times New Roman" w:cs="Times New Roman"/>
          <w:sz w:val="24"/>
          <w:szCs w:val="24"/>
        </w:rPr>
        <w:t xml:space="preserve"> pa kërkesë, si faktorë që kontribuojnë në kufizimin e korrupsionit.</w:t>
      </w:r>
    </w:p>
    <w:p w:rsidR="00C2257A" w:rsidRPr="00B12C6D" w:rsidRDefault="00C2257A" w:rsidP="00C2257A">
      <w:pPr>
        <w:spacing w:after="0"/>
        <w:jc w:val="both"/>
        <w:rPr>
          <w:rFonts w:ascii="Times New Roman" w:hAnsi="Times New Roman" w:cs="Times New Roman"/>
          <w:sz w:val="24"/>
          <w:szCs w:val="24"/>
        </w:rPr>
      </w:pPr>
    </w:p>
    <w:p w:rsidR="00C2257A" w:rsidRPr="00B12C6D" w:rsidRDefault="00C2257A" w:rsidP="00C2257A">
      <w:pPr>
        <w:spacing w:after="0"/>
        <w:jc w:val="both"/>
        <w:rPr>
          <w:rFonts w:ascii="Times New Roman" w:hAnsi="Times New Roman" w:cs="Times New Roman"/>
          <w:sz w:val="24"/>
          <w:szCs w:val="24"/>
        </w:rPr>
      </w:pPr>
      <w:r w:rsidRPr="00B12C6D">
        <w:rPr>
          <w:rFonts w:ascii="Times New Roman" w:hAnsi="Times New Roman" w:cs="Times New Roman"/>
          <w:sz w:val="24"/>
          <w:szCs w:val="24"/>
        </w:rPr>
        <w:lastRenderedPageBreak/>
        <w:t xml:space="preserve">Gjithashtu, ngritja dhe funksionimi i një sistemi elektronik për deklarimin e pasurive dhe </w:t>
      </w:r>
      <w:r w:rsidR="006D5152">
        <w:rPr>
          <w:rFonts w:ascii="Times New Roman" w:hAnsi="Times New Roman" w:cs="Times New Roman"/>
          <w:sz w:val="24"/>
          <w:szCs w:val="24"/>
        </w:rPr>
        <w:t>interesave privatë</w:t>
      </w:r>
      <w:r w:rsidRPr="00B12C6D">
        <w:rPr>
          <w:rFonts w:ascii="Times New Roman" w:hAnsi="Times New Roman" w:cs="Times New Roman"/>
          <w:sz w:val="24"/>
          <w:szCs w:val="24"/>
        </w:rPr>
        <w:t xml:space="preserve"> në Shqipëri, ka ardhur si një kërkesë në përmbushje dhe zbatim të detyrimeve të marra nën Prioritetin 3 </w:t>
      </w:r>
      <w:r w:rsidRPr="00B12C6D">
        <w:rPr>
          <w:rFonts w:ascii="Times New Roman" w:hAnsi="Times New Roman" w:cs="Times New Roman"/>
          <w:i/>
          <w:sz w:val="24"/>
          <w:szCs w:val="24"/>
        </w:rPr>
        <w:t>“Lufta kundër Korrupsionit”</w:t>
      </w:r>
      <w:r w:rsidRPr="00B12C6D">
        <w:rPr>
          <w:rFonts w:ascii="Times New Roman" w:hAnsi="Times New Roman" w:cs="Times New Roman"/>
          <w:sz w:val="24"/>
          <w:szCs w:val="24"/>
        </w:rPr>
        <w:t>, si pjesë e udhërrëfyesit për 5 prioritetet kyçe për integrimin evropian të vendit, si dhe në dritën e rekomandimeve të shumta të instrumenteve dhe partnerëve tanë ndërkomb</w:t>
      </w:r>
      <w:r w:rsidR="005D158B">
        <w:rPr>
          <w:rFonts w:ascii="Times New Roman" w:hAnsi="Times New Roman" w:cs="Times New Roman"/>
          <w:sz w:val="24"/>
          <w:szCs w:val="24"/>
        </w:rPr>
        <w:t>ëtarë</w:t>
      </w:r>
      <w:r w:rsidRPr="00B12C6D">
        <w:rPr>
          <w:rFonts w:ascii="Times New Roman" w:hAnsi="Times New Roman" w:cs="Times New Roman"/>
          <w:sz w:val="24"/>
          <w:szCs w:val="24"/>
        </w:rPr>
        <w:t>, të cilët kanë evidentuar nevojën e ngritjes së një sistemi elektronik të deklarimit online për ILDKPKI</w:t>
      </w:r>
      <w:r w:rsidR="000F066B">
        <w:rPr>
          <w:rFonts w:ascii="Times New Roman" w:hAnsi="Times New Roman" w:cs="Times New Roman"/>
          <w:sz w:val="24"/>
          <w:szCs w:val="24"/>
        </w:rPr>
        <w:t>,</w:t>
      </w:r>
      <w:r w:rsidR="003E0101" w:rsidRPr="00B12C6D">
        <w:rPr>
          <w:rFonts w:ascii="Times New Roman" w:hAnsi="Times New Roman" w:cs="Times New Roman"/>
          <w:sz w:val="24"/>
          <w:szCs w:val="24"/>
        </w:rPr>
        <w:t xml:space="preserve"> si një mekanizëm i nevojshëm në luftën kundër korrupsionit</w:t>
      </w:r>
      <w:r w:rsidRPr="00B12C6D">
        <w:rPr>
          <w:rFonts w:ascii="Times New Roman" w:hAnsi="Times New Roman" w:cs="Times New Roman"/>
          <w:sz w:val="24"/>
          <w:szCs w:val="24"/>
        </w:rPr>
        <w:t>.</w:t>
      </w:r>
    </w:p>
    <w:p w:rsidR="00C2257A" w:rsidRPr="00B12C6D" w:rsidRDefault="00C2257A" w:rsidP="00C2257A">
      <w:pPr>
        <w:spacing w:after="0"/>
        <w:jc w:val="both"/>
        <w:rPr>
          <w:rFonts w:ascii="Times New Roman" w:hAnsi="Times New Roman" w:cs="Times New Roman"/>
          <w:sz w:val="24"/>
          <w:szCs w:val="24"/>
        </w:rPr>
      </w:pPr>
    </w:p>
    <w:p w:rsidR="00C2257A" w:rsidRPr="00B12C6D" w:rsidRDefault="00C2257A" w:rsidP="00C2257A">
      <w:pPr>
        <w:spacing w:after="0"/>
        <w:jc w:val="both"/>
        <w:rPr>
          <w:rFonts w:ascii="Times New Roman" w:hAnsi="Times New Roman" w:cs="Times New Roman"/>
          <w:sz w:val="24"/>
          <w:szCs w:val="24"/>
        </w:rPr>
      </w:pPr>
      <w:r w:rsidRPr="00B12C6D">
        <w:rPr>
          <w:rFonts w:ascii="Times New Roman" w:hAnsi="Times New Roman" w:cs="Times New Roman"/>
          <w:sz w:val="24"/>
          <w:szCs w:val="24"/>
        </w:rPr>
        <w:t>Në këtë kuadër, I</w:t>
      </w:r>
      <w:r w:rsidR="00145F1A">
        <w:rPr>
          <w:rFonts w:ascii="Times New Roman" w:hAnsi="Times New Roman" w:cs="Times New Roman"/>
          <w:sz w:val="24"/>
          <w:szCs w:val="24"/>
        </w:rPr>
        <w:t>LDKPKI është e ndërgjegjshme që</w:t>
      </w:r>
      <w:r w:rsidRPr="00B12C6D">
        <w:rPr>
          <w:rFonts w:ascii="Times New Roman" w:hAnsi="Times New Roman" w:cs="Times New Roman"/>
          <w:sz w:val="24"/>
          <w:szCs w:val="24"/>
        </w:rPr>
        <w:t xml:space="preserve"> për zbatimin sa m</w:t>
      </w:r>
      <w:r w:rsidR="00355B27" w:rsidRPr="00B12C6D">
        <w:rPr>
          <w:rFonts w:ascii="Times New Roman" w:hAnsi="Times New Roman" w:cs="Times New Roman"/>
          <w:sz w:val="24"/>
          <w:szCs w:val="24"/>
        </w:rPr>
        <w:t>ë</w:t>
      </w:r>
      <w:r w:rsidRPr="00B12C6D">
        <w:rPr>
          <w:rFonts w:ascii="Times New Roman" w:hAnsi="Times New Roman" w:cs="Times New Roman"/>
          <w:sz w:val="24"/>
          <w:szCs w:val="24"/>
        </w:rPr>
        <w:t xml:space="preserve"> efikas të këtij projekti, sfidë vijon të mbetet jo vetëm bashkëpunimi ndërinstitucional për sigurimin e ndërlidhjes apo integrimit me sistemet e </w:t>
      </w:r>
      <w:r w:rsidR="007E2DD3" w:rsidRPr="00B12C6D">
        <w:rPr>
          <w:rFonts w:ascii="Times New Roman" w:hAnsi="Times New Roman" w:cs="Times New Roman"/>
          <w:sz w:val="24"/>
          <w:szCs w:val="24"/>
        </w:rPr>
        <w:t>tjera publike/regjistrat publik</w:t>
      </w:r>
      <w:r w:rsidR="0016241D">
        <w:rPr>
          <w:rFonts w:ascii="Times New Roman" w:hAnsi="Times New Roman" w:cs="Times New Roman"/>
          <w:sz w:val="24"/>
          <w:szCs w:val="24"/>
        </w:rPr>
        <w:t>ë</w:t>
      </w:r>
      <w:r w:rsidR="007E2DD3" w:rsidRPr="00B12C6D">
        <w:rPr>
          <w:rFonts w:ascii="Times New Roman" w:hAnsi="Times New Roman" w:cs="Times New Roman"/>
          <w:sz w:val="24"/>
          <w:szCs w:val="24"/>
        </w:rPr>
        <w:t xml:space="preserve"> dhe privat</w:t>
      </w:r>
      <w:r w:rsidR="0016241D">
        <w:rPr>
          <w:rFonts w:ascii="Times New Roman" w:hAnsi="Times New Roman" w:cs="Times New Roman"/>
          <w:sz w:val="24"/>
          <w:szCs w:val="24"/>
        </w:rPr>
        <w:t>ë</w:t>
      </w:r>
      <w:r w:rsidR="007E2DD3" w:rsidRPr="00B12C6D">
        <w:rPr>
          <w:rFonts w:ascii="Times New Roman" w:hAnsi="Times New Roman" w:cs="Times New Roman"/>
          <w:sz w:val="24"/>
          <w:szCs w:val="24"/>
        </w:rPr>
        <w:t>,</w:t>
      </w:r>
      <w:r w:rsidRPr="00B12C6D">
        <w:rPr>
          <w:rFonts w:ascii="Times New Roman" w:hAnsi="Times New Roman" w:cs="Times New Roman"/>
          <w:sz w:val="24"/>
          <w:szCs w:val="24"/>
        </w:rPr>
        <w:t xml:space="preserve"> me qëllim shkëmbimin e informacionit të nevojshëm për kryerjen e kontrolleve dhe hetimeve administrative të deklaratave të </w:t>
      </w:r>
      <w:r w:rsidR="006D5152">
        <w:rPr>
          <w:rFonts w:ascii="Times New Roman" w:hAnsi="Times New Roman" w:cs="Times New Roman"/>
          <w:sz w:val="24"/>
          <w:szCs w:val="24"/>
        </w:rPr>
        <w:t>interesave privatë</w:t>
      </w:r>
      <w:r w:rsidRPr="00B12C6D">
        <w:rPr>
          <w:rFonts w:ascii="Times New Roman" w:hAnsi="Times New Roman" w:cs="Times New Roman"/>
          <w:sz w:val="24"/>
          <w:szCs w:val="24"/>
        </w:rPr>
        <w:t xml:space="preserve">, të cilat aktualisht janë procese që kryhen në mënyrë manuale, por edhe </w:t>
      </w:r>
      <w:r w:rsidR="00355B27" w:rsidRPr="00B12C6D">
        <w:rPr>
          <w:rFonts w:ascii="Times New Roman" w:hAnsi="Times New Roman" w:cs="Times New Roman"/>
          <w:sz w:val="24"/>
          <w:szCs w:val="24"/>
        </w:rPr>
        <w:t xml:space="preserve">garantimin e një qëndrueshmërie të mëtejshme të funksionimit të vetë sistemit.  </w:t>
      </w:r>
    </w:p>
    <w:p w:rsidR="0016241D" w:rsidRDefault="0016241D" w:rsidP="00C2257A">
      <w:pPr>
        <w:spacing w:after="0"/>
        <w:jc w:val="both"/>
        <w:rPr>
          <w:rFonts w:ascii="Times New Roman" w:hAnsi="Times New Roman" w:cs="Times New Roman"/>
          <w:sz w:val="24"/>
          <w:szCs w:val="24"/>
        </w:rPr>
      </w:pPr>
    </w:p>
    <w:p w:rsidR="00C26ABF" w:rsidRDefault="00C2257A" w:rsidP="00C2257A">
      <w:pPr>
        <w:spacing w:after="0"/>
        <w:jc w:val="both"/>
        <w:rPr>
          <w:rFonts w:ascii="Times New Roman" w:hAnsi="Times New Roman" w:cs="Times New Roman"/>
          <w:sz w:val="24"/>
          <w:szCs w:val="24"/>
        </w:rPr>
      </w:pPr>
      <w:r w:rsidRPr="00B12C6D">
        <w:rPr>
          <w:rFonts w:ascii="Times New Roman" w:hAnsi="Times New Roman" w:cs="Times New Roman"/>
          <w:sz w:val="24"/>
          <w:szCs w:val="24"/>
        </w:rPr>
        <w:t xml:space="preserve">ILDKPKI për vitin në vijim do të mbetet tërësisht e angazhuar për përmbushjen e detyrimeve të marra përkundrejt ngritjes </w:t>
      </w:r>
      <w:r w:rsidR="00355B27" w:rsidRPr="00B12C6D">
        <w:rPr>
          <w:rFonts w:ascii="Times New Roman" w:hAnsi="Times New Roman" w:cs="Times New Roman"/>
          <w:sz w:val="24"/>
          <w:szCs w:val="24"/>
        </w:rPr>
        <w:t>dhe funksionalizimit t</w:t>
      </w:r>
      <w:r w:rsidRPr="00B12C6D">
        <w:rPr>
          <w:rFonts w:ascii="Times New Roman" w:hAnsi="Times New Roman" w:cs="Times New Roman"/>
          <w:sz w:val="24"/>
          <w:szCs w:val="24"/>
        </w:rPr>
        <w:t>ë sistemi</w:t>
      </w:r>
      <w:r w:rsidR="00355B27" w:rsidRPr="00B12C6D">
        <w:rPr>
          <w:rFonts w:ascii="Times New Roman" w:hAnsi="Times New Roman" w:cs="Times New Roman"/>
          <w:sz w:val="24"/>
          <w:szCs w:val="24"/>
        </w:rPr>
        <w:t>t</w:t>
      </w:r>
      <w:r w:rsidRPr="00B12C6D">
        <w:rPr>
          <w:rFonts w:ascii="Times New Roman" w:hAnsi="Times New Roman" w:cs="Times New Roman"/>
          <w:sz w:val="24"/>
          <w:szCs w:val="24"/>
        </w:rPr>
        <w:t xml:space="preserve"> online të deklarimit të interesave privatë</w:t>
      </w:r>
      <w:r w:rsidR="00145F1A">
        <w:rPr>
          <w:rFonts w:ascii="Times New Roman" w:hAnsi="Times New Roman" w:cs="Times New Roman"/>
          <w:sz w:val="24"/>
          <w:szCs w:val="24"/>
        </w:rPr>
        <w:t>,</w:t>
      </w:r>
      <w:r w:rsidR="00355B27" w:rsidRPr="00B12C6D">
        <w:rPr>
          <w:rFonts w:ascii="Times New Roman" w:hAnsi="Times New Roman" w:cs="Times New Roman"/>
          <w:sz w:val="24"/>
          <w:szCs w:val="24"/>
        </w:rPr>
        <w:t xml:space="preserve"> nëpërmjet</w:t>
      </w:r>
      <w:r w:rsidRPr="00B12C6D">
        <w:rPr>
          <w:rFonts w:ascii="Times New Roman" w:hAnsi="Times New Roman" w:cs="Times New Roman"/>
          <w:sz w:val="24"/>
          <w:szCs w:val="24"/>
        </w:rPr>
        <w:t xml:space="preserve"> </w:t>
      </w:r>
      <w:r w:rsidR="00AC332F" w:rsidRPr="00B12C6D">
        <w:rPr>
          <w:rFonts w:ascii="Times New Roman" w:hAnsi="Times New Roman" w:cs="Times New Roman"/>
          <w:sz w:val="24"/>
          <w:szCs w:val="24"/>
        </w:rPr>
        <w:t>bashkëpunim</w:t>
      </w:r>
      <w:r w:rsidR="00AC332F">
        <w:rPr>
          <w:rFonts w:ascii="Times New Roman" w:hAnsi="Times New Roman" w:cs="Times New Roman"/>
          <w:sz w:val="24"/>
          <w:szCs w:val="24"/>
        </w:rPr>
        <w:t>it</w:t>
      </w:r>
      <w:r w:rsidR="00355B27" w:rsidRPr="00B12C6D">
        <w:rPr>
          <w:rFonts w:ascii="Times New Roman" w:hAnsi="Times New Roman" w:cs="Times New Roman"/>
          <w:sz w:val="24"/>
          <w:szCs w:val="24"/>
        </w:rPr>
        <w:t xml:space="preserve"> të</w:t>
      </w:r>
      <w:r w:rsidRPr="00B12C6D">
        <w:rPr>
          <w:rFonts w:ascii="Times New Roman" w:hAnsi="Times New Roman" w:cs="Times New Roman"/>
          <w:sz w:val="24"/>
          <w:szCs w:val="24"/>
        </w:rPr>
        <w:t xml:space="preserve"> ngushtë me par</w:t>
      </w:r>
      <w:r w:rsidR="00355B27" w:rsidRPr="00B12C6D">
        <w:rPr>
          <w:rFonts w:ascii="Times New Roman" w:hAnsi="Times New Roman" w:cs="Times New Roman"/>
          <w:sz w:val="24"/>
          <w:szCs w:val="24"/>
        </w:rPr>
        <w:t>t</w:t>
      </w:r>
      <w:r w:rsidRPr="00B12C6D">
        <w:rPr>
          <w:rFonts w:ascii="Times New Roman" w:hAnsi="Times New Roman" w:cs="Times New Roman"/>
          <w:sz w:val="24"/>
          <w:szCs w:val="24"/>
        </w:rPr>
        <w:t>nerët ndërkombëtarë</w:t>
      </w:r>
      <w:r w:rsidR="00145F1A">
        <w:rPr>
          <w:rFonts w:ascii="Times New Roman" w:hAnsi="Times New Roman" w:cs="Times New Roman"/>
          <w:sz w:val="24"/>
          <w:szCs w:val="24"/>
        </w:rPr>
        <w:t>,</w:t>
      </w:r>
      <w:r w:rsidR="00355B27" w:rsidRPr="00B12C6D">
        <w:rPr>
          <w:rFonts w:ascii="Times New Roman" w:hAnsi="Times New Roman" w:cs="Times New Roman"/>
          <w:sz w:val="24"/>
          <w:szCs w:val="24"/>
        </w:rPr>
        <w:t xml:space="preserve"> si dhe nëpërmjet sigurimit të </w:t>
      </w:r>
      <w:r w:rsidRPr="00B12C6D">
        <w:rPr>
          <w:rFonts w:ascii="Times New Roman" w:hAnsi="Times New Roman" w:cs="Times New Roman"/>
          <w:sz w:val="24"/>
          <w:szCs w:val="24"/>
        </w:rPr>
        <w:t>mbështetjes nga institucione të tilla si Kuvendi i Republikës së Shqipërisë dhe Këshilli i Ministrave</w:t>
      </w:r>
      <w:r w:rsidR="000F066B">
        <w:rPr>
          <w:rFonts w:ascii="Times New Roman" w:hAnsi="Times New Roman" w:cs="Times New Roman"/>
          <w:sz w:val="24"/>
          <w:szCs w:val="24"/>
        </w:rPr>
        <w:t>,</w:t>
      </w:r>
      <w:r w:rsidRPr="00B12C6D">
        <w:rPr>
          <w:rFonts w:ascii="Times New Roman" w:hAnsi="Times New Roman" w:cs="Times New Roman"/>
          <w:sz w:val="24"/>
          <w:szCs w:val="24"/>
        </w:rPr>
        <w:t xml:space="preserve"> </w:t>
      </w:r>
      <w:r w:rsidR="00355B27" w:rsidRPr="00B12C6D">
        <w:rPr>
          <w:rFonts w:ascii="Times New Roman" w:hAnsi="Times New Roman" w:cs="Times New Roman"/>
          <w:sz w:val="24"/>
          <w:szCs w:val="24"/>
        </w:rPr>
        <w:t xml:space="preserve">që do të mundësojnë </w:t>
      </w:r>
      <w:r w:rsidRPr="00B12C6D">
        <w:rPr>
          <w:rFonts w:ascii="Times New Roman" w:hAnsi="Times New Roman" w:cs="Times New Roman"/>
          <w:sz w:val="24"/>
          <w:szCs w:val="24"/>
        </w:rPr>
        <w:t xml:space="preserve">garantimin e qëndrueshmërisë së këtij sistemi. </w:t>
      </w:r>
    </w:p>
    <w:p w:rsidR="008C1102" w:rsidRDefault="008C1102" w:rsidP="00C2257A">
      <w:pPr>
        <w:spacing w:after="0"/>
        <w:jc w:val="both"/>
        <w:rPr>
          <w:rFonts w:ascii="Times New Roman" w:hAnsi="Times New Roman" w:cs="Times New Roman"/>
          <w:sz w:val="24"/>
          <w:szCs w:val="24"/>
        </w:rPr>
      </w:pPr>
    </w:p>
    <w:p w:rsidR="00952CCE" w:rsidRDefault="00952CCE" w:rsidP="00C2257A">
      <w:pPr>
        <w:spacing w:after="0"/>
        <w:jc w:val="both"/>
        <w:rPr>
          <w:rFonts w:ascii="Times New Roman" w:hAnsi="Times New Roman" w:cs="Times New Roman"/>
          <w:sz w:val="24"/>
          <w:szCs w:val="24"/>
        </w:rPr>
      </w:pPr>
    </w:p>
    <w:p w:rsidR="00877530" w:rsidRPr="00B12C6D" w:rsidRDefault="00B51718" w:rsidP="00B51718">
      <w:pPr>
        <w:pStyle w:val="ListParagraph"/>
        <w:numPr>
          <w:ilvl w:val="0"/>
          <w:numId w:val="30"/>
        </w:numPr>
        <w:spacing w:after="0"/>
        <w:rPr>
          <w:rFonts w:ascii="Times New Roman" w:eastAsia="Times New Roman" w:hAnsi="Times New Roman"/>
          <w:b/>
          <w:bCs/>
          <w:kern w:val="32"/>
          <w:sz w:val="24"/>
          <w:szCs w:val="24"/>
        </w:rPr>
      </w:pPr>
      <w:bookmarkStart w:id="7" w:name="tedhena"/>
      <w:r w:rsidRPr="00B12C6D">
        <w:rPr>
          <w:rFonts w:ascii="Times New Roman" w:eastAsia="Times New Roman" w:hAnsi="Times New Roman"/>
          <w:b/>
          <w:bCs/>
          <w:kern w:val="32"/>
          <w:sz w:val="24"/>
          <w:szCs w:val="24"/>
        </w:rPr>
        <w:t>TË DHËNA MBI DEKLARIMIN  DHE KONTROLLIN E DEKLARATAVE TË INTERESAVE PRIVATË</w:t>
      </w:r>
    </w:p>
    <w:bookmarkEnd w:id="7"/>
    <w:p w:rsidR="00B51718" w:rsidRPr="00B12C6D" w:rsidRDefault="00B51718" w:rsidP="00877530">
      <w:pPr>
        <w:spacing w:after="0"/>
        <w:rPr>
          <w:rFonts w:ascii="Times New Roman" w:hAnsi="Times New Roman" w:cs="Times New Roman"/>
          <w:sz w:val="24"/>
          <w:szCs w:val="24"/>
        </w:rPr>
      </w:pPr>
    </w:p>
    <w:p w:rsidR="00877530" w:rsidRPr="00B12C6D" w:rsidRDefault="00877530" w:rsidP="00CA20CC">
      <w:pPr>
        <w:pStyle w:val="Heading2"/>
        <w:numPr>
          <w:ilvl w:val="1"/>
          <w:numId w:val="30"/>
        </w:numPr>
        <w:spacing w:before="0" w:after="0"/>
        <w:jc w:val="both"/>
        <w:rPr>
          <w:rFonts w:ascii="Times New Roman" w:hAnsi="Times New Roman"/>
          <w:sz w:val="24"/>
          <w:szCs w:val="24"/>
        </w:rPr>
      </w:pPr>
      <w:bookmarkStart w:id="8" w:name="_Administrimi_i_deklaratave"/>
      <w:bookmarkStart w:id="9" w:name="_Toc413416981"/>
      <w:bookmarkStart w:id="10" w:name="_Toc477508423"/>
      <w:bookmarkEnd w:id="8"/>
      <w:r w:rsidRPr="00B12C6D">
        <w:rPr>
          <w:rFonts w:ascii="Times New Roman" w:hAnsi="Times New Roman"/>
          <w:sz w:val="24"/>
          <w:szCs w:val="24"/>
        </w:rPr>
        <w:t>Administrimi i deklaratave</w:t>
      </w:r>
      <w:bookmarkEnd w:id="9"/>
      <w:bookmarkEnd w:id="10"/>
    </w:p>
    <w:p w:rsidR="00877530" w:rsidRPr="00B12C6D" w:rsidRDefault="00877530" w:rsidP="00877530">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Gjatë vitit 2017, Inspektorati i Lartë ka vijuar punën </w:t>
      </w:r>
      <w:r w:rsidR="00016FAD" w:rsidRPr="00B12C6D">
        <w:rPr>
          <w:rFonts w:ascii="Times New Roman" w:eastAsia="MS Mincho" w:hAnsi="Times New Roman" w:cs="Times New Roman"/>
          <w:sz w:val="24"/>
          <w:szCs w:val="24"/>
        </w:rPr>
        <w:t xml:space="preserve">me </w:t>
      </w:r>
      <w:r w:rsidRPr="00B12C6D">
        <w:rPr>
          <w:rFonts w:ascii="Times New Roman" w:eastAsia="MS Mincho" w:hAnsi="Times New Roman" w:cs="Times New Roman"/>
          <w:sz w:val="24"/>
          <w:szCs w:val="24"/>
        </w:rPr>
        <w:t>procesin e pranimit, regjistrimit dhe administrimit të deklaratave të interesave privatë, të subjekteve që mbartin detyrim për deklarim.</w:t>
      </w:r>
    </w:p>
    <w:p w:rsidR="001F0D91" w:rsidRPr="00B12C6D" w:rsidRDefault="001F0D91" w:rsidP="00877530">
      <w:pPr>
        <w:spacing w:after="0" w:line="276" w:lineRule="auto"/>
        <w:jc w:val="both"/>
        <w:rPr>
          <w:rFonts w:ascii="Times New Roman" w:eastAsia="MS Mincho" w:hAnsi="Times New Roman" w:cs="Times New Roman"/>
          <w:sz w:val="24"/>
          <w:szCs w:val="24"/>
        </w:rPr>
      </w:pPr>
    </w:p>
    <w:p w:rsidR="00877530" w:rsidRDefault="00877530" w:rsidP="00877530">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Nga të dhënat e regjistruara dhe të admini</w:t>
      </w:r>
      <w:r w:rsidR="00145F1A">
        <w:rPr>
          <w:rFonts w:ascii="Times New Roman" w:eastAsia="MS Mincho" w:hAnsi="Times New Roman" w:cs="Times New Roman"/>
          <w:sz w:val="24"/>
          <w:szCs w:val="24"/>
        </w:rPr>
        <w:t>struara nga Sektori i Protokoll-</w:t>
      </w:r>
      <w:r w:rsidRPr="00B12C6D">
        <w:rPr>
          <w:rFonts w:ascii="Times New Roman" w:eastAsia="MS Mincho" w:hAnsi="Times New Roman" w:cs="Times New Roman"/>
          <w:sz w:val="24"/>
          <w:szCs w:val="24"/>
        </w:rPr>
        <w:t xml:space="preserve">Arkivës dhe  Administrimit të Deklaratave të Pasurisë, rezulton se </w:t>
      </w:r>
      <w:r w:rsidRPr="00653474">
        <w:rPr>
          <w:rFonts w:ascii="Times New Roman" w:eastAsia="MS Mincho" w:hAnsi="Times New Roman" w:cs="Times New Roman"/>
          <w:sz w:val="24"/>
          <w:szCs w:val="24"/>
        </w:rPr>
        <w:t>numri i përgjithshëm i subjekteve</w:t>
      </w:r>
      <w:r w:rsidRPr="00B12C6D">
        <w:rPr>
          <w:rFonts w:ascii="Times New Roman" w:eastAsia="MS Mincho" w:hAnsi="Times New Roman" w:cs="Times New Roman"/>
          <w:i/>
          <w:sz w:val="24"/>
          <w:szCs w:val="24"/>
        </w:rPr>
        <w:t xml:space="preserve"> </w:t>
      </w:r>
      <w:r w:rsidRPr="00B12C6D">
        <w:rPr>
          <w:rFonts w:ascii="Times New Roman" w:eastAsia="MS Mincho" w:hAnsi="Times New Roman" w:cs="Times New Roman"/>
          <w:sz w:val="24"/>
          <w:szCs w:val="24"/>
        </w:rPr>
        <w:t>(subjekte në funksion, ish-subjekte deklarues dhe persona të lidhur</w:t>
      </w:r>
      <w:r w:rsidR="003E5514" w:rsidRPr="00B12C6D">
        <w:rPr>
          <w:rFonts w:ascii="Times New Roman" w:eastAsia="MS Mincho" w:hAnsi="Times New Roman" w:cs="Times New Roman"/>
          <w:sz w:val="24"/>
          <w:szCs w:val="24"/>
        </w:rPr>
        <w:t>,</w:t>
      </w:r>
      <w:r w:rsidR="00AC332F">
        <w:rPr>
          <w:rFonts w:ascii="Times New Roman" w:eastAsia="MS Mincho" w:hAnsi="Times New Roman" w:cs="Times New Roman"/>
          <w:sz w:val="24"/>
          <w:szCs w:val="24"/>
        </w:rPr>
        <w:t xml:space="preserve"> </w:t>
      </w:r>
      <w:r w:rsidR="003E5514" w:rsidRPr="00B12C6D">
        <w:rPr>
          <w:rFonts w:ascii="Times New Roman" w:eastAsia="MS Mincho" w:hAnsi="Times New Roman" w:cs="Times New Roman"/>
          <w:sz w:val="24"/>
          <w:szCs w:val="24"/>
        </w:rPr>
        <w:t>kandidatë</w:t>
      </w:r>
      <w:r w:rsidRPr="00B12C6D">
        <w:rPr>
          <w:rFonts w:ascii="Times New Roman" w:eastAsia="MS Mincho" w:hAnsi="Times New Roman" w:cs="Times New Roman"/>
          <w:sz w:val="24"/>
          <w:szCs w:val="24"/>
        </w:rPr>
        <w:t xml:space="preserve">) deri më 31.12.2017 është </w:t>
      </w:r>
      <w:r w:rsidRPr="00B12C6D">
        <w:rPr>
          <w:rFonts w:ascii="Times New Roman" w:eastAsia="MS Mincho" w:hAnsi="Times New Roman" w:cs="Times New Roman"/>
          <w:b/>
          <w:sz w:val="24"/>
          <w:szCs w:val="24"/>
        </w:rPr>
        <w:t>14</w:t>
      </w:r>
      <w:r w:rsidR="00B7323F" w:rsidRPr="00B12C6D">
        <w:rPr>
          <w:rFonts w:ascii="Times New Roman" w:eastAsia="MS Mincho" w:hAnsi="Times New Roman" w:cs="Times New Roman"/>
          <w:b/>
          <w:sz w:val="24"/>
          <w:szCs w:val="24"/>
        </w:rPr>
        <w:t>.735</w:t>
      </w:r>
      <w:r w:rsidRPr="00B12C6D">
        <w:rPr>
          <w:rFonts w:ascii="Times New Roman" w:eastAsia="MS Mincho" w:hAnsi="Times New Roman" w:cs="Times New Roman"/>
          <w:b/>
          <w:sz w:val="24"/>
          <w:szCs w:val="24"/>
        </w:rPr>
        <w:t xml:space="preserve"> subjekte deklarues</w:t>
      </w:r>
      <w:r w:rsidRPr="00B12C6D">
        <w:rPr>
          <w:rFonts w:ascii="Times New Roman" w:eastAsia="MS Mincho" w:hAnsi="Times New Roman" w:cs="Times New Roman"/>
          <w:sz w:val="24"/>
          <w:szCs w:val="24"/>
        </w:rPr>
        <w:t>, nga të cilët:</w:t>
      </w:r>
    </w:p>
    <w:p w:rsidR="00145F1A" w:rsidRPr="00B12C6D" w:rsidRDefault="00145F1A" w:rsidP="00877530">
      <w:pPr>
        <w:spacing w:after="0" w:line="276" w:lineRule="auto"/>
        <w:jc w:val="both"/>
        <w:rPr>
          <w:rFonts w:ascii="Times New Roman" w:eastAsia="MS Mincho" w:hAnsi="Times New Roman" w:cs="Times New Roman"/>
          <w:sz w:val="24"/>
          <w:szCs w:val="24"/>
        </w:rPr>
      </w:pPr>
    </w:p>
    <w:p w:rsidR="00877530" w:rsidRPr="00CE5961" w:rsidRDefault="00877530" w:rsidP="00877530">
      <w:pPr>
        <w:numPr>
          <w:ilvl w:val="0"/>
          <w:numId w:val="1"/>
        </w:numPr>
        <w:spacing w:after="0" w:line="276" w:lineRule="auto"/>
        <w:jc w:val="both"/>
        <w:rPr>
          <w:rFonts w:ascii="Times New Roman" w:eastAsia="MS Mincho" w:hAnsi="Times New Roman" w:cs="Times New Roman"/>
          <w:sz w:val="24"/>
          <w:szCs w:val="24"/>
        </w:rPr>
      </w:pPr>
      <w:r w:rsidRPr="00CE5961">
        <w:rPr>
          <w:rFonts w:ascii="Times New Roman" w:eastAsia="MS Mincho" w:hAnsi="Times New Roman" w:cs="Times New Roman"/>
          <w:b/>
          <w:sz w:val="24"/>
          <w:szCs w:val="24"/>
        </w:rPr>
        <w:t xml:space="preserve">23,2 % ose </w:t>
      </w:r>
      <w:r w:rsidR="00B7323F" w:rsidRPr="00CE5961">
        <w:rPr>
          <w:rFonts w:ascii="Times New Roman" w:eastAsia="MS Mincho" w:hAnsi="Times New Roman" w:cs="Times New Roman"/>
          <w:b/>
          <w:sz w:val="24"/>
          <w:szCs w:val="24"/>
        </w:rPr>
        <w:t>3</w:t>
      </w:r>
      <w:r w:rsidR="00145F1A">
        <w:rPr>
          <w:rFonts w:ascii="Times New Roman" w:eastAsia="MS Mincho" w:hAnsi="Times New Roman" w:cs="Times New Roman"/>
          <w:b/>
          <w:sz w:val="24"/>
          <w:szCs w:val="24"/>
        </w:rPr>
        <w:t>.</w:t>
      </w:r>
      <w:r w:rsidR="00B7323F" w:rsidRPr="00CE5961">
        <w:rPr>
          <w:rFonts w:ascii="Times New Roman" w:eastAsia="MS Mincho" w:hAnsi="Times New Roman" w:cs="Times New Roman"/>
          <w:b/>
          <w:sz w:val="24"/>
          <w:szCs w:val="24"/>
        </w:rPr>
        <w:t>406</w:t>
      </w:r>
      <w:r w:rsidRPr="00CE5961">
        <w:rPr>
          <w:rFonts w:ascii="Times New Roman" w:eastAsia="MS Mincho" w:hAnsi="Times New Roman" w:cs="Times New Roman"/>
          <w:b/>
          <w:sz w:val="24"/>
          <w:szCs w:val="24"/>
        </w:rPr>
        <w:t xml:space="preserve"> subjekte rezultojnë të jenë në funksion</w:t>
      </w:r>
      <w:r w:rsidRPr="00CE5961">
        <w:rPr>
          <w:rFonts w:ascii="Times New Roman" w:eastAsia="MS Mincho" w:hAnsi="Times New Roman" w:cs="Times New Roman"/>
          <w:sz w:val="24"/>
          <w:szCs w:val="24"/>
        </w:rPr>
        <w:t xml:space="preserve"> </w:t>
      </w:r>
    </w:p>
    <w:p w:rsidR="00877530" w:rsidRPr="00CE5961" w:rsidRDefault="00145F1A" w:rsidP="00877530">
      <w:pPr>
        <w:numPr>
          <w:ilvl w:val="0"/>
          <w:numId w:val="1"/>
        </w:numPr>
        <w:spacing w:after="0" w:line="276"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76,7%  ose 11.</w:t>
      </w:r>
      <w:r w:rsidR="00877530" w:rsidRPr="00CE5961">
        <w:rPr>
          <w:rFonts w:ascii="Times New Roman" w:eastAsia="MS Mincho" w:hAnsi="Times New Roman" w:cs="Times New Roman"/>
          <w:b/>
          <w:sz w:val="24"/>
          <w:szCs w:val="24"/>
        </w:rPr>
        <w:t>31</w:t>
      </w:r>
      <w:r w:rsidR="00B7323F" w:rsidRPr="00CE5961">
        <w:rPr>
          <w:rFonts w:ascii="Times New Roman" w:eastAsia="MS Mincho" w:hAnsi="Times New Roman" w:cs="Times New Roman"/>
          <w:b/>
          <w:sz w:val="24"/>
          <w:szCs w:val="24"/>
        </w:rPr>
        <w:t>5</w:t>
      </w:r>
      <w:r w:rsidR="00877530" w:rsidRPr="00CE5961">
        <w:rPr>
          <w:rFonts w:ascii="Times New Roman" w:eastAsia="MS Mincho" w:hAnsi="Times New Roman" w:cs="Times New Roman"/>
          <w:b/>
          <w:sz w:val="24"/>
          <w:szCs w:val="24"/>
        </w:rPr>
        <w:t xml:space="preserve"> subjekte rezultojnë të jenë ish-subjekte deklarues</w:t>
      </w:r>
    </w:p>
    <w:p w:rsidR="00877530" w:rsidRPr="00CE5961" w:rsidRDefault="00877530" w:rsidP="00877530">
      <w:pPr>
        <w:numPr>
          <w:ilvl w:val="0"/>
          <w:numId w:val="1"/>
        </w:numPr>
        <w:spacing w:after="0" w:line="276" w:lineRule="auto"/>
        <w:jc w:val="both"/>
        <w:rPr>
          <w:rFonts w:ascii="Times New Roman" w:eastAsia="MS Mincho" w:hAnsi="Times New Roman" w:cs="Times New Roman"/>
          <w:b/>
          <w:sz w:val="24"/>
          <w:szCs w:val="24"/>
        </w:rPr>
      </w:pPr>
      <w:r w:rsidRPr="00CE5961">
        <w:rPr>
          <w:rFonts w:ascii="Times New Roman" w:eastAsia="MS Mincho" w:hAnsi="Times New Roman" w:cs="Times New Roman"/>
          <w:b/>
          <w:sz w:val="24"/>
          <w:szCs w:val="24"/>
        </w:rPr>
        <w:t>0,1% ose 14 subjekte</w:t>
      </w:r>
      <w:r w:rsidR="00AC332F" w:rsidRPr="00CE5961">
        <w:rPr>
          <w:rFonts w:ascii="Times New Roman" w:eastAsia="MS Mincho" w:hAnsi="Times New Roman" w:cs="Times New Roman"/>
          <w:b/>
          <w:sz w:val="24"/>
          <w:szCs w:val="24"/>
        </w:rPr>
        <w:t xml:space="preserve"> </w:t>
      </w:r>
      <w:r w:rsidRPr="00CE5961">
        <w:rPr>
          <w:rFonts w:ascii="Times New Roman" w:eastAsia="MS Mincho" w:hAnsi="Times New Roman" w:cs="Times New Roman"/>
          <w:b/>
          <w:sz w:val="24"/>
          <w:szCs w:val="24"/>
        </w:rPr>
        <w:t xml:space="preserve">rezultojnë të jenë kandidatë  </w:t>
      </w:r>
    </w:p>
    <w:p w:rsidR="00877530" w:rsidRPr="00B12C6D" w:rsidRDefault="00877530" w:rsidP="00877530">
      <w:pPr>
        <w:spacing w:after="0" w:line="276" w:lineRule="auto"/>
        <w:jc w:val="both"/>
        <w:rPr>
          <w:rFonts w:ascii="Times New Roman" w:eastAsia="MS Mincho" w:hAnsi="Times New Roman" w:cs="Times New Roman"/>
          <w:sz w:val="24"/>
          <w:szCs w:val="24"/>
        </w:rPr>
      </w:pPr>
    </w:p>
    <w:p w:rsidR="00877530" w:rsidRPr="00B12C6D" w:rsidRDefault="00877530" w:rsidP="00877530">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Numri i deklaratave të administruara nga Inspektorati i Lartë për vitin 2017, është </w:t>
      </w:r>
      <w:r w:rsidR="00922E5C">
        <w:rPr>
          <w:rFonts w:ascii="Times New Roman" w:eastAsia="MS Mincho" w:hAnsi="Times New Roman" w:cs="Times New Roman"/>
          <w:b/>
          <w:sz w:val="24"/>
          <w:szCs w:val="24"/>
        </w:rPr>
        <w:t>7</w:t>
      </w:r>
      <w:r w:rsidR="00145F1A">
        <w:rPr>
          <w:rFonts w:ascii="Times New Roman" w:eastAsia="MS Mincho" w:hAnsi="Times New Roman" w:cs="Times New Roman"/>
          <w:b/>
          <w:sz w:val="24"/>
          <w:szCs w:val="24"/>
        </w:rPr>
        <w:t>.</w:t>
      </w:r>
      <w:r w:rsidR="00922E5C">
        <w:rPr>
          <w:rFonts w:ascii="Times New Roman" w:eastAsia="MS Mincho" w:hAnsi="Times New Roman" w:cs="Times New Roman"/>
          <w:b/>
          <w:sz w:val="24"/>
          <w:szCs w:val="24"/>
        </w:rPr>
        <w:t>035</w:t>
      </w:r>
      <w:r w:rsidRPr="00B12C6D">
        <w:rPr>
          <w:rFonts w:ascii="Times New Roman" w:eastAsia="MS Mincho" w:hAnsi="Times New Roman" w:cs="Times New Roman"/>
          <w:b/>
          <w:sz w:val="24"/>
          <w:szCs w:val="24"/>
        </w:rPr>
        <w:t xml:space="preserve"> deklarata të interesave privatë</w:t>
      </w:r>
      <w:r w:rsidRPr="00B12C6D">
        <w:rPr>
          <w:rFonts w:ascii="Times New Roman" w:eastAsia="MS Mincho" w:hAnsi="Times New Roman" w:cs="Times New Roman"/>
          <w:sz w:val="24"/>
          <w:szCs w:val="24"/>
        </w:rPr>
        <w:t>, nga të cilat, të ndara sipas llojeve të tyre, rezultojnë këto të dhëna statistikore:</w:t>
      </w:r>
    </w:p>
    <w:p w:rsidR="00877530" w:rsidRPr="0016241D" w:rsidRDefault="00877530" w:rsidP="00877530">
      <w:pPr>
        <w:numPr>
          <w:ilvl w:val="0"/>
          <w:numId w:val="1"/>
        </w:numPr>
        <w:spacing w:after="0" w:line="276" w:lineRule="auto"/>
        <w:jc w:val="both"/>
        <w:rPr>
          <w:rFonts w:ascii="Times New Roman" w:eastAsia="MS Mincho" w:hAnsi="Times New Roman" w:cs="Times New Roman"/>
          <w:sz w:val="24"/>
          <w:szCs w:val="24"/>
        </w:rPr>
      </w:pPr>
      <w:r w:rsidRPr="0016241D">
        <w:rPr>
          <w:rFonts w:ascii="Times New Roman" w:eastAsia="MS Mincho" w:hAnsi="Times New Roman" w:cs="Times New Roman"/>
          <w:sz w:val="24"/>
          <w:szCs w:val="24"/>
        </w:rPr>
        <w:t xml:space="preserve">Deklarata Periodike/Vjetore – </w:t>
      </w:r>
      <w:r w:rsidRPr="0016241D">
        <w:rPr>
          <w:rFonts w:ascii="Times New Roman" w:eastAsia="MS Mincho" w:hAnsi="Times New Roman" w:cs="Times New Roman"/>
          <w:b/>
          <w:sz w:val="24"/>
          <w:szCs w:val="24"/>
        </w:rPr>
        <w:t>4</w:t>
      </w:r>
      <w:r w:rsidR="00B7323F" w:rsidRPr="0016241D">
        <w:rPr>
          <w:rFonts w:ascii="Times New Roman" w:eastAsia="MS Mincho" w:hAnsi="Times New Roman" w:cs="Times New Roman"/>
          <w:b/>
          <w:sz w:val="24"/>
          <w:szCs w:val="24"/>
        </w:rPr>
        <w:t>.746</w:t>
      </w:r>
      <w:r w:rsidRPr="0016241D">
        <w:rPr>
          <w:rFonts w:ascii="Times New Roman" w:eastAsia="MS Mincho" w:hAnsi="Times New Roman" w:cs="Times New Roman"/>
          <w:b/>
          <w:sz w:val="24"/>
          <w:szCs w:val="24"/>
        </w:rPr>
        <w:t xml:space="preserve"> deklarata</w:t>
      </w:r>
    </w:p>
    <w:p w:rsidR="00877530" w:rsidRPr="0016241D" w:rsidRDefault="00877530" w:rsidP="00877530">
      <w:pPr>
        <w:numPr>
          <w:ilvl w:val="0"/>
          <w:numId w:val="1"/>
        </w:numPr>
        <w:spacing w:after="0" w:line="276" w:lineRule="auto"/>
        <w:jc w:val="both"/>
        <w:rPr>
          <w:rFonts w:ascii="Times New Roman" w:eastAsia="MS Mincho" w:hAnsi="Times New Roman" w:cs="Times New Roman"/>
          <w:sz w:val="24"/>
          <w:szCs w:val="24"/>
        </w:rPr>
      </w:pPr>
      <w:r w:rsidRPr="0016241D">
        <w:rPr>
          <w:rFonts w:ascii="Times New Roman" w:eastAsia="MS Mincho" w:hAnsi="Times New Roman" w:cs="Times New Roman"/>
          <w:sz w:val="24"/>
          <w:szCs w:val="24"/>
        </w:rPr>
        <w:t>Deklarata Para Fillimit të Detyrës –</w:t>
      </w:r>
      <w:r w:rsidR="003E5514" w:rsidRPr="0016241D">
        <w:rPr>
          <w:rFonts w:ascii="Times New Roman" w:eastAsia="MS Mincho" w:hAnsi="Times New Roman" w:cs="Times New Roman"/>
          <w:sz w:val="24"/>
          <w:szCs w:val="24"/>
        </w:rPr>
        <w:t xml:space="preserve"> </w:t>
      </w:r>
      <w:r w:rsidR="00B7323F" w:rsidRPr="0016241D">
        <w:rPr>
          <w:rFonts w:ascii="Times New Roman" w:eastAsia="MS Mincho" w:hAnsi="Times New Roman" w:cs="Times New Roman"/>
          <w:b/>
          <w:sz w:val="24"/>
          <w:szCs w:val="24"/>
        </w:rPr>
        <w:t>697</w:t>
      </w:r>
      <w:r w:rsidRPr="0016241D">
        <w:rPr>
          <w:rFonts w:ascii="Times New Roman" w:eastAsia="MS Mincho" w:hAnsi="Times New Roman" w:cs="Times New Roman"/>
          <w:b/>
          <w:sz w:val="24"/>
          <w:szCs w:val="24"/>
        </w:rPr>
        <w:t xml:space="preserve"> deklarata</w:t>
      </w:r>
    </w:p>
    <w:p w:rsidR="00877530" w:rsidRPr="0016241D" w:rsidRDefault="00877530" w:rsidP="00877530">
      <w:pPr>
        <w:numPr>
          <w:ilvl w:val="0"/>
          <w:numId w:val="1"/>
        </w:numPr>
        <w:spacing w:after="0" w:line="276" w:lineRule="auto"/>
        <w:jc w:val="both"/>
        <w:rPr>
          <w:rFonts w:ascii="Times New Roman" w:eastAsia="MS Mincho" w:hAnsi="Times New Roman" w:cs="Times New Roman"/>
          <w:b/>
          <w:sz w:val="24"/>
          <w:szCs w:val="24"/>
        </w:rPr>
      </w:pPr>
      <w:r w:rsidRPr="0016241D">
        <w:rPr>
          <w:rFonts w:ascii="Times New Roman" w:eastAsia="MS Mincho" w:hAnsi="Times New Roman" w:cs="Times New Roman"/>
          <w:sz w:val="24"/>
          <w:szCs w:val="24"/>
        </w:rPr>
        <w:t xml:space="preserve">Deklarata Pas Largimit nga Funksioni </w:t>
      </w:r>
      <w:r w:rsidRPr="0016241D">
        <w:rPr>
          <w:rFonts w:ascii="Times New Roman" w:eastAsia="MS Mincho" w:hAnsi="Times New Roman" w:cs="Times New Roman"/>
          <w:b/>
          <w:sz w:val="24"/>
          <w:szCs w:val="24"/>
        </w:rPr>
        <w:t>– 79</w:t>
      </w:r>
      <w:r w:rsidR="00B7323F" w:rsidRPr="0016241D">
        <w:rPr>
          <w:rFonts w:ascii="Times New Roman" w:eastAsia="MS Mincho" w:hAnsi="Times New Roman" w:cs="Times New Roman"/>
          <w:b/>
          <w:sz w:val="24"/>
          <w:szCs w:val="24"/>
        </w:rPr>
        <w:t>2</w:t>
      </w:r>
      <w:r w:rsidRPr="0016241D">
        <w:rPr>
          <w:rFonts w:ascii="Times New Roman" w:eastAsia="MS Mincho" w:hAnsi="Times New Roman" w:cs="Times New Roman"/>
          <w:b/>
          <w:sz w:val="24"/>
          <w:szCs w:val="24"/>
        </w:rPr>
        <w:t xml:space="preserve"> deklarata</w:t>
      </w:r>
    </w:p>
    <w:p w:rsidR="00877530" w:rsidRPr="0016241D" w:rsidRDefault="00877530" w:rsidP="00877530">
      <w:pPr>
        <w:numPr>
          <w:ilvl w:val="0"/>
          <w:numId w:val="1"/>
        </w:numPr>
        <w:spacing w:after="0" w:line="276" w:lineRule="auto"/>
        <w:jc w:val="both"/>
        <w:rPr>
          <w:rFonts w:ascii="Times New Roman" w:eastAsia="MS Mincho" w:hAnsi="Times New Roman" w:cs="Times New Roman"/>
          <w:b/>
          <w:sz w:val="24"/>
          <w:szCs w:val="24"/>
        </w:rPr>
      </w:pPr>
      <w:r w:rsidRPr="0016241D">
        <w:rPr>
          <w:rFonts w:ascii="Times New Roman" w:eastAsia="MS Mincho" w:hAnsi="Times New Roman" w:cs="Times New Roman"/>
          <w:sz w:val="24"/>
          <w:szCs w:val="24"/>
        </w:rPr>
        <w:lastRenderedPageBreak/>
        <w:t xml:space="preserve">Deklarata Rivlerësimi </w:t>
      </w:r>
      <w:r w:rsidR="005A25C3" w:rsidRPr="0016241D">
        <w:rPr>
          <w:rFonts w:ascii="Times New Roman" w:eastAsia="MS Mincho" w:hAnsi="Times New Roman" w:cs="Times New Roman"/>
          <w:sz w:val="24"/>
          <w:szCs w:val="24"/>
        </w:rPr>
        <w:t>(</w:t>
      </w:r>
      <w:r w:rsidR="007E2DD3" w:rsidRPr="0016241D">
        <w:rPr>
          <w:rFonts w:ascii="Times New Roman" w:eastAsia="MS Mincho" w:hAnsi="Times New Roman" w:cs="Times New Roman"/>
          <w:i/>
          <w:sz w:val="24"/>
          <w:szCs w:val="24"/>
        </w:rPr>
        <w:t>deri më</w:t>
      </w:r>
      <w:r w:rsidR="005A25C3" w:rsidRPr="0016241D">
        <w:rPr>
          <w:rFonts w:ascii="Times New Roman" w:eastAsia="MS Mincho" w:hAnsi="Times New Roman" w:cs="Times New Roman"/>
          <w:i/>
          <w:sz w:val="24"/>
          <w:szCs w:val="24"/>
        </w:rPr>
        <w:t xml:space="preserve"> 31.12.2017</w:t>
      </w:r>
      <w:r w:rsidR="005A25C3" w:rsidRPr="0016241D">
        <w:rPr>
          <w:rFonts w:ascii="Times New Roman" w:eastAsia="MS Mincho" w:hAnsi="Times New Roman" w:cs="Times New Roman"/>
          <w:sz w:val="24"/>
          <w:szCs w:val="24"/>
        </w:rPr>
        <w:t>)</w:t>
      </w:r>
      <w:r w:rsidR="003E5514" w:rsidRPr="0016241D">
        <w:rPr>
          <w:rFonts w:ascii="Times New Roman" w:eastAsia="MS Mincho" w:hAnsi="Times New Roman" w:cs="Times New Roman"/>
          <w:sz w:val="24"/>
          <w:szCs w:val="24"/>
        </w:rPr>
        <w:t xml:space="preserve"> </w:t>
      </w:r>
      <w:r w:rsidRPr="0016241D">
        <w:rPr>
          <w:rFonts w:ascii="Times New Roman" w:eastAsia="MS Mincho" w:hAnsi="Times New Roman" w:cs="Times New Roman"/>
          <w:sz w:val="24"/>
          <w:szCs w:val="24"/>
        </w:rPr>
        <w:t>–</w:t>
      </w:r>
      <w:r w:rsidR="0036440F">
        <w:rPr>
          <w:rFonts w:ascii="Times New Roman" w:eastAsia="MS Mincho" w:hAnsi="Times New Roman" w:cs="Times New Roman"/>
          <w:b/>
          <w:sz w:val="24"/>
          <w:szCs w:val="24"/>
        </w:rPr>
        <w:t xml:space="preserve"> </w:t>
      </w:r>
      <w:r w:rsidR="0036440F" w:rsidRPr="00CC7723">
        <w:rPr>
          <w:rFonts w:ascii="Times New Roman" w:eastAsia="MS Mincho" w:hAnsi="Times New Roman" w:cs="Times New Roman"/>
          <w:b/>
          <w:sz w:val="24"/>
          <w:szCs w:val="24"/>
        </w:rPr>
        <w:t>785</w:t>
      </w:r>
      <w:r w:rsidRPr="00CC7723">
        <w:rPr>
          <w:rFonts w:ascii="Times New Roman" w:eastAsia="MS Mincho" w:hAnsi="Times New Roman" w:cs="Times New Roman"/>
          <w:b/>
          <w:sz w:val="24"/>
          <w:szCs w:val="24"/>
        </w:rPr>
        <w:t xml:space="preserve"> deklarata</w:t>
      </w:r>
      <w:r w:rsidR="0036440F" w:rsidRPr="00CC7723">
        <w:rPr>
          <w:rStyle w:val="FootnoteReference"/>
          <w:rFonts w:ascii="Times New Roman" w:eastAsia="MS Mincho" w:hAnsi="Times New Roman" w:cs="Times New Roman"/>
          <w:b/>
          <w:sz w:val="24"/>
          <w:szCs w:val="24"/>
        </w:rPr>
        <w:footnoteReference w:id="1"/>
      </w:r>
    </w:p>
    <w:p w:rsidR="00877530" w:rsidRPr="0016241D" w:rsidRDefault="00877530" w:rsidP="00877530">
      <w:pPr>
        <w:numPr>
          <w:ilvl w:val="0"/>
          <w:numId w:val="1"/>
        </w:numPr>
        <w:spacing w:after="0" w:line="276" w:lineRule="auto"/>
        <w:jc w:val="both"/>
        <w:rPr>
          <w:rFonts w:ascii="Times New Roman" w:eastAsia="MS Mincho" w:hAnsi="Times New Roman" w:cs="Times New Roman"/>
          <w:b/>
          <w:sz w:val="24"/>
          <w:szCs w:val="24"/>
        </w:rPr>
      </w:pPr>
      <w:r w:rsidRPr="0016241D">
        <w:rPr>
          <w:rFonts w:ascii="Times New Roman" w:eastAsia="MS Mincho" w:hAnsi="Times New Roman" w:cs="Times New Roman"/>
          <w:sz w:val="24"/>
          <w:szCs w:val="24"/>
        </w:rPr>
        <w:t xml:space="preserve">Deklarata Kandidati – </w:t>
      </w:r>
      <w:r w:rsidRPr="0016241D">
        <w:rPr>
          <w:rFonts w:ascii="Times New Roman" w:eastAsia="MS Mincho" w:hAnsi="Times New Roman" w:cs="Times New Roman"/>
          <w:b/>
          <w:sz w:val="24"/>
          <w:szCs w:val="24"/>
        </w:rPr>
        <w:t>15 deklarata</w:t>
      </w:r>
      <w:r w:rsidRPr="0016241D">
        <w:rPr>
          <w:rFonts w:ascii="Times New Roman" w:eastAsia="MS Mincho" w:hAnsi="Times New Roman" w:cs="Times New Roman"/>
          <w:sz w:val="24"/>
          <w:szCs w:val="24"/>
        </w:rPr>
        <w:t xml:space="preserve"> </w:t>
      </w:r>
    </w:p>
    <w:p w:rsidR="00877530" w:rsidRPr="00B12C6D" w:rsidRDefault="00877530" w:rsidP="00877530">
      <w:pPr>
        <w:spacing w:after="0" w:line="276" w:lineRule="auto"/>
        <w:jc w:val="both"/>
        <w:rPr>
          <w:rFonts w:ascii="Times New Roman" w:eastAsia="MS Mincho" w:hAnsi="Times New Roman" w:cs="Times New Roman"/>
          <w:b/>
          <w:sz w:val="24"/>
          <w:szCs w:val="24"/>
        </w:rPr>
      </w:pPr>
    </w:p>
    <w:p w:rsidR="00877530" w:rsidRDefault="00877530" w:rsidP="00877530">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Sikurse mund të vihet re edhe nga paraqitja grafike, 67.5% e totalit të deklaratave të interesave privatë, të administruara nga ILDKPKI gjatë vitit</w:t>
      </w:r>
      <w:r w:rsidR="00145F1A">
        <w:rPr>
          <w:rFonts w:ascii="Times New Roman" w:eastAsia="MS Mincho" w:hAnsi="Times New Roman" w:cs="Times New Roman"/>
          <w:sz w:val="24"/>
          <w:szCs w:val="24"/>
        </w:rPr>
        <w:t xml:space="preserve"> 2017, përbëhet nga de</w:t>
      </w:r>
      <w:r w:rsidR="002A65A6">
        <w:rPr>
          <w:rFonts w:ascii="Times New Roman" w:eastAsia="MS Mincho" w:hAnsi="Times New Roman" w:cs="Times New Roman"/>
          <w:sz w:val="24"/>
          <w:szCs w:val="24"/>
        </w:rPr>
        <w:t>klaratat Periodike/ Vjetore, 9.9</w:t>
      </w:r>
      <w:r w:rsidR="00145F1A">
        <w:rPr>
          <w:rFonts w:ascii="Times New Roman" w:eastAsia="MS Mincho" w:hAnsi="Times New Roman" w:cs="Times New Roman"/>
          <w:sz w:val="24"/>
          <w:szCs w:val="24"/>
        </w:rPr>
        <w:t>% nga deklaratat Para Fillimit të D</w:t>
      </w:r>
      <w:r w:rsidRPr="00B12C6D">
        <w:rPr>
          <w:rFonts w:ascii="Times New Roman" w:eastAsia="MS Mincho" w:hAnsi="Times New Roman" w:cs="Times New Roman"/>
          <w:sz w:val="24"/>
          <w:szCs w:val="24"/>
        </w:rPr>
        <w:t>etyrës, 11</w:t>
      </w:r>
      <w:r w:rsidR="002A65A6">
        <w:rPr>
          <w:rFonts w:ascii="Times New Roman" w:eastAsia="MS Mincho" w:hAnsi="Times New Roman" w:cs="Times New Roman"/>
          <w:sz w:val="24"/>
          <w:szCs w:val="24"/>
        </w:rPr>
        <w:t>.3</w:t>
      </w:r>
      <w:r w:rsidRPr="00B12C6D">
        <w:rPr>
          <w:rFonts w:ascii="Times New Roman" w:eastAsia="MS Mincho" w:hAnsi="Times New Roman" w:cs="Times New Roman"/>
          <w:sz w:val="24"/>
          <w:szCs w:val="24"/>
        </w:rPr>
        <w:t xml:space="preserve">% </w:t>
      </w:r>
      <w:r w:rsidR="00145F1A">
        <w:rPr>
          <w:rFonts w:ascii="Times New Roman" w:eastAsia="MS Mincho" w:hAnsi="Times New Roman" w:cs="Times New Roman"/>
          <w:sz w:val="24"/>
          <w:szCs w:val="24"/>
        </w:rPr>
        <w:t>e tyre, përbëhet nga deklarata Pas Largimit nga Funksioni, 11</w:t>
      </w:r>
      <w:r w:rsidR="002A65A6">
        <w:rPr>
          <w:rFonts w:ascii="Times New Roman" w:eastAsia="MS Mincho" w:hAnsi="Times New Roman" w:cs="Times New Roman"/>
          <w:sz w:val="24"/>
          <w:szCs w:val="24"/>
        </w:rPr>
        <w:t>.1</w:t>
      </w:r>
      <w:r w:rsidR="00145F1A">
        <w:rPr>
          <w:rFonts w:ascii="Times New Roman" w:eastAsia="MS Mincho" w:hAnsi="Times New Roman" w:cs="Times New Roman"/>
          <w:sz w:val="24"/>
          <w:szCs w:val="24"/>
        </w:rPr>
        <w:t>% përbëhet nga D</w:t>
      </w:r>
      <w:r w:rsidRPr="00B12C6D">
        <w:rPr>
          <w:rFonts w:ascii="Times New Roman" w:eastAsia="MS Mincho" w:hAnsi="Times New Roman" w:cs="Times New Roman"/>
          <w:sz w:val="24"/>
          <w:szCs w:val="24"/>
        </w:rPr>
        <w:t xml:space="preserve">eklaratat e </w:t>
      </w:r>
      <w:r w:rsidR="00145F1A">
        <w:rPr>
          <w:rFonts w:ascii="Times New Roman" w:eastAsia="MS Mincho" w:hAnsi="Times New Roman" w:cs="Times New Roman"/>
          <w:sz w:val="24"/>
          <w:szCs w:val="24"/>
        </w:rPr>
        <w:t>Pasurisë, Vetting</w:t>
      </w:r>
      <w:r w:rsidR="002A65A6">
        <w:rPr>
          <w:rFonts w:ascii="Times New Roman" w:eastAsia="MS Mincho" w:hAnsi="Times New Roman" w:cs="Times New Roman"/>
          <w:sz w:val="24"/>
          <w:szCs w:val="24"/>
        </w:rPr>
        <w:t xml:space="preserve"> dhe 0.2</w:t>
      </w:r>
      <w:r w:rsidRPr="00B12C6D">
        <w:rPr>
          <w:rFonts w:ascii="Times New Roman" w:eastAsia="MS Mincho" w:hAnsi="Times New Roman" w:cs="Times New Roman"/>
          <w:sz w:val="24"/>
          <w:szCs w:val="24"/>
        </w:rPr>
        <w:t>% e</w:t>
      </w:r>
      <w:r w:rsidR="006A5B12">
        <w:rPr>
          <w:rFonts w:ascii="Times New Roman" w:eastAsia="MS Mincho" w:hAnsi="Times New Roman" w:cs="Times New Roman"/>
          <w:sz w:val="24"/>
          <w:szCs w:val="24"/>
        </w:rPr>
        <w:t xml:space="preserve"> përbëjnë deklaratat e kandidatë</w:t>
      </w:r>
      <w:r w:rsidRPr="00B12C6D">
        <w:rPr>
          <w:rFonts w:ascii="Times New Roman" w:eastAsia="MS Mincho" w:hAnsi="Times New Roman" w:cs="Times New Roman"/>
          <w:sz w:val="24"/>
          <w:szCs w:val="24"/>
        </w:rPr>
        <w:t xml:space="preserve">ve. </w:t>
      </w:r>
    </w:p>
    <w:p w:rsidR="00AA0768" w:rsidRPr="00B12C6D" w:rsidRDefault="00AA0768" w:rsidP="00877530">
      <w:pPr>
        <w:spacing w:after="0" w:line="276" w:lineRule="auto"/>
        <w:jc w:val="both"/>
        <w:rPr>
          <w:rFonts w:ascii="Times New Roman" w:eastAsia="MS Mincho" w:hAnsi="Times New Roman" w:cs="Times New Roman"/>
          <w:sz w:val="24"/>
          <w:szCs w:val="24"/>
        </w:rPr>
      </w:pPr>
    </w:p>
    <w:p w:rsidR="00877530" w:rsidRPr="00B12C6D" w:rsidRDefault="00877530" w:rsidP="00877530">
      <w:pPr>
        <w:tabs>
          <w:tab w:val="left" w:pos="820"/>
          <w:tab w:val="left" w:pos="7049"/>
        </w:tabs>
        <w:spacing w:after="0" w:line="276" w:lineRule="auto"/>
        <w:jc w:val="both"/>
        <w:rPr>
          <w:rFonts w:ascii="Times New Roman" w:eastAsia="MS Mincho" w:hAnsi="Times New Roman" w:cs="Times New Roman"/>
          <w:b/>
          <w:i/>
          <w:sz w:val="24"/>
          <w:szCs w:val="24"/>
        </w:rPr>
      </w:pPr>
      <w:r w:rsidRPr="00B12C6D">
        <w:rPr>
          <w:rFonts w:ascii="Times New Roman" w:hAnsi="Times New Roman" w:cs="Times New Roman"/>
          <w:noProof/>
          <w:sz w:val="24"/>
          <w:szCs w:val="24"/>
          <w:lang w:val="en-US"/>
        </w:rPr>
        <w:drawing>
          <wp:inline distT="0" distB="0" distL="0" distR="0" wp14:anchorId="50920390" wp14:editId="0C9F9C9C">
            <wp:extent cx="5949950" cy="3289300"/>
            <wp:effectExtent l="0" t="0" r="1270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7530" w:rsidRPr="00B12C6D" w:rsidRDefault="00877530" w:rsidP="00877530">
      <w:pPr>
        <w:tabs>
          <w:tab w:val="left" w:pos="820"/>
          <w:tab w:val="left" w:pos="7049"/>
        </w:tabs>
        <w:spacing w:after="0" w:line="276" w:lineRule="auto"/>
        <w:jc w:val="both"/>
        <w:rPr>
          <w:rFonts w:ascii="Times New Roman" w:eastAsia="MS Mincho" w:hAnsi="Times New Roman" w:cs="Times New Roman"/>
          <w:b/>
          <w:sz w:val="24"/>
          <w:szCs w:val="24"/>
          <w:highlight w:val="yellow"/>
        </w:rPr>
      </w:pPr>
    </w:p>
    <w:p w:rsidR="00877530" w:rsidRPr="00B12C6D" w:rsidRDefault="00877530" w:rsidP="00877530">
      <w:pPr>
        <w:spacing w:after="0" w:line="276" w:lineRule="auto"/>
        <w:jc w:val="both"/>
        <w:rPr>
          <w:rFonts w:ascii="Times New Roman" w:eastAsia="MS Mincho" w:hAnsi="Times New Roman" w:cs="Times New Roman"/>
          <w:sz w:val="24"/>
          <w:szCs w:val="24"/>
        </w:rPr>
      </w:pPr>
    </w:p>
    <w:p w:rsidR="00877530" w:rsidRPr="00B12C6D" w:rsidRDefault="00877530" w:rsidP="00CA20CC">
      <w:pPr>
        <w:pStyle w:val="Heading2"/>
        <w:numPr>
          <w:ilvl w:val="1"/>
          <w:numId w:val="30"/>
        </w:numPr>
        <w:spacing w:before="0" w:after="0"/>
        <w:jc w:val="both"/>
        <w:rPr>
          <w:rFonts w:ascii="Times New Roman" w:hAnsi="Times New Roman"/>
          <w:sz w:val="24"/>
          <w:szCs w:val="24"/>
        </w:rPr>
      </w:pPr>
      <w:bookmarkStart w:id="11" w:name="_Skanimi,_përpunimi_paraprak"/>
      <w:bookmarkStart w:id="12" w:name="_Toc413416982"/>
      <w:bookmarkStart w:id="13" w:name="_Toc477508424"/>
      <w:bookmarkEnd w:id="11"/>
      <w:r w:rsidRPr="00B12C6D">
        <w:rPr>
          <w:rFonts w:ascii="Times New Roman" w:hAnsi="Times New Roman"/>
          <w:sz w:val="24"/>
          <w:szCs w:val="24"/>
        </w:rPr>
        <w:t>Skanimi, përpunimi paraprak dhe kontrolli aritmetik dhe logjik</w:t>
      </w:r>
      <w:bookmarkEnd w:id="12"/>
      <w:bookmarkEnd w:id="13"/>
      <w:r w:rsidRPr="00B12C6D">
        <w:rPr>
          <w:rFonts w:ascii="Times New Roman" w:hAnsi="Times New Roman"/>
          <w:sz w:val="24"/>
          <w:szCs w:val="24"/>
        </w:rPr>
        <w:t>.</w:t>
      </w:r>
    </w:p>
    <w:p w:rsidR="00877530" w:rsidRPr="00B12C6D" w:rsidRDefault="00877530" w:rsidP="00877530">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Inspektorati i Lartë, gjatë vitit raportues, ka administruar </w:t>
      </w:r>
      <w:r w:rsidR="00922E5C">
        <w:rPr>
          <w:rFonts w:ascii="Times New Roman" w:eastAsia="MS Mincho" w:hAnsi="Times New Roman" w:cs="Times New Roman"/>
          <w:b/>
          <w:sz w:val="24"/>
          <w:szCs w:val="24"/>
        </w:rPr>
        <w:t>7</w:t>
      </w:r>
      <w:r w:rsidR="009D0FD7">
        <w:rPr>
          <w:rFonts w:ascii="Times New Roman" w:eastAsia="MS Mincho" w:hAnsi="Times New Roman" w:cs="Times New Roman"/>
          <w:b/>
          <w:sz w:val="24"/>
          <w:szCs w:val="24"/>
        </w:rPr>
        <w:t>.</w:t>
      </w:r>
      <w:r w:rsidR="00922E5C">
        <w:rPr>
          <w:rFonts w:ascii="Times New Roman" w:eastAsia="MS Mincho" w:hAnsi="Times New Roman" w:cs="Times New Roman"/>
          <w:b/>
          <w:sz w:val="24"/>
          <w:szCs w:val="24"/>
        </w:rPr>
        <w:t>035</w:t>
      </w:r>
      <w:r w:rsidRPr="00B12C6D">
        <w:rPr>
          <w:rFonts w:ascii="Times New Roman" w:eastAsia="MS Mincho" w:hAnsi="Times New Roman" w:cs="Times New Roman"/>
          <w:b/>
          <w:sz w:val="24"/>
          <w:szCs w:val="24"/>
        </w:rPr>
        <w:t xml:space="preserve"> deklarata të interesave privatë</w:t>
      </w:r>
      <w:r w:rsidRPr="00B12C6D">
        <w:rPr>
          <w:rFonts w:ascii="Times New Roman" w:eastAsia="MS Mincho" w:hAnsi="Times New Roman" w:cs="Times New Roman"/>
          <w:sz w:val="24"/>
          <w:szCs w:val="24"/>
        </w:rPr>
        <w:t>. Të gjitha deklaratat, në përmbushje të detyrimit ligjor të parashikuar nga neni 24 i ligjit nr. 9049, datë 10.4.2003 “</w:t>
      </w:r>
      <w:r w:rsidRPr="00B12C6D">
        <w:rPr>
          <w:rFonts w:ascii="Times New Roman" w:eastAsia="MS Mincho" w:hAnsi="Times New Roman" w:cs="Times New Roman"/>
          <w:i/>
          <w:sz w:val="24"/>
          <w:szCs w:val="24"/>
        </w:rPr>
        <w:t>Për deklarimin dhe kontrollin e pasurive</w:t>
      </w:r>
      <w:r w:rsidRPr="00B12C6D">
        <w:rPr>
          <w:rFonts w:ascii="Times New Roman" w:eastAsia="MS Mincho" w:hAnsi="Times New Roman" w:cs="Times New Roman"/>
          <w:sz w:val="24"/>
          <w:szCs w:val="24"/>
        </w:rPr>
        <w:t xml:space="preserve">...”, i ndryshuar, që parashikon kalimin në fazën e skanimit, kontrollit të përpunimit paraprak, kryesisht lidhur me juridiksionin, rregullsinë e plotësimit të deklaratës e anekseve të saj, dokumentet justifikuese e ligjshmërinë e tyre, i janë nënshtruar këtij procesi, të përfunduar brenda vitit 2017. Për më tepër, Inspektorati i Lartë, njëkohësisht me procesin e skanimit dhe kontrollit paraprak, në përmbushje të detyrimit ligjor të parashikuar nga neni 25 i ligjit nr. 9049/2003, i ndryshuar, ka kryer dhe procesin e kontrollit aritmetik dhe logjik, mbi saktësinë e vlerësimit të pasurisë së deklaruar, saktësinë e burimeve financiare dhe mjaftueshmërinë e mbulimit të pasurisë nga burimet e deklaruara. </w:t>
      </w:r>
    </w:p>
    <w:p w:rsidR="00877530" w:rsidRPr="00B12C6D" w:rsidRDefault="00877530" w:rsidP="00877530">
      <w:pPr>
        <w:spacing w:after="0" w:line="276" w:lineRule="auto"/>
        <w:jc w:val="both"/>
        <w:rPr>
          <w:rFonts w:ascii="Times New Roman" w:eastAsia="MS Mincho" w:hAnsi="Times New Roman" w:cs="Times New Roman"/>
          <w:sz w:val="24"/>
          <w:szCs w:val="24"/>
        </w:rPr>
      </w:pPr>
    </w:p>
    <w:p w:rsidR="00877530" w:rsidRPr="00B12C6D" w:rsidRDefault="00877530" w:rsidP="00877530">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lastRenderedPageBreak/>
        <w:t xml:space="preserve">Në përfundim të procesit të kontrollit aritmetik e logjik, brenda datës 31.12.2017, janë kontrolluar të gjitha deklaratat e interesave privatë të administruara në vitin raportues, në total </w:t>
      </w:r>
      <w:r w:rsidR="000F066B">
        <w:rPr>
          <w:rFonts w:ascii="Times New Roman" w:eastAsia="MS Mincho" w:hAnsi="Times New Roman" w:cs="Times New Roman"/>
          <w:sz w:val="24"/>
          <w:szCs w:val="24"/>
        </w:rPr>
        <w:t>7</w:t>
      </w:r>
      <w:r w:rsidR="009D0FD7">
        <w:rPr>
          <w:rFonts w:ascii="Times New Roman" w:eastAsia="MS Mincho" w:hAnsi="Times New Roman" w:cs="Times New Roman"/>
          <w:sz w:val="24"/>
          <w:szCs w:val="24"/>
        </w:rPr>
        <w:t>.</w:t>
      </w:r>
      <w:r w:rsidR="000F066B">
        <w:rPr>
          <w:rFonts w:ascii="Times New Roman" w:eastAsia="MS Mincho" w:hAnsi="Times New Roman" w:cs="Times New Roman"/>
          <w:sz w:val="24"/>
          <w:szCs w:val="24"/>
        </w:rPr>
        <w:t>035</w:t>
      </w:r>
      <w:r w:rsidR="006A5B12">
        <w:rPr>
          <w:rFonts w:ascii="Times New Roman" w:eastAsia="MS Mincho" w:hAnsi="Times New Roman" w:cs="Times New Roman"/>
          <w:sz w:val="24"/>
          <w:szCs w:val="24"/>
        </w:rPr>
        <w:t xml:space="preserve"> deklarata të interesave privatë.</w:t>
      </w:r>
    </w:p>
    <w:p w:rsidR="00877530" w:rsidRPr="00B12C6D" w:rsidRDefault="00877530" w:rsidP="00877530">
      <w:pPr>
        <w:spacing w:after="0" w:line="276" w:lineRule="auto"/>
        <w:jc w:val="both"/>
        <w:rPr>
          <w:rFonts w:ascii="Times New Roman" w:eastAsia="MS Mincho" w:hAnsi="Times New Roman" w:cs="Times New Roman"/>
          <w:sz w:val="24"/>
          <w:szCs w:val="24"/>
        </w:rPr>
      </w:pPr>
    </w:p>
    <w:p w:rsidR="00877530" w:rsidRPr="00B12C6D" w:rsidRDefault="00877530" w:rsidP="00CA20CC">
      <w:pPr>
        <w:pStyle w:val="Heading2"/>
        <w:numPr>
          <w:ilvl w:val="1"/>
          <w:numId w:val="30"/>
        </w:numPr>
        <w:spacing w:before="0" w:after="0"/>
        <w:jc w:val="both"/>
        <w:rPr>
          <w:rFonts w:ascii="Times New Roman" w:hAnsi="Times New Roman"/>
          <w:sz w:val="24"/>
          <w:szCs w:val="24"/>
        </w:rPr>
      </w:pPr>
      <w:bookmarkStart w:id="14" w:name="_Kontrolli_i_Plotë"/>
      <w:bookmarkStart w:id="15" w:name="_Toc413416983"/>
      <w:bookmarkStart w:id="16" w:name="_Toc477508425"/>
      <w:bookmarkEnd w:id="14"/>
      <w:r w:rsidRPr="00B12C6D">
        <w:rPr>
          <w:rFonts w:ascii="Times New Roman" w:hAnsi="Times New Roman"/>
          <w:sz w:val="24"/>
          <w:szCs w:val="24"/>
        </w:rPr>
        <w:t>Kontrolli i Plotë</w:t>
      </w:r>
      <w:bookmarkEnd w:id="15"/>
      <w:bookmarkEnd w:id="16"/>
    </w:p>
    <w:p w:rsidR="00877530" w:rsidRDefault="00877530" w:rsidP="009D0FD7">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Inspektorati i Lartë, gjatë vitit 2017, në zbatim të  nenit 25/1 të ligjit nr. 9049, datë 10.4.2003, </w:t>
      </w:r>
      <w:r w:rsidRPr="00B12C6D">
        <w:rPr>
          <w:rFonts w:ascii="Times New Roman" w:eastAsia="MS Mincho" w:hAnsi="Times New Roman" w:cs="Times New Roman"/>
          <w:i/>
          <w:sz w:val="24"/>
          <w:szCs w:val="24"/>
        </w:rPr>
        <w:t>“Për deklarimin dhe kontrollin e pasurive...”,</w:t>
      </w:r>
      <w:r w:rsidRPr="00B12C6D">
        <w:rPr>
          <w:rFonts w:ascii="Times New Roman" w:eastAsia="MS Mincho" w:hAnsi="Times New Roman" w:cs="Times New Roman"/>
          <w:sz w:val="24"/>
          <w:szCs w:val="24"/>
        </w:rPr>
        <w:t xml:space="preserve"> i ndryshuar, si dhe në përmbushje të objektit kryesor të veprimtarisë së tij</w:t>
      </w:r>
      <w:r w:rsidR="009D0FD7">
        <w:rPr>
          <w:rFonts w:ascii="Times New Roman" w:eastAsia="MS Mincho" w:hAnsi="Times New Roman" w:cs="Times New Roman"/>
          <w:sz w:val="24"/>
          <w:szCs w:val="24"/>
        </w:rPr>
        <w:t>,</w:t>
      </w:r>
      <w:r w:rsidRPr="00B12C6D">
        <w:rPr>
          <w:rFonts w:ascii="Times New Roman" w:eastAsia="MS Mincho" w:hAnsi="Times New Roman" w:cs="Times New Roman"/>
          <w:sz w:val="24"/>
          <w:szCs w:val="24"/>
        </w:rPr>
        <w:t xml:space="preserve"> lidhur me ushtrimin e kontrollit të plotë dhe hetimit administrativ për vërtetimin e saktësisë dhe vërtetësisë së të dhënave të pasurive, të ardhurave e detyrimeve të deklaruara nga zyrtarët dhe personat e lidhur me ta, konstatimin e rasteve të konfliktit të interesave</w:t>
      </w:r>
      <w:r w:rsidR="009D0FD7">
        <w:rPr>
          <w:rFonts w:ascii="Times New Roman" w:eastAsia="MS Mincho" w:hAnsi="Times New Roman" w:cs="Times New Roman"/>
          <w:sz w:val="24"/>
          <w:szCs w:val="24"/>
        </w:rPr>
        <w:t>,</w:t>
      </w:r>
      <w:r w:rsidRPr="00B12C6D">
        <w:rPr>
          <w:rFonts w:ascii="Times New Roman" w:eastAsia="MS Mincho" w:hAnsi="Times New Roman" w:cs="Times New Roman"/>
          <w:sz w:val="24"/>
          <w:szCs w:val="24"/>
        </w:rPr>
        <w:t xml:space="preserve"> ka miratuar dhe</w:t>
      </w:r>
      <w:r w:rsidR="009D0FD7">
        <w:rPr>
          <w:rFonts w:ascii="Times New Roman" w:eastAsia="MS Mincho" w:hAnsi="Times New Roman" w:cs="Times New Roman"/>
          <w:sz w:val="24"/>
          <w:szCs w:val="24"/>
        </w:rPr>
        <w:t xml:space="preserve"> ka kaluar në kontroll të plotë</w:t>
      </w:r>
      <w:r w:rsidRPr="00B12C6D">
        <w:rPr>
          <w:rFonts w:ascii="Times New Roman" w:eastAsia="MS Mincho" w:hAnsi="Times New Roman" w:cs="Times New Roman"/>
          <w:sz w:val="24"/>
          <w:szCs w:val="24"/>
        </w:rPr>
        <w:t xml:space="preserve"> në </w:t>
      </w:r>
      <w:r w:rsidRPr="00B12C6D">
        <w:rPr>
          <w:rFonts w:ascii="Times New Roman" w:eastAsia="MS Mincho" w:hAnsi="Times New Roman" w:cs="Times New Roman"/>
          <w:b/>
          <w:sz w:val="24"/>
          <w:szCs w:val="24"/>
        </w:rPr>
        <w:t>total 1.335 subjekte deklarues</w:t>
      </w:r>
      <w:r w:rsidR="006A5B12">
        <w:rPr>
          <w:rFonts w:ascii="Times New Roman" w:eastAsia="MS Mincho" w:hAnsi="Times New Roman" w:cs="Times New Roman"/>
          <w:b/>
          <w:sz w:val="24"/>
          <w:szCs w:val="24"/>
        </w:rPr>
        <w:t xml:space="preserve">, </w:t>
      </w:r>
      <w:r w:rsidR="00846AD1" w:rsidRPr="00B12C6D">
        <w:rPr>
          <w:rFonts w:ascii="Times New Roman" w:eastAsia="MS Mincho" w:hAnsi="Times New Roman" w:cs="Times New Roman"/>
          <w:sz w:val="24"/>
          <w:szCs w:val="24"/>
        </w:rPr>
        <w:t>si p</w:t>
      </w:r>
      <w:r w:rsidR="006A5B12">
        <w:rPr>
          <w:rFonts w:ascii="Times New Roman" w:eastAsia="MS Mincho" w:hAnsi="Times New Roman" w:cs="Times New Roman"/>
          <w:sz w:val="24"/>
          <w:szCs w:val="24"/>
        </w:rPr>
        <w:t xml:space="preserve">ër shkak funksioni, </w:t>
      </w:r>
      <w:r w:rsidR="00846AD1" w:rsidRPr="00B12C6D">
        <w:rPr>
          <w:rFonts w:ascii="Times New Roman" w:eastAsia="MS Mincho" w:hAnsi="Times New Roman" w:cs="Times New Roman"/>
          <w:sz w:val="24"/>
          <w:szCs w:val="24"/>
        </w:rPr>
        <w:t>ashtu edhe bazuar në informacione të ardhura nga denoncimet në numrin pa pagesë</w:t>
      </w:r>
      <w:r w:rsidR="00846AD1" w:rsidRPr="00B12C6D">
        <w:rPr>
          <w:rFonts w:ascii="Times New Roman" w:eastAsia="MS Mincho" w:hAnsi="Times New Roman" w:cs="Times New Roman"/>
          <w:b/>
          <w:bCs/>
          <w:sz w:val="24"/>
          <w:szCs w:val="24"/>
        </w:rPr>
        <w:t xml:space="preserve"> 0800 9999</w:t>
      </w:r>
      <w:r w:rsidR="00846AD1" w:rsidRPr="00B12C6D">
        <w:rPr>
          <w:rFonts w:ascii="Times New Roman" w:eastAsia="MS Mincho" w:hAnsi="Times New Roman" w:cs="Times New Roman"/>
          <w:sz w:val="24"/>
          <w:szCs w:val="24"/>
        </w:rPr>
        <w:t>, postën zyrtare dhe elektronike, median e shkruar, audio-vizive, etj.</w:t>
      </w:r>
      <w:r w:rsidRPr="00B12C6D">
        <w:rPr>
          <w:rFonts w:ascii="Times New Roman" w:eastAsia="MS Mincho" w:hAnsi="Times New Roman" w:cs="Times New Roman"/>
          <w:sz w:val="24"/>
          <w:szCs w:val="24"/>
        </w:rPr>
        <w:t xml:space="preserve"> </w:t>
      </w:r>
    </w:p>
    <w:p w:rsidR="009D0FD7" w:rsidRPr="00B12C6D" w:rsidRDefault="009D0FD7" w:rsidP="009D0FD7">
      <w:pPr>
        <w:spacing w:after="0" w:line="276" w:lineRule="auto"/>
        <w:jc w:val="both"/>
        <w:rPr>
          <w:rFonts w:ascii="Times New Roman" w:eastAsia="MS Mincho" w:hAnsi="Times New Roman" w:cs="Times New Roman"/>
          <w:sz w:val="24"/>
          <w:szCs w:val="24"/>
        </w:rPr>
      </w:pPr>
    </w:p>
    <w:p w:rsidR="00877530" w:rsidRPr="00B12C6D" w:rsidRDefault="00CA506B" w:rsidP="00CA506B">
      <w:pPr>
        <w:pStyle w:val="ListParagraph"/>
        <w:numPr>
          <w:ilvl w:val="1"/>
          <w:numId w:val="30"/>
        </w:numPr>
        <w:spacing w:after="0"/>
        <w:jc w:val="both"/>
        <w:rPr>
          <w:rFonts w:ascii="Times New Roman" w:hAnsi="Times New Roman"/>
          <w:b/>
          <w:sz w:val="24"/>
          <w:szCs w:val="24"/>
        </w:rPr>
      </w:pPr>
      <w:bookmarkStart w:id="17" w:name="rezultatekontrolli"/>
      <w:r w:rsidRPr="00B12C6D">
        <w:rPr>
          <w:rFonts w:ascii="Times New Roman" w:hAnsi="Times New Roman"/>
          <w:b/>
          <w:sz w:val="24"/>
          <w:szCs w:val="24"/>
        </w:rPr>
        <w:t xml:space="preserve"> Rezultatet e Kontrollit</w:t>
      </w:r>
    </w:p>
    <w:bookmarkEnd w:id="17"/>
    <w:p w:rsidR="00877530" w:rsidRPr="00B12C6D" w:rsidRDefault="00877530" w:rsidP="00877530">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Inspektorati i Lartë, krahas rolit parandalues, ka detyrimin ligjor të ushtrojë </w:t>
      </w:r>
      <w:r w:rsidR="009D0FD7">
        <w:rPr>
          <w:rFonts w:ascii="Times New Roman" w:eastAsia="MS Mincho" w:hAnsi="Times New Roman" w:cs="Times New Roman"/>
          <w:sz w:val="24"/>
          <w:szCs w:val="24"/>
        </w:rPr>
        <w:t>e</w:t>
      </w:r>
      <w:r w:rsidRPr="00B12C6D">
        <w:rPr>
          <w:rFonts w:ascii="Times New Roman" w:eastAsia="MS Mincho" w:hAnsi="Times New Roman" w:cs="Times New Roman"/>
          <w:sz w:val="24"/>
          <w:szCs w:val="24"/>
        </w:rPr>
        <w:t xml:space="preserve">dhe kompetencat e tij ndëshkuese, përmes aplikimit të masave administrative, ‘gjobë’, propozimeve për masa disiplinore deri në largim nga detyra, drejtuar institucioneve publike, si dhe kallëzimeve penale të depozituara pranë organit të akuzës, ndaj zyrtarëve-subjekte deklarues, të cilët janë gjetur në shkelje të ligjit. </w:t>
      </w:r>
    </w:p>
    <w:p w:rsidR="009D0FD7" w:rsidRDefault="009D0FD7" w:rsidP="00877530">
      <w:pPr>
        <w:spacing w:after="0" w:line="276" w:lineRule="auto"/>
        <w:jc w:val="both"/>
        <w:rPr>
          <w:rFonts w:ascii="Times New Roman" w:hAnsi="Times New Roman" w:cs="Times New Roman"/>
          <w:bCs/>
          <w:iCs/>
          <w:sz w:val="24"/>
          <w:szCs w:val="24"/>
        </w:rPr>
      </w:pPr>
    </w:p>
    <w:p w:rsidR="00877530" w:rsidRDefault="00877530" w:rsidP="00877530">
      <w:pPr>
        <w:spacing w:after="0" w:line="276" w:lineRule="auto"/>
        <w:jc w:val="both"/>
        <w:rPr>
          <w:rFonts w:ascii="Times New Roman" w:eastAsia="MS Mincho" w:hAnsi="Times New Roman" w:cs="Times New Roman"/>
          <w:b/>
          <w:sz w:val="24"/>
          <w:szCs w:val="24"/>
        </w:rPr>
      </w:pPr>
      <w:r w:rsidRPr="00B12C6D">
        <w:rPr>
          <w:rFonts w:ascii="Times New Roman" w:hAnsi="Times New Roman" w:cs="Times New Roman"/>
          <w:bCs/>
          <w:iCs/>
          <w:sz w:val="24"/>
          <w:szCs w:val="24"/>
        </w:rPr>
        <w:t>N</w:t>
      </w:r>
      <w:r w:rsidR="001F0D91" w:rsidRPr="00B12C6D">
        <w:rPr>
          <w:rFonts w:ascii="Times New Roman" w:hAnsi="Times New Roman" w:cs="Times New Roman"/>
          <w:bCs/>
          <w:iCs/>
          <w:sz w:val="24"/>
          <w:szCs w:val="24"/>
        </w:rPr>
        <w:t>ë</w:t>
      </w:r>
      <w:r w:rsidRPr="00B12C6D">
        <w:rPr>
          <w:rFonts w:ascii="Times New Roman" w:hAnsi="Times New Roman" w:cs="Times New Roman"/>
          <w:bCs/>
          <w:iCs/>
          <w:sz w:val="24"/>
          <w:szCs w:val="24"/>
        </w:rPr>
        <w:t xml:space="preserve"> k</w:t>
      </w:r>
      <w:r w:rsidR="001F0D91" w:rsidRPr="00B12C6D">
        <w:rPr>
          <w:rFonts w:ascii="Times New Roman" w:hAnsi="Times New Roman" w:cs="Times New Roman"/>
          <w:bCs/>
          <w:iCs/>
          <w:sz w:val="24"/>
          <w:szCs w:val="24"/>
        </w:rPr>
        <w:t>ë</w:t>
      </w:r>
      <w:r w:rsidRPr="00B12C6D">
        <w:rPr>
          <w:rFonts w:ascii="Times New Roman" w:hAnsi="Times New Roman" w:cs="Times New Roman"/>
          <w:bCs/>
          <w:iCs/>
          <w:sz w:val="24"/>
          <w:szCs w:val="24"/>
        </w:rPr>
        <w:t>t</w:t>
      </w:r>
      <w:r w:rsidR="001F0D91" w:rsidRPr="00B12C6D">
        <w:rPr>
          <w:rFonts w:ascii="Times New Roman" w:hAnsi="Times New Roman" w:cs="Times New Roman"/>
          <w:bCs/>
          <w:iCs/>
          <w:sz w:val="24"/>
          <w:szCs w:val="24"/>
        </w:rPr>
        <w:t>ë</w:t>
      </w:r>
      <w:r w:rsidRPr="00B12C6D">
        <w:rPr>
          <w:rFonts w:ascii="Times New Roman" w:hAnsi="Times New Roman" w:cs="Times New Roman"/>
          <w:bCs/>
          <w:iCs/>
          <w:sz w:val="24"/>
          <w:szCs w:val="24"/>
        </w:rPr>
        <w:t xml:space="preserve"> kuad</w:t>
      </w:r>
      <w:r w:rsidR="001F0D91" w:rsidRPr="00B12C6D">
        <w:rPr>
          <w:rFonts w:ascii="Times New Roman" w:hAnsi="Times New Roman" w:cs="Times New Roman"/>
          <w:bCs/>
          <w:iCs/>
          <w:sz w:val="24"/>
          <w:szCs w:val="24"/>
        </w:rPr>
        <w:t>ë</w:t>
      </w:r>
      <w:r w:rsidRPr="00B12C6D">
        <w:rPr>
          <w:rFonts w:ascii="Times New Roman" w:hAnsi="Times New Roman" w:cs="Times New Roman"/>
          <w:bCs/>
          <w:iCs/>
          <w:sz w:val="24"/>
          <w:szCs w:val="24"/>
        </w:rPr>
        <w:t xml:space="preserve">r, </w:t>
      </w:r>
      <w:r w:rsidRPr="00B12C6D">
        <w:rPr>
          <w:rFonts w:ascii="Times New Roman" w:eastAsia="MS Mincho" w:hAnsi="Times New Roman" w:cs="Times New Roman"/>
          <w:sz w:val="24"/>
          <w:szCs w:val="24"/>
        </w:rPr>
        <w:t xml:space="preserve">Inspektorati i Lartë, në zbatim të nenit 44 të ligjit nr. 9367, datë 7.4.2005 </w:t>
      </w:r>
      <w:r w:rsidRPr="00B12C6D">
        <w:rPr>
          <w:rFonts w:ascii="Times New Roman" w:eastAsia="MS Mincho" w:hAnsi="Times New Roman" w:cs="Times New Roman"/>
          <w:i/>
          <w:sz w:val="24"/>
          <w:szCs w:val="24"/>
        </w:rPr>
        <w:t>“Për parandalimin e konfliktit të interesave...”</w:t>
      </w:r>
      <w:r w:rsidRPr="00B12C6D">
        <w:rPr>
          <w:rFonts w:ascii="Times New Roman" w:eastAsia="MS Mincho" w:hAnsi="Times New Roman" w:cs="Times New Roman"/>
          <w:sz w:val="24"/>
          <w:szCs w:val="24"/>
        </w:rPr>
        <w:t xml:space="preserve">, i ndryshuar dhe nenit 40, të ligjit nr. 9049, datë 10.4.2003 </w:t>
      </w:r>
      <w:r w:rsidRPr="00B12C6D">
        <w:rPr>
          <w:rFonts w:ascii="Times New Roman" w:eastAsia="MS Mincho" w:hAnsi="Times New Roman" w:cs="Times New Roman"/>
          <w:i/>
          <w:sz w:val="24"/>
          <w:szCs w:val="24"/>
        </w:rPr>
        <w:t xml:space="preserve">“Për deklarimin dhe kontrollin e pasurive...”, </w:t>
      </w:r>
      <w:r w:rsidRPr="00B12C6D">
        <w:rPr>
          <w:rFonts w:ascii="Times New Roman" w:eastAsia="MS Mincho" w:hAnsi="Times New Roman" w:cs="Times New Roman"/>
          <w:sz w:val="24"/>
          <w:szCs w:val="24"/>
        </w:rPr>
        <w:t xml:space="preserve">i ndryshuar, ka aplikuar masën administrative ‘gjobë’,  për rastet e refuzimeve për deklarim, si dhe për rastet e mosdeklarimeve dhe/apo për çështje të konfliktit të interesave. Zyrtarët e ndëshkuar me masa administrative, gjobë, për periudhën deri 31.12.2017 janë në </w:t>
      </w:r>
      <w:r w:rsidR="001431F2" w:rsidRPr="00B12C6D">
        <w:rPr>
          <w:rFonts w:ascii="Times New Roman" w:eastAsia="MS Mincho" w:hAnsi="Times New Roman" w:cs="Times New Roman"/>
          <w:b/>
          <w:sz w:val="24"/>
          <w:szCs w:val="24"/>
        </w:rPr>
        <w:t>total 296</w:t>
      </w:r>
      <w:r w:rsidRPr="00B12C6D">
        <w:rPr>
          <w:rFonts w:ascii="Times New Roman" w:eastAsia="MS Mincho" w:hAnsi="Times New Roman" w:cs="Times New Roman"/>
          <w:b/>
          <w:sz w:val="24"/>
          <w:szCs w:val="24"/>
        </w:rPr>
        <w:t xml:space="preserve"> masa administrative</w:t>
      </w:r>
      <w:r w:rsidRPr="00B12C6D">
        <w:rPr>
          <w:rFonts w:ascii="Times New Roman" w:eastAsia="MS Mincho" w:hAnsi="Times New Roman" w:cs="Times New Roman"/>
          <w:sz w:val="24"/>
          <w:szCs w:val="24"/>
        </w:rPr>
        <w:t xml:space="preserve">. ILDKPKI për periudhën 2014 – 2017 ka sanksionuar me masë administrative gjobë në total rreth </w:t>
      </w:r>
      <w:r w:rsidR="001431F2" w:rsidRPr="00B12C6D">
        <w:rPr>
          <w:rFonts w:ascii="Times New Roman" w:eastAsia="MS Mincho" w:hAnsi="Times New Roman" w:cs="Times New Roman"/>
          <w:b/>
          <w:sz w:val="24"/>
          <w:szCs w:val="24"/>
        </w:rPr>
        <w:t>1.560</w:t>
      </w:r>
      <w:r w:rsidRPr="00B12C6D">
        <w:rPr>
          <w:rFonts w:ascii="Times New Roman" w:eastAsia="MS Mincho" w:hAnsi="Times New Roman" w:cs="Times New Roman"/>
          <w:b/>
          <w:sz w:val="24"/>
          <w:szCs w:val="24"/>
        </w:rPr>
        <w:t xml:space="preserve"> zyrtarë. </w:t>
      </w:r>
    </w:p>
    <w:p w:rsidR="00F51CC6" w:rsidRPr="00B12C6D" w:rsidRDefault="00F51CC6" w:rsidP="00877530">
      <w:pPr>
        <w:spacing w:after="0" w:line="276" w:lineRule="auto"/>
        <w:jc w:val="both"/>
        <w:rPr>
          <w:rFonts w:ascii="Times New Roman" w:eastAsia="MS Mincho" w:hAnsi="Times New Roman" w:cs="Times New Roman"/>
          <w:sz w:val="24"/>
          <w:szCs w:val="24"/>
        </w:rPr>
      </w:pPr>
    </w:p>
    <w:p w:rsidR="00877530" w:rsidRPr="00B12C6D" w:rsidRDefault="00877530" w:rsidP="00877530">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Për t’u theksuar është fakti, se të </w:t>
      </w:r>
      <w:r w:rsidR="00AC332F" w:rsidRPr="00B12C6D">
        <w:rPr>
          <w:rFonts w:ascii="Times New Roman" w:eastAsia="MS Mincho" w:hAnsi="Times New Roman" w:cs="Times New Roman"/>
          <w:sz w:val="24"/>
          <w:szCs w:val="24"/>
        </w:rPr>
        <w:t>gjitha</w:t>
      </w:r>
      <w:r w:rsidRPr="00B12C6D">
        <w:rPr>
          <w:rFonts w:ascii="Times New Roman" w:eastAsia="MS Mincho" w:hAnsi="Times New Roman" w:cs="Times New Roman"/>
          <w:sz w:val="24"/>
          <w:szCs w:val="24"/>
        </w:rPr>
        <w:t xml:space="preserve"> masat administrative të vendosura nga Inspektorati i Lartë janë lënë në fuqi nga gjykatat administrative, me përjashtim të një numri të pakonsiderueshëm, për të cilat gjykata ka vendosur shfuqizimin ose ndryshimin e tyre. </w:t>
      </w:r>
    </w:p>
    <w:p w:rsidR="00877530" w:rsidRPr="00B12C6D" w:rsidRDefault="00877530" w:rsidP="00877530">
      <w:pPr>
        <w:tabs>
          <w:tab w:val="left" w:pos="6179"/>
        </w:tabs>
        <w:spacing w:after="0" w:line="276" w:lineRule="auto"/>
        <w:jc w:val="both"/>
        <w:rPr>
          <w:rFonts w:ascii="Times New Roman" w:eastAsia="MS Mincho" w:hAnsi="Times New Roman" w:cs="Times New Roman"/>
          <w:b/>
          <w:i/>
          <w:sz w:val="24"/>
          <w:szCs w:val="24"/>
        </w:rPr>
      </w:pPr>
    </w:p>
    <w:p w:rsidR="00AD5AAB" w:rsidRPr="00C2602B" w:rsidRDefault="00877530" w:rsidP="00C2602B">
      <w:pPr>
        <w:spacing w:after="0" w:line="276" w:lineRule="auto"/>
        <w:jc w:val="both"/>
        <w:rPr>
          <w:rFonts w:ascii="Times New Roman" w:eastAsia="MS Mincho" w:hAnsi="Times New Roman" w:cs="Times New Roman"/>
          <w:b/>
          <w:sz w:val="24"/>
          <w:szCs w:val="24"/>
        </w:rPr>
      </w:pPr>
      <w:r w:rsidRPr="00B12C6D">
        <w:rPr>
          <w:rFonts w:ascii="Times New Roman" w:eastAsia="MS Mincho" w:hAnsi="Times New Roman" w:cs="Times New Roman"/>
          <w:sz w:val="24"/>
          <w:szCs w:val="24"/>
        </w:rPr>
        <w:t>Për më tepër, Inspektorati i Lartë, gjatë periudhës 2014</w:t>
      </w:r>
      <w:r w:rsidR="007F2395">
        <w:rPr>
          <w:rFonts w:ascii="Times New Roman" w:eastAsia="MS Mincho" w:hAnsi="Times New Roman" w:cs="Times New Roman"/>
          <w:sz w:val="24"/>
          <w:szCs w:val="24"/>
        </w:rPr>
        <w:t xml:space="preserve"> </w:t>
      </w:r>
      <w:r w:rsidRPr="00B12C6D">
        <w:rPr>
          <w:rFonts w:ascii="Times New Roman" w:eastAsia="MS Mincho" w:hAnsi="Times New Roman" w:cs="Times New Roman"/>
          <w:sz w:val="24"/>
          <w:szCs w:val="24"/>
        </w:rPr>
        <w:t>-</w:t>
      </w:r>
      <w:r w:rsidR="007F2395">
        <w:rPr>
          <w:rFonts w:ascii="Times New Roman" w:eastAsia="MS Mincho" w:hAnsi="Times New Roman" w:cs="Times New Roman"/>
          <w:sz w:val="24"/>
          <w:szCs w:val="24"/>
        </w:rPr>
        <w:t xml:space="preserve"> </w:t>
      </w:r>
      <w:r w:rsidRPr="00B12C6D">
        <w:rPr>
          <w:rFonts w:ascii="Times New Roman" w:eastAsia="MS Mincho" w:hAnsi="Times New Roman" w:cs="Times New Roman"/>
          <w:sz w:val="24"/>
          <w:szCs w:val="24"/>
        </w:rPr>
        <w:t>2017 k</w:t>
      </w:r>
      <w:r w:rsidRPr="00B12C6D">
        <w:rPr>
          <w:rFonts w:ascii="Times New Roman" w:hAnsi="Times New Roman" w:cs="Times New Roman"/>
          <w:sz w:val="24"/>
          <w:szCs w:val="24"/>
        </w:rPr>
        <w:t xml:space="preserve">a referuar pranë </w:t>
      </w:r>
      <w:r w:rsidR="00B544AC">
        <w:rPr>
          <w:rFonts w:ascii="Times New Roman" w:hAnsi="Times New Roman" w:cs="Times New Roman"/>
          <w:sz w:val="24"/>
          <w:szCs w:val="24"/>
        </w:rPr>
        <w:t>Institucionit të P</w:t>
      </w:r>
      <w:r w:rsidRPr="00B12C6D">
        <w:rPr>
          <w:rFonts w:ascii="Times New Roman" w:hAnsi="Times New Roman" w:cs="Times New Roman"/>
          <w:sz w:val="24"/>
          <w:szCs w:val="24"/>
        </w:rPr>
        <w:t>rokurorisë, strukturave të hetimit tatimor dhe Drejtorisë së Përgjithshme të Parandalimit të Pastrimit të Parave </w:t>
      </w:r>
      <w:r w:rsidR="007F2395">
        <w:rPr>
          <w:rFonts w:ascii="Times New Roman" w:eastAsia="MS Mincho" w:hAnsi="Times New Roman" w:cs="Times New Roman"/>
          <w:b/>
          <w:sz w:val="24"/>
          <w:szCs w:val="24"/>
        </w:rPr>
        <w:t>262</w:t>
      </w:r>
      <w:r w:rsidRPr="00B12C6D">
        <w:rPr>
          <w:rFonts w:ascii="Times New Roman" w:eastAsia="MS Mincho" w:hAnsi="Times New Roman" w:cs="Times New Roman"/>
          <w:b/>
          <w:sz w:val="24"/>
          <w:szCs w:val="24"/>
        </w:rPr>
        <w:t xml:space="preserve"> </w:t>
      </w:r>
      <w:r w:rsidR="005C6471">
        <w:rPr>
          <w:rFonts w:ascii="Times New Roman" w:eastAsia="MS Mincho" w:hAnsi="Times New Roman" w:cs="Times New Roman"/>
          <w:b/>
          <w:sz w:val="24"/>
          <w:szCs w:val="24"/>
        </w:rPr>
        <w:t>subjekte</w:t>
      </w:r>
      <w:r w:rsidRPr="00B12C6D">
        <w:rPr>
          <w:rFonts w:ascii="Times New Roman" w:hAnsi="Times New Roman" w:cs="Times New Roman"/>
          <w:sz w:val="24"/>
          <w:szCs w:val="24"/>
        </w:rPr>
        <w:t xml:space="preserve">, </w:t>
      </w:r>
      <w:r w:rsidR="00E238F7" w:rsidRPr="00B12C6D">
        <w:rPr>
          <w:rFonts w:ascii="Times New Roman" w:hAnsi="Times New Roman" w:cs="Times New Roman"/>
          <w:sz w:val="24"/>
          <w:szCs w:val="24"/>
        </w:rPr>
        <w:t>në të cilët janë përfshirë zyrtarë të të gjitha kategorive dhe niveleve, si Deputetë të Kuvendit të Re</w:t>
      </w:r>
      <w:r w:rsidR="0013614D">
        <w:rPr>
          <w:rFonts w:ascii="Times New Roman" w:hAnsi="Times New Roman" w:cs="Times New Roman"/>
          <w:sz w:val="24"/>
          <w:szCs w:val="24"/>
        </w:rPr>
        <w:t>publikë</w:t>
      </w:r>
      <w:r w:rsidR="00530778">
        <w:rPr>
          <w:rFonts w:ascii="Times New Roman" w:hAnsi="Times New Roman" w:cs="Times New Roman"/>
          <w:sz w:val="24"/>
          <w:szCs w:val="24"/>
        </w:rPr>
        <w:t>s së Shqipërisë,</w:t>
      </w:r>
      <w:r w:rsidR="00485F98">
        <w:rPr>
          <w:rFonts w:ascii="Times New Roman" w:hAnsi="Times New Roman" w:cs="Times New Roman"/>
          <w:sz w:val="24"/>
          <w:szCs w:val="24"/>
        </w:rPr>
        <w:t xml:space="preserve"> Kryetar Bashkie, Drejtorë Dr</w:t>
      </w:r>
      <w:r w:rsidR="00B544AC">
        <w:rPr>
          <w:rFonts w:ascii="Times New Roman" w:hAnsi="Times New Roman" w:cs="Times New Roman"/>
          <w:sz w:val="24"/>
          <w:szCs w:val="24"/>
        </w:rPr>
        <w:t>e</w:t>
      </w:r>
      <w:r w:rsidR="00485F98">
        <w:rPr>
          <w:rFonts w:ascii="Times New Roman" w:hAnsi="Times New Roman" w:cs="Times New Roman"/>
          <w:sz w:val="24"/>
          <w:szCs w:val="24"/>
        </w:rPr>
        <w:t>jtorie etj</w:t>
      </w:r>
      <w:r w:rsidR="00E238F7" w:rsidRPr="00B12C6D">
        <w:rPr>
          <w:rFonts w:ascii="Times New Roman" w:hAnsi="Times New Roman" w:cs="Times New Roman"/>
          <w:sz w:val="24"/>
          <w:szCs w:val="24"/>
        </w:rPr>
        <w:t>. P</w:t>
      </w:r>
      <w:r w:rsidRPr="00B12C6D">
        <w:rPr>
          <w:rFonts w:ascii="Times New Roman" w:hAnsi="Times New Roman" w:cs="Times New Roman"/>
          <w:sz w:val="24"/>
          <w:szCs w:val="24"/>
        </w:rPr>
        <w:t xml:space="preserve">ër periudhën raportuese janë paraqitur në </w:t>
      </w:r>
      <w:r w:rsidR="007E2DD3" w:rsidRPr="00B12C6D">
        <w:rPr>
          <w:rFonts w:ascii="Times New Roman" w:hAnsi="Times New Roman" w:cs="Times New Roman"/>
          <w:b/>
          <w:sz w:val="24"/>
          <w:szCs w:val="24"/>
        </w:rPr>
        <w:t>total 32</w:t>
      </w:r>
      <w:r w:rsidRPr="00B12C6D">
        <w:rPr>
          <w:rFonts w:ascii="Times New Roman" w:hAnsi="Times New Roman" w:cs="Times New Roman"/>
          <w:b/>
          <w:sz w:val="24"/>
          <w:szCs w:val="24"/>
        </w:rPr>
        <w:t xml:space="preserve"> raste</w:t>
      </w:r>
      <w:r w:rsidR="00E238F7" w:rsidRPr="00B12C6D">
        <w:rPr>
          <w:rFonts w:ascii="Times New Roman" w:hAnsi="Times New Roman" w:cs="Times New Roman"/>
          <w:b/>
          <w:sz w:val="24"/>
          <w:szCs w:val="24"/>
        </w:rPr>
        <w:t xml:space="preserve"> referimesh</w:t>
      </w:r>
      <w:r w:rsidR="0097028D">
        <w:rPr>
          <w:rFonts w:ascii="Times New Roman" w:hAnsi="Times New Roman" w:cs="Times New Roman"/>
          <w:b/>
          <w:sz w:val="24"/>
          <w:szCs w:val="24"/>
        </w:rPr>
        <w:t xml:space="preserve"> penale</w:t>
      </w:r>
      <w:r w:rsidR="00E238F7" w:rsidRPr="00B12C6D">
        <w:rPr>
          <w:rFonts w:ascii="Times New Roman" w:hAnsi="Times New Roman" w:cs="Times New Roman"/>
          <w:sz w:val="24"/>
          <w:szCs w:val="24"/>
        </w:rPr>
        <w:t>.</w:t>
      </w:r>
    </w:p>
    <w:p w:rsidR="00E863A6" w:rsidRDefault="00E863A6" w:rsidP="00877530">
      <w:pPr>
        <w:tabs>
          <w:tab w:val="left" w:pos="2579"/>
        </w:tabs>
        <w:spacing w:after="0" w:line="276" w:lineRule="auto"/>
        <w:jc w:val="both"/>
        <w:rPr>
          <w:rFonts w:ascii="Times New Roman" w:eastAsia="MS Mincho" w:hAnsi="Times New Roman" w:cs="Times New Roman"/>
          <w:sz w:val="24"/>
          <w:szCs w:val="24"/>
        </w:rPr>
      </w:pPr>
    </w:p>
    <w:p w:rsidR="002C6C44" w:rsidRPr="008625CC" w:rsidRDefault="002C6C44" w:rsidP="002C6C44">
      <w:pPr>
        <w:spacing w:after="0" w:line="276" w:lineRule="auto"/>
        <w:jc w:val="both"/>
        <w:rPr>
          <w:rFonts w:ascii="Times New Roman" w:eastAsia="MS Mincho" w:hAnsi="Times New Roman" w:cs="Times New Roman"/>
          <w:sz w:val="24"/>
          <w:szCs w:val="24"/>
        </w:rPr>
      </w:pPr>
      <w:r w:rsidRPr="008625CC">
        <w:rPr>
          <w:rFonts w:ascii="Times New Roman" w:eastAsia="MS Mincho" w:hAnsi="Times New Roman" w:cs="Times New Roman"/>
          <w:sz w:val="24"/>
          <w:szCs w:val="24"/>
        </w:rPr>
        <w:t xml:space="preserve">Kallëzimet penale të zyrtarëve të nivelit të lartë </w:t>
      </w:r>
      <w:r w:rsidR="00445A20">
        <w:rPr>
          <w:rFonts w:ascii="Times New Roman" w:eastAsia="MS Mincho" w:hAnsi="Times New Roman" w:cs="Times New Roman"/>
          <w:sz w:val="24"/>
          <w:szCs w:val="24"/>
        </w:rPr>
        <w:t>për periudhën 2003</w:t>
      </w:r>
      <w:r w:rsidR="007F2395">
        <w:rPr>
          <w:rFonts w:ascii="Times New Roman" w:eastAsia="MS Mincho" w:hAnsi="Times New Roman" w:cs="Times New Roman"/>
          <w:sz w:val="24"/>
          <w:szCs w:val="24"/>
        </w:rPr>
        <w:t xml:space="preserve"> </w:t>
      </w:r>
      <w:r w:rsidR="00445A20">
        <w:rPr>
          <w:rFonts w:ascii="Times New Roman" w:eastAsia="MS Mincho" w:hAnsi="Times New Roman" w:cs="Times New Roman"/>
          <w:sz w:val="24"/>
          <w:szCs w:val="24"/>
        </w:rPr>
        <w:t>-</w:t>
      </w:r>
      <w:r w:rsidR="007F2395">
        <w:rPr>
          <w:rFonts w:ascii="Times New Roman" w:eastAsia="MS Mincho" w:hAnsi="Times New Roman" w:cs="Times New Roman"/>
          <w:sz w:val="24"/>
          <w:szCs w:val="24"/>
        </w:rPr>
        <w:t xml:space="preserve"> </w:t>
      </w:r>
      <w:r w:rsidR="00445A20">
        <w:rPr>
          <w:rFonts w:ascii="Times New Roman" w:eastAsia="MS Mincho" w:hAnsi="Times New Roman" w:cs="Times New Roman"/>
          <w:sz w:val="24"/>
          <w:szCs w:val="24"/>
        </w:rPr>
        <w:t xml:space="preserve">2014 </w:t>
      </w:r>
      <w:r w:rsidRPr="008625CC">
        <w:rPr>
          <w:rFonts w:ascii="Times New Roman" w:eastAsia="MS Mincho" w:hAnsi="Times New Roman" w:cs="Times New Roman"/>
          <w:sz w:val="24"/>
          <w:szCs w:val="24"/>
        </w:rPr>
        <w:t>përkojnë me një shumë prej</w:t>
      </w:r>
      <w:r>
        <w:rPr>
          <w:rFonts w:ascii="Times New Roman" w:eastAsia="MS Mincho" w:hAnsi="Times New Roman" w:cs="Times New Roman"/>
          <w:sz w:val="24"/>
          <w:szCs w:val="24"/>
        </w:rPr>
        <w:t xml:space="preserve"> </w:t>
      </w:r>
      <w:r w:rsidRPr="00445A20">
        <w:rPr>
          <w:rFonts w:ascii="Times New Roman" w:eastAsia="MS Mincho" w:hAnsi="Times New Roman" w:cs="Times New Roman"/>
          <w:b/>
          <w:sz w:val="24"/>
          <w:szCs w:val="24"/>
        </w:rPr>
        <w:t xml:space="preserve">rreth </w:t>
      </w:r>
      <w:r w:rsidR="00445A20" w:rsidRPr="00445A20">
        <w:rPr>
          <w:rFonts w:ascii="Times New Roman" w:eastAsia="MS Mincho" w:hAnsi="Times New Roman" w:cs="Times New Roman"/>
          <w:b/>
          <w:sz w:val="24"/>
          <w:szCs w:val="24"/>
        </w:rPr>
        <w:t xml:space="preserve">1.2 </w:t>
      </w:r>
      <w:r w:rsidRPr="00445A20">
        <w:rPr>
          <w:rFonts w:ascii="Times New Roman" w:eastAsia="MS Mincho" w:hAnsi="Times New Roman" w:cs="Times New Roman"/>
          <w:b/>
          <w:sz w:val="24"/>
          <w:szCs w:val="24"/>
        </w:rPr>
        <w:t>milion euro</w:t>
      </w:r>
      <w:r w:rsidRPr="00445A20">
        <w:rPr>
          <w:rFonts w:ascii="Times New Roman" w:eastAsia="MS Mincho" w:hAnsi="Times New Roman" w:cs="Times New Roman"/>
          <w:sz w:val="24"/>
          <w:szCs w:val="24"/>
        </w:rPr>
        <w:t xml:space="preserve"> </w:t>
      </w:r>
      <w:r w:rsidRPr="008625CC">
        <w:rPr>
          <w:rFonts w:ascii="Times New Roman" w:eastAsia="MS Mincho" w:hAnsi="Times New Roman" w:cs="Times New Roman"/>
          <w:sz w:val="24"/>
          <w:szCs w:val="24"/>
        </w:rPr>
        <w:t>pasuri</w:t>
      </w:r>
      <w:r w:rsidR="00445A20">
        <w:rPr>
          <w:rFonts w:ascii="Times New Roman" w:eastAsia="MS Mincho" w:hAnsi="Times New Roman" w:cs="Times New Roman"/>
          <w:sz w:val="24"/>
          <w:szCs w:val="24"/>
        </w:rPr>
        <w:t xml:space="preserve">, </w:t>
      </w:r>
      <w:r w:rsidRPr="008625CC">
        <w:rPr>
          <w:rFonts w:ascii="Times New Roman" w:eastAsia="MS Mincho" w:hAnsi="Times New Roman" w:cs="Times New Roman"/>
          <w:sz w:val="24"/>
          <w:szCs w:val="24"/>
        </w:rPr>
        <w:t xml:space="preserve">e cila nuk rrjedh nga burime të ligjshme dhe është e pambuluar me </w:t>
      </w:r>
      <w:r w:rsidR="00445A20">
        <w:rPr>
          <w:rFonts w:ascii="Times New Roman" w:eastAsia="MS Mincho" w:hAnsi="Times New Roman" w:cs="Times New Roman"/>
          <w:sz w:val="24"/>
          <w:szCs w:val="24"/>
        </w:rPr>
        <w:t xml:space="preserve">dokumente justifikuese ligjore, ndërsa për periudhën </w:t>
      </w:r>
      <w:r w:rsidR="00B30ED4">
        <w:rPr>
          <w:rFonts w:ascii="Times New Roman" w:eastAsia="MS Mincho" w:hAnsi="Times New Roman" w:cs="Times New Roman"/>
          <w:sz w:val="24"/>
          <w:szCs w:val="24"/>
        </w:rPr>
        <w:t>deri 31.12.</w:t>
      </w:r>
      <w:r w:rsidR="00445A20">
        <w:rPr>
          <w:rFonts w:ascii="Times New Roman" w:eastAsia="MS Mincho" w:hAnsi="Times New Roman" w:cs="Times New Roman"/>
          <w:sz w:val="24"/>
          <w:szCs w:val="24"/>
        </w:rPr>
        <w:t xml:space="preserve">2017 kjo shumë ka arritur në vlerën prej </w:t>
      </w:r>
      <w:r w:rsidR="00445A20" w:rsidRPr="00445A20">
        <w:rPr>
          <w:rFonts w:ascii="Times New Roman" w:eastAsia="MS Mincho" w:hAnsi="Times New Roman" w:cs="Times New Roman"/>
          <w:b/>
          <w:sz w:val="24"/>
          <w:szCs w:val="24"/>
        </w:rPr>
        <w:t>rreth 80 milion euro</w:t>
      </w:r>
      <w:r w:rsidR="00445A20">
        <w:rPr>
          <w:rFonts w:ascii="Times New Roman" w:eastAsia="MS Mincho" w:hAnsi="Times New Roman" w:cs="Times New Roman"/>
          <w:sz w:val="24"/>
          <w:szCs w:val="24"/>
        </w:rPr>
        <w:t xml:space="preserve"> pasuri të dyshuar të krijuar nga burime jo të ligjshme dhe e pambuluar me dokumenta justifikuese ligjore. </w:t>
      </w:r>
      <w:r w:rsidRPr="008625CC">
        <w:rPr>
          <w:rFonts w:ascii="Times New Roman" w:eastAsia="MS Mincho" w:hAnsi="Times New Roman" w:cs="Times New Roman"/>
          <w:sz w:val="24"/>
          <w:szCs w:val="24"/>
        </w:rPr>
        <w:t xml:space="preserve">Kjo tregon, për rritjen e goditjes </w:t>
      </w:r>
      <w:r w:rsidRPr="008625CC">
        <w:rPr>
          <w:rFonts w:ascii="Times New Roman" w:eastAsia="MS Mincho" w:hAnsi="Times New Roman" w:cs="Times New Roman"/>
          <w:sz w:val="24"/>
          <w:szCs w:val="24"/>
        </w:rPr>
        <w:lastRenderedPageBreak/>
        <w:t>dhe fuqisë vepruese të institucionit të ILDKPKI ndaj veprave penale të fshehjes së pasurisë, k</w:t>
      </w:r>
      <w:r w:rsidR="00445A20">
        <w:rPr>
          <w:rFonts w:ascii="Times New Roman" w:eastAsia="MS Mincho" w:hAnsi="Times New Roman" w:cs="Times New Roman"/>
          <w:sz w:val="24"/>
          <w:szCs w:val="24"/>
        </w:rPr>
        <w:t xml:space="preserve">orrupsionit dhe krimit ekonomik. </w:t>
      </w:r>
    </w:p>
    <w:p w:rsidR="00AD5AAB" w:rsidRDefault="00AD5AAB" w:rsidP="00877530">
      <w:pPr>
        <w:tabs>
          <w:tab w:val="left" w:pos="2579"/>
        </w:tabs>
        <w:spacing w:after="0" w:line="276" w:lineRule="auto"/>
        <w:jc w:val="both"/>
        <w:rPr>
          <w:rFonts w:ascii="Times New Roman" w:eastAsia="MS Mincho" w:hAnsi="Times New Roman" w:cs="Times New Roman"/>
          <w:sz w:val="24"/>
          <w:szCs w:val="24"/>
        </w:rPr>
      </w:pPr>
    </w:p>
    <w:p w:rsidR="00AD5AAB" w:rsidRDefault="00AD5AAB" w:rsidP="00AD5AAB">
      <w:pPr>
        <w:tabs>
          <w:tab w:val="left" w:pos="2579"/>
        </w:tabs>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Në një analizë krahasimore të rezultateve të kontrollit, të ndarë në dy periudha ku periudha e parë përfshin vitet 2003</w:t>
      </w:r>
      <w:r w:rsidR="002C566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2C566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201</w:t>
      </w:r>
      <w:r w:rsidR="00F82DB3">
        <w:rPr>
          <w:rFonts w:ascii="Times New Roman" w:eastAsia="MS Mincho" w:hAnsi="Times New Roman" w:cs="Times New Roman"/>
          <w:sz w:val="24"/>
          <w:szCs w:val="24"/>
        </w:rPr>
        <w:t>3</w:t>
      </w:r>
      <w:r>
        <w:rPr>
          <w:rFonts w:ascii="Times New Roman" w:eastAsia="MS Mincho" w:hAnsi="Times New Roman" w:cs="Times New Roman"/>
          <w:sz w:val="24"/>
          <w:szCs w:val="24"/>
        </w:rPr>
        <w:t xml:space="preserve">  dhe periudha e dytë përfshin vitet 2014</w:t>
      </w:r>
      <w:r w:rsidR="002C566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2C566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2017 është lehtësisht e evidentueshme rritja e performancës institucionale të Inspektoratit të Lartë, në mënyr</w:t>
      </w:r>
      <w:r w:rsidR="006C3EAA">
        <w:rPr>
          <w:rFonts w:ascii="Times New Roman" w:eastAsia="MS Mincho" w:hAnsi="Times New Roman" w:cs="Times New Roman"/>
          <w:sz w:val="24"/>
          <w:szCs w:val="24"/>
        </w:rPr>
        <w:t>ë të konsiderueshme përgjatë katër</w:t>
      </w:r>
      <w:r>
        <w:rPr>
          <w:rFonts w:ascii="Times New Roman" w:eastAsia="MS Mincho" w:hAnsi="Times New Roman" w:cs="Times New Roman"/>
          <w:sz w:val="24"/>
          <w:szCs w:val="24"/>
        </w:rPr>
        <w:t xml:space="preserve"> viteve të fundit. </w:t>
      </w:r>
    </w:p>
    <w:p w:rsidR="00AD5AAB" w:rsidRDefault="00AD5AAB" w:rsidP="00AD5AAB">
      <w:pPr>
        <w:tabs>
          <w:tab w:val="left" w:pos="2579"/>
        </w:tabs>
        <w:spacing w:after="0" w:line="276" w:lineRule="auto"/>
        <w:jc w:val="both"/>
        <w:rPr>
          <w:rFonts w:ascii="Times New Roman" w:eastAsia="MS Mincho" w:hAnsi="Times New Roman" w:cs="Times New Roman"/>
          <w:sz w:val="24"/>
          <w:szCs w:val="24"/>
        </w:rPr>
      </w:pPr>
    </w:p>
    <w:p w:rsidR="00AD5AAB" w:rsidRDefault="00AD5AAB" w:rsidP="00AD5AAB">
      <w:pPr>
        <w:tabs>
          <w:tab w:val="left" w:pos="2579"/>
        </w:tabs>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Kështu, për periudhën </w:t>
      </w:r>
      <w:r w:rsidR="000F066B">
        <w:rPr>
          <w:rFonts w:ascii="Times New Roman" w:eastAsia="MS Mincho" w:hAnsi="Times New Roman" w:cs="Times New Roman"/>
          <w:sz w:val="24"/>
          <w:szCs w:val="24"/>
        </w:rPr>
        <w:t>gati 11</w:t>
      </w:r>
      <w:r w:rsidR="00E57A0C">
        <w:rPr>
          <w:rFonts w:ascii="Times New Roman" w:eastAsia="MS Mincho" w:hAnsi="Times New Roman" w:cs="Times New Roman"/>
          <w:sz w:val="24"/>
          <w:szCs w:val="24"/>
        </w:rPr>
        <w:t xml:space="preserve"> vjeçare </w:t>
      </w:r>
      <w:r>
        <w:rPr>
          <w:rFonts w:ascii="Times New Roman" w:eastAsia="MS Mincho" w:hAnsi="Times New Roman" w:cs="Times New Roman"/>
          <w:sz w:val="24"/>
          <w:szCs w:val="24"/>
        </w:rPr>
        <w:t>2003</w:t>
      </w:r>
      <w:r w:rsidR="002C5666">
        <w:rPr>
          <w:rFonts w:ascii="Times New Roman" w:eastAsia="MS Mincho" w:hAnsi="Times New Roman" w:cs="Times New Roman"/>
          <w:sz w:val="24"/>
          <w:szCs w:val="24"/>
        </w:rPr>
        <w:t xml:space="preserve"> – </w:t>
      </w:r>
      <w:r>
        <w:rPr>
          <w:rFonts w:ascii="Times New Roman" w:eastAsia="MS Mincho" w:hAnsi="Times New Roman" w:cs="Times New Roman"/>
          <w:sz w:val="24"/>
          <w:szCs w:val="24"/>
        </w:rPr>
        <w:t>201</w:t>
      </w:r>
      <w:r w:rsidR="000D7E31">
        <w:rPr>
          <w:rFonts w:ascii="Times New Roman" w:eastAsia="MS Mincho" w:hAnsi="Times New Roman" w:cs="Times New Roman"/>
          <w:sz w:val="24"/>
          <w:szCs w:val="24"/>
        </w:rPr>
        <w:t>3</w:t>
      </w:r>
      <w:r w:rsidR="002C5666">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Inspektorati i Lartë rezulton të ketë aplikuar në</w:t>
      </w:r>
      <w:r w:rsidRPr="00E57A0C">
        <w:rPr>
          <w:rFonts w:ascii="Times New Roman" w:eastAsia="MS Mincho" w:hAnsi="Times New Roman" w:cs="Times New Roman"/>
          <w:b/>
          <w:sz w:val="24"/>
          <w:szCs w:val="24"/>
        </w:rPr>
        <w:t xml:space="preserve"> total </w:t>
      </w:r>
      <w:r w:rsidR="00B30ED4">
        <w:rPr>
          <w:rFonts w:ascii="Times New Roman" w:eastAsia="MS Mincho" w:hAnsi="Times New Roman" w:cs="Times New Roman"/>
          <w:b/>
          <w:sz w:val="24"/>
          <w:szCs w:val="24"/>
        </w:rPr>
        <w:t>118</w:t>
      </w:r>
      <w:r w:rsidRPr="00E57A0C">
        <w:rPr>
          <w:rFonts w:ascii="Times New Roman" w:eastAsia="MS Mincho" w:hAnsi="Times New Roman" w:cs="Times New Roman"/>
          <w:b/>
          <w:sz w:val="24"/>
          <w:szCs w:val="24"/>
        </w:rPr>
        <w:t xml:space="preserve"> </w:t>
      </w:r>
      <w:r w:rsidRPr="00B764F0">
        <w:rPr>
          <w:rFonts w:ascii="Times New Roman" w:eastAsia="MS Mincho" w:hAnsi="Times New Roman" w:cs="Times New Roman"/>
          <w:b/>
          <w:sz w:val="24"/>
          <w:szCs w:val="24"/>
        </w:rPr>
        <w:t>masa administrative</w:t>
      </w:r>
      <w:r>
        <w:rPr>
          <w:rFonts w:ascii="Times New Roman" w:eastAsia="MS Mincho" w:hAnsi="Times New Roman" w:cs="Times New Roman"/>
          <w:sz w:val="24"/>
          <w:szCs w:val="24"/>
        </w:rPr>
        <w:t xml:space="preserve"> dhe të ketë depozituar pranë organit të akuzës në total </w:t>
      </w:r>
      <w:r w:rsidR="00E57A0C">
        <w:rPr>
          <w:rFonts w:ascii="Times New Roman" w:eastAsia="MS Mincho" w:hAnsi="Times New Roman" w:cs="Times New Roman"/>
          <w:b/>
          <w:sz w:val="24"/>
          <w:szCs w:val="24"/>
        </w:rPr>
        <w:t xml:space="preserve">57 </w:t>
      </w:r>
      <w:r w:rsidRPr="00B764F0">
        <w:rPr>
          <w:rFonts w:ascii="Times New Roman" w:eastAsia="MS Mincho" w:hAnsi="Times New Roman" w:cs="Times New Roman"/>
          <w:b/>
          <w:sz w:val="24"/>
          <w:szCs w:val="24"/>
        </w:rPr>
        <w:t>kall</w:t>
      </w:r>
      <w:r>
        <w:rPr>
          <w:rFonts w:ascii="Times New Roman" w:eastAsia="MS Mincho" w:hAnsi="Times New Roman" w:cs="Times New Roman"/>
          <w:b/>
          <w:sz w:val="24"/>
          <w:szCs w:val="24"/>
        </w:rPr>
        <w:t>ë</w:t>
      </w:r>
      <w:r w:rsidRPr="00B764F0">
        <w:rPr>
          <w:rFonts w:ascii="Times New Roman" w:eastAsia="MS Mincho" w:hAnsi="Times New Roman" w:cs="Times New Roman"/>
          <w:b/>
          <w:sz w:val="24"/>
          <w:szCs w:val="24"/>
        </w:rPr>
        <w:t>zime penale</w:t>
      </w:r>
      <w:r>
        <w:rPr>
          <w:rFonts w:ascii="Times New Roman" w:eastAsia="MS Mincho" w:hAnsi="Times New Roman" w:cs="Times New Roman"/>
          <w:sz w:val="24"/>
          <w:szCs w:val="24"/>
        </w:rPr>
        <w:t xml:space="preserve">; ndërsa </w:t>
      </w:r>
      <w:r w:rsidR="00E57A0C">
        <w:rPr>
          <w:rFonts w:ascii="Times New Roman" w:eastAsia="MS Mincho" w:hAnsi="Times New Roman" w:cs="Times New Roman"/>
          <w:sz w:val="24"/>
          <w:szCs w:val="24"/>
        </w:rPr>
        <w:t>vetëm p</w:t>
      </w:r>
      <w:r w:rsidR="00445A20">
        <w:rPr>
          <w:rFonts w:ascii="Times New Roman" w:eastAsia="MS Mincho" w:hAnsi="Times New Roman" w:cs="Times New Roman"/>
          <w:sz w:val="24"/>
          <w:szCs w:val="24"/>
        </w:rPr>
        <w:t>ë</w:t>
      </w:r>
      <w:r w:rsidR="00565041">
        <w:rPr>
          <w:rFonts w:ascii="Times New Roman" w:eastAsia="MS Mincho" w:hAnsi="Times New Roman" w:cs="Times New Roman"/>
          <w:sz w:val="24"/>
          <w:szCs w:val="24"/>
        </w:rPr>
        <w:t>r katër</w:t>
      </w:r>
      <w:r w:rsidR="00E57A0C">
        <w:rPr>
          <w:rFonts w:ascii="Times New Roman" w:eastAsia="MS Mincho" w:hAnsi="Times New Roman" w:cs="Times New Roman"/>
          <w:sz w:val="24"/>
          <w:szCs w:val="24"/>
        </w:rPr>
        <w:t xml:space="preserve"> vitet e fundit </w:t>
      </w:r>
      <w:r>
        <w:rPr>
          <w:rFonts w:ascii="Times New Roman" w:eastAsia="MS Mincho" w:hAnsi="Times New Roman" w:cs="Times New Roman"/>
          <w:sz w:val="24"/>
          <w:szCs w:val="24"/>
        </w:rPr>
        <w:t>për periudhën 2014</w:t>
      </w:r>
      <w:r w:rsidR="002C566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2C566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2017 Inspektorati i Lartë rezulton të ketë aplikuar në total </w:t>
      </w:r>
      <w:r w:rsidR="00E57A0C">
        <w:rPr>
          <w:rFonts w:ascii="Times New Roman" w:eastAsia="MS Mincho" w:hAnsi="Times New Roman" w:cs="Times New Roman"/>
          <w:b/>
          <w:sz w:val="24"/>
          <w:szCs w:val="24"/>
        </w:rPr>
        <w:t>1</w:t>
      </w:r>
      <w:r w:rsidR="002C5666">
        <w:rPr>
          <w:rFonts w:ascii="Times New Roman" w:eastAsia="MS Mincho" w:hAnsi="Times New Roman" w:cs="Times New Roman"/>
          <w:b/>
          <w:sz w:val="24"/>
          <w:szCs w:val="24"/>
        </w:rPr>
        <w:t>.</w:t>
      </w:r>
      <w:r w:rsidR="00E57A0C">
        <w:rPr>
          <w:rFonts w:ascii="Times New Roman" w:eastAsia="MS Mincho" w:hAnsi="Times New Roman" w:cs="Times New Roman"/>
          <w:b/>
          <w:sz w:val="24"/>
          <w:szCs w:val="24"/>
        </w:rPr>
        <w:t xml:space="preserve">560 </w:t>
      </w:r>
      <w:r w:rsidRPr="00B764F0">
        <w:rPr>
          <w:rFonts w:ascii="Times New Roman" w:eastAsia="MS Mincho" w:hAnsi="Times New Roman" w:cs="Times New Roman"/>
          <w:b/>
          <w:sz w:val="24"/>
          <w:szCs w:val="24"/>
        </w:rPr>
        <w:t>masa administrative</w:t>
      </w:r>
      <w:r w:rsidR="000F066B">
        <w:rPr>
          <w:rFonts w:ascii="Times New Roman" w:eastAsia="MS Mincho" w:hAnsi="Times New Roman" w:cs="Times New Roman"/>
          <w:sz w:val="24"/>
          <w:szCs w:val="24"/>
        </w:rPr>
        <w:t xml:space="preserve"> ndaj zyrtarëve, si dhe të ketë </w:t>
      </w:r>
      <w:r w:rsidR="000F066B">
        <w:rPr>
          <w:rFonts w:ascii="Times New Roman" w:hAnsi="Times New Roman" w:cs="Times New Roman"/>
          <w:sz w:val="24"/>
          <w:szCs w:val="24"/>
        </w:rPr>
        <w:t xml:space="preserve">aplikuar </w:t>
      </w:r>
      <w:r w:rsidR="000F066B" w:rsidRPr="007168D2">
        <w:rPr>
          <w:rFonts w:ascii="Times New Roman" w:hAnsi="Times New Roman" w:cs="Times New Roman"/>
          <w:b/>
          <w:sz w:val="24"/>
          <w:szCs w:val="24"/>
        </w:rPr>
        <w:t>140 masa</w:t>
      </w:r>
      <w:r w:rsidR="000F066B">
        <w:rPr>
          <w:rFonts w:ascii="Times New Roman" w:hAnsi="Times New Roman" w:cs="Times New Roman"/>
          <w:sz w:val="24"/>
          <w:szCs w:val="24"/>
        </w:rPr>
        <w:t xml:space="preserve"> administrative me “gjobë” në kuadër të ligjit nr. </w:t>
      </w:r>
      <w:r w:rsidR="000F066B" w:rsidRPr="00B12C6D">
        <w:rPr>
          <w:rFonts w:ascii="Times New Roman" w:hAnsi="Times New Roman" w:cs="Times New Roman"/>
          <w:sz w:val="24"/>
          <w:szCs w:val="24"/>
        </w:rPr>
        <w:t xml:space="preserve">60/2016 </w:t>
      </w:r>
      <w:r w:rsidR="000F066B" w:rsidRPr="00B12C6D">
        <w:rPr>
          <w:rFonts w:ascii="Times New Roman" w:hAnsi="Times New Roman" w:cs="Times New Roman"/>
          <w:i/>
          <w:sz w:val="24"/>
          <w:szCs w:val="24"/>
        </w:rPr>
        <w:t>“Për Sinjalizimin dhe Mbrojtjen e Sinjalizuesve”</w:t>
      </w:r>
      <w:r w:rsidR="000F066B">
        <w:rPr>
          <w:rFonts w:ascii="Times New Roman" w:hAnsi="Times New Roman" w:cs="Times New Roman"/>
          <w:sz w:val="24"/>
          <w:szCs w:val="24"/>
        </w:rPr>
        <w:t xml:space="preserve">. Në total për periudhën 2014-2017 rezulton të jenë aplikuar </w:t>
      </w:r>
      <w:r w:rsidR="000F066B" w:rsidRPr="00441F5A">
        <w:rPr>
          <w:rFonts w:ascii="Times New Roman" w:hAnsi="Times New Roman" w:cs="Times New Roman"/>
          <w:b/>
          <w:sz w:val="24"/>
          <w:szCs w:val="24"/>
        </w:rPr>
        <w:t xml:space="preserve">1.700 </w:t>
      </w:r>
      <w:r w:rsidR="000F066B" w:rsidRPr="006D4720">
        <w:rPr>
          <w:rFonts w:ascii="Times New Roman" w:hAnsi="Times New Roman" w:cs="Times New Roman"/>
          <w:sz w:val="24"/>
          <w:szCs w:val="24"/>
        </w:rPr>
        <w:t>sanksione administrative me "gjobë"</w:t>
      </w:r>
      <w:r w:rsidR="000F066B">
        <w:rPr>
          <w:rFonts w:ascii="Times New Roman" w:hAnsi="Times New Roman" w:cs="Times New Roman"/>
          <w:sz w:val="24"/>
          <w:szCs w:val="24"/>
        </w:rPr>
        <w:t xml:space="preserve">. Gjithashtu, rezulton të ketë referuar pranë </w:t>
      </w:r>
      <w:r w:rsidR="00B544AC">
        <w:rPr>
          <w:rFonts w:ascii="Times New Roman" w:hAnsi="Times New Roman" w:cs="Times New Roman"/>
          <w:sz w:val="24"/>
          <w:szCs w:val="24"/>
        </w:rPr>
        <w:t>Institucionit t</w:t>
      </w:r>
      <w:r w:rsidR="000F066B" w:rsidRPr="006D4720">
        <w:rPr>
          <w:rFonts w:ascii="Times New Roman" w:hAnsi="Times New Roman" w:cs="Times New Roman"/>
          <w:sz w:val="24"/>
          <w:szCs w:val="24"/>
        </w:rPr>
        <w:t xml:space="preserve">ë </w:t>
      </w:r>
      <w:r w:rsidR="00B544AC">
        <w:rPr>
          <w:rFonts w:ascii="Times New Roman" w:hAnsi="Times New Roman" w:cs="Times New Roman"/>
          <w:sz w:val="24"/>
          <w:szCs w:val="24"/>
        </w:rPr>
        <w:t>P</w:t>
      </w:r>
      <w:r w:rsidR="000F066B" w:rsidRPr="006D4720">
        <w:rPr>
          <w:rFonts w:ascii="Times New Roman" w:hAnsi="Times New Roman" w:cs="Times New Roman"/>
          <w:sz w:val="24"/>
          <w:szCs w:val="24"/>
        </w:rPr>
        <w:t xml:space="preserve">rokurorisë, Drejtorisë së Përgjithshme të  Parandalimit të  Pastrimit të Parave dhe strukturave të hetimit tatimor </w:t>
      </w:r>
      <w:r>
        <w:rPr>
          <w:rFonts w:ascii="Times New Roman" w:eastAsia="MS Mincho" w:hAnsi="Times New Roman" w:cs="Times New Roman"/>
          <w:sz w:val="24"/>
          <w:szCs w:val="24"/>
        </w:rPr>
        <w:t xml:space="preserve">total </w:t>
      </w:r>
      <w:r w:rsidR="00E57A0C">
        <w:rPr>
          <w:rFonts w:ascii="Times New Roman" w:eastAsia="MS Mincho" w:hAnsi="Times New Roman" w:cs="Times New Roman"/>
          <w:b/>
          <w:sz w:val="24"/>
          <w:szCs w:val="24"/>
        </w:rPr>
        <w:t xml:space="preserve">262 </w:t>
      </w:r>
      <w:r w:rsidRPr="00B764F0">
        <w:rPr>
          <w:rFonts w:ascii="Times New Roman" w:eastAsia="MS Mincho" w:hAnsi="Times New Roman" w:cs="Times New Roman"/>
          <w:b/>
          <w:sz w:val="24"/>
          <w:szCs w:val="24"/>
        </w:rPr>
        <w:t>kall</w:t>
      </w:r>
      <w:r>
        <w:rPr>
          <w:rFonts w:ascii="Times New Roman" w:eastAsia="MS Mincho" w:hAnsi="Times New Roman" w:cs="Times New Roman"/>
          <w:b/>
          <w:sz w:val="24"/>
          <w:szCs w:val="24"/>
        </w:rPr>
        <w:t>ë</w:t>
      </w:r>
      <w:r w:rsidRPr="00B764F0">
        <w:rPr>
          <w:rFonts w:ascii="Times New Roman" w:eastAsia="MS Mincho" w:hAnsi="Times New Roman" w:cs="Times New Roman"/>
          <w:b/>
          <w:sz w:val="24"/>
          <w:szCs w:val="24"/>
        </w:rPr>
        <w:t>zime penale</w:t>
      </w:r>
      <w:r w:rsidR="00870D22">
        <w:rPr>
          <w:rFonts w:ascii="Times New Roman" w:eastAsia="MS Mincho" w:hAnsi="Times New Roman" w:cs="Times New Roman"/>
          <w:b/>
          <w:sz w:val="24"/>
          <w:szCs w:val="24"/>
        </w:rPr>
        <w:t xml:space="preserve"> dhe referime të tjera</w:t>
      </w:r>
      <w:r>
        <w:rPr>
          <w:rFonts w:ascii="Times New Roman" w:eastAsia="MS Mincho" w:hAnsi="Times New Roman" w:cs="Times New Roman"/>
          <w:sz w:val="24"/>
          <w:szCs w:val="24"/>
        </w:rPr>
        <w:t xml:space="preserve">. </w:t>
      </w:r>
    </w:p>
    <w:p w:rsidR="00AD5AAB" w:rsidRDefault="00AD5AAB" w:rsidP="00AD5AAB">
      <w:pPr>
        <w:tabs>
          <w:tab w:val="left" w:pos="2579"/>
        </w:tabs>
        <w:spacing w:after="0" w:line="276" w:lineRule="auto"/>
        <w:jc w:val="both"/>
        <w:rPr>
          <w:rFonts w:ascii="Times New Roman" w:eastAsia="MS Mincho" w:hAnsi="Times New Roman" w:cs="Times New Roman"/>
          <w:sz w:val="24"/>
          <w:szCs w:val="24"/>
        </w:rPr>
      </w:pPr>
    </w:p>
    <w:p w:rsidR="00AD5AAB" w:rsidRDefault="00AD5AAB" w:rsidP="00AD5AAB">
      <w:pPr>
        <w:tabs>
          <w:tab w:val="left" w:pos="2579"/>
        </w:tabs>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Inspektorati i Lartë ka arritur </w:t>
      </w:r>
      <w:r w:rsidR="008F7310">
        <w:rPr>
          <w:rFonts w:ascii="Times New Roman" w:eastAsia="MS Mincho" w:hAnsi="Times New Roman" w:cs="Times New Roman"/>
          <w:sz w:val="24"/>
          <w:szCs w:val="24"/>
        </w:rPr>
        <w:t xml:space="preserve">jo vetëm të tejkalojë në mënyrë të dukshme aplikimin e masave </w:t>
      </w:r>
      <w:r>
        <w:rPr>
          <w:rFonts w:ascii="Times New Roman" w:eastAsia="MS Mincho" w:hAnsi="Times New Roman" w:cs="Times New Roman"/>
          <w:sz w:val="24"/>
          <w:szCs w:val="24"/>
        </w:rPr>
        <w:t xml:space="preserve"> administrative të zbatuara ndaj subjekteve deklarues</w:t>
      </w:r>
      <w:r w:rsidR="008F7310" w:rsidRPr="008F7310">
        <w:rPr>
          <w:rFonts w:ascii="Times New Roman" w:eastAsia="MS Mincho" w:hAnsi="Times New Roman" w:cs="Times New Roman"/>
          <w:sz w:val="24"/>
          <w:szCs w:val="24"/>
        </w:rPr>
        <w:t xml:space="preserve"> </w:t>
      </w:r>
      <w:r w:rsidR="008F7310">
        <w:rPr>
          <w:rFonts w:ascii="Times New Roman" w:eastAsia="MS Mincho" w:hAnsi="Times New Roman" w:cs="Times New Roman"/>
          <w:sz w:val="24"/>
          <w:szCs w:val="24"/>
        </w:rPr>
        <w:t>të gjetur në shkelje të detyrimit për të deklaruar pasurinë dhe për të shmangur konfliktin e interesit</w:t>
      </w:r>
      <w:r w:rsidR="00B449A6">
        <w:rPr>
          <w:rFonts w:ascii="Times New Roman" w:eastAsia="MS Mincho" w:hAnsi="Times New Roman" w:cs="Times New Roman"/>
          <w:sz w:val="24"/>
          <w:szCs w:val="24"/>
        </w:rPr>
        <w:t xml:space="preserve"> </w:t>
      </w:r>
      <w:r w:rsidR="008F7310">
        <w:rPr>
          <w:rFonts w:ascii="Times New Roman" w:eastAsia="MS Mincho" w:hAnsi="Times New Roman" w:cs="Times New Roman"/>
          <w:sz w:val="24"/>
          <w:szCs w:val="24"/>
        </w:rPr>
        <w:t>n</w:t>
      </w:r>
      <w:r w:rsidR="004959FA">
        <w:rPr>
          <w:rFonts w:ascii="Times New Roman" w:eastAsia="MS Mincho" w:hAnsi="Times New Roman" w:cs="Times New Roman"/>
          <w:sz w:val="24"/>
          <w:szCs w:val="24"/>
        </w:rPr>
        <w:t>ë krahasim me periudhën e mëparë</w:t>
      </w:r>
      <w:r w:rsidR="008F7310">
        <w:rPr>
          <w:rFonts w:ascii="Times New Roman" w:eastAsia="MS Mincho" w:hAnsi="Times New Roman" w:cs="Times New Roman"/>
          <w:sz w:val="24"/>
          <w:szCs w:val="24"/>
        </w:rPr>
        <w:t>shme prej 1</w:t>
      </w:r>
      <w:r w:rsidR="000F066B">
        <w:rPr>
          <w:rFonts w:ascii="Times New Roman" w:eastAsia="MS Mincho" w:hAnsi="Times New Roman" w:cs="Times New Roman"/>
          <w:sz w:val="24"/>
          <w:szCs w:val="24"/>
        </w:rPr>
        <w:t>1</w:t>
      </w:r>
      <w:r w:rsidR="002C5666">
        <w:rPr>
          <w:rFonts w:ascii="Times New Roman" w:eastAsia="MS Mincho" w:hAnsi="Times New Roman" w:cs="Times New Roman"/>
          <w:sz w:val="24"/>
          <w:szCs w:val="24"/>
        </w:rPr>
        <w:t xml:space="preserve"> vitesh,</w:t>
      </w:r>
      <w:r>
        <w:rPr>
          <w:rFonts w:ascii="Times New Roman" w:eastAsia="MS Mincho" w:hAnsi="Times New Roman" w:cs="Times New Roman"/>
          <w:sz w:val="24"/>
          <w:szCs w:val="24"/>
        </w:rPr>
        <w:t xml:space="preserve"> </w:t>
      </w:r>
      <w:r w:rsidR="008F7310">
        <w:rPr>
          <w:rFonts w:ascii="Times New Roman" w:eastAsia="MS Mincho" w:hAnsi="Times New Roman" w:cs="Times New Roman"/>
          <w:sz w:val="24"/>
          <w:szCs w:val="24"/>
        </w:rPr>
        <w:t xml:space="preserve">por mbi të gjitha ka rritur me </w:t>
      </w:r>
      <w:r w:rsidR="007F326B">
        <w:rPr>
          <w:rFonts w:ascii="Times New Roman" w:eastAsia="MS Mincho" w:hAnsi="Times New Roman" w:cs="Times New Roman"/>
          <w:sz w:val="24"/>
          <w:szCs w:val="24"/>
        </w:rPr>
        <w:t xml:space="preserve">më </w:t>
      </w:r>
      <w:r w:rsidR="002C5666">
        <w:rPr>
          <w:rFonts w:ascii="Times New Roman" w:eastAsia="MS Mincho" w:hAnsi="Times New Roman" w:cs="Times New Roman"/>
          <w:sz w:val="24"/>
          <w:szCs w:val="24"/>
        </w:rPr>
        <w:t>shumë se 4-fishin numrin</w:t>
      </w:r>
      <w:r w:rsidR="008F7310">
        <w:rPr>
          <w:rFonts w:ascii="Times New Roman" w:eastAsia="MS Mincho" w:hAnsi="Times New Roman" w:cs="Times New Roman"/>
          <w:sz w:val="24"/>
          <w:szCs w:val="24"/>
        </w:rPr>
        <w:t xml:space="preserve"> e </w:t>
      </w:r>
      <w:r>
        <w:rPr>
          <w:rFonts w:ascii="Times New Roman" w:eastAsia="MS Mincho" w:hAnsi="Times New Roman" w:cs="Times New Roman"/>
          <w:sz w:val="24"/>
          <w:szCs w:val="24"/>
        </w:rPr>
        <w:t xml:space="preserve">kallëzimeve penale për zyrtarë, të cilët kanë rezultuar në fshehje ose deklarim të rremë të pasurisë së tyre. </w:t>
      </w:r>
    </w:p>
    <w:p w:rsidR="008F2925" w:rsidRDefault="008F2925" w:rsidP="00AD5AAB">
      <w:pPr>
        <w:tabs>
          <w:tab w:val="left" w:pos="2579"/>
        </w:tabs>
        <w:spacing w:after="0" w:line="276" w:lineRule="auto"/>
        <w:jc w:val="both"/>
        <w:rPr>
          <w:rFonts w:ascii="Times New Roman" w:eastAsia="MS Mincho" w:hAnsi="Times New Roman" w:cs="Times New Roman"/>
          <w:sz w:val="24"/>
          <w:szCs w:val="24"/>
        </w:rPr>
      </w:pPr>
    </w:p>
    <w:p w:rsidR="00AD5AAB" w:rsidRPr="00B12C6D" w:rsidRDefault="008F2925" w:rsidP="009D7E86">
      <w:pPr>
        <w:tabs>
          <w:tab w:val="left" w:pos="2579"/>
        </w:tabs>
        <w:spacing w:after="0" w:line="276" w:lineRule="auto"/>
        <w:jc w:val="center"/>
        <w:rPr>
          <w:rFonts w:ascii="Times New Roman" w:eastAsia="MS Mincho" w:hAnsi="Times New Roman" w:cs="Times New Roman"/>
          <w:sz w:val="24"/>
          <w:szCs w:val="24"/>
        </w:rPr>
      </w:pPr>
      <w:r w:rsidRPr="008F2925">
        <w:rPr>
          <w:rFonts w:ascii="Times New Roman" w:eastAsia="MS Mincho" w:hAnsi="Times New Roman" w:cs="Times New Roman"/>
          <w:noProof/>
          <w:sz w:val="24"/>
          <w:szCs w:val="24"/>
          <w:lang w:val="en-US"/>
        </w:rPr>
        <w:drawing>
          <wp:inline distT="0" distB="0" distL="0" distR="0" wp14:anchorId="6247B25C" wp14:editId="73925B45">
            <wp:extent cx="5732145" cy="39439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3943985"/>
                    </a:xfrm>
                    <a:prstGeom prst="rect">
                      <a:avLst/>
                    </a:prstGeom>
                  </pic:spPr>
                </pic:pic>
              </a:graphicData>
            </a:graphic>
          </wp:inline>
        </w:drawing>
      </w:r>
    </w:p>
    <w:p w:rsidR="00B47B6B" w:rsidRPr="00B12C6D" w:rsidRDefault="00B47B6B" w:rsidP="00BC574F">
      <w:pPr>
        <w:pStyle w:val="Heading1"/>
        <w:numPr>
          <w:ilvl w:val="0"/>
          <w:numId w:val="30"/>
        </w:numPr>
        <w:spacing w:before="0" w:after="0"/>
        <w:jc w:val="both"/>
        <w:rPr>
          <w:rFonts w:ascii="Times New Roman" w:hAnsi="Times New Roman"/>
          <w:sz w:val="24"/>
          <w:szCs w:val="24"/>
        </w:rPr>
      </w:pPr>
      <w:bookmarkStart w:id="18" w:name="_ROLI_PARANDALUES_DHE"/>
      <w:bookmarkEnd w:id="6"/>
      <w:bookmarkEnd w:id="18"/>
      <w:r w:rsidRPr="00B12C6D">
        <w:rPr>
          <w:rFonts w:ascii="Times New Roman" w:hAnsi="Times New Roman"/>
          <w:sz w:val="24"/>
          <w:szCs w:val="24"/>
        </w:rPr>
        <w:lastRenderedPageBreak/>
        <w:t xml:space="preserve">ROLI PARANDALUES DHE NDËRGJEGJËSUES </w:t>
      </w:r>
    </w:p>
    <w:p w:rsidR="00B47B6B" w:rsidRPr="00B12C6D" w:rsidRDefault="00B47B6B" w:rsidP="00B47B6B">
      <w:pPr>
        <w:tabs>
          <w:tab w:val="left" w:pos="720"/>
        </w:tabs>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Inspektorati i Lartë i Deklarimit dhe Kontrollit të Pasurive dhe Konfliktit të Interesave ka qenë gjithnjë i angazhuar në rolin ndërgjegjësues dhe parandalues, në funksion të ligjit nr. 9049, datë 10.4.2003 </w:t>
      </w:r>
      <w:r w:rsidRPr="00B12C6D">
        <w:rPr>
          <w:rFonts w:ascii="Times New Roman" w:eastAsia="MS Mincho" w:hAnsi="Times New Roman" w:cs="Times New Roman"/>
          <w:i/>
          <w:sz w:val="24"/>
          <w:szCs w:val="24"/>
        </w:rPr>
        <w:t>“Për deklarimin dhe kontrollin e pasurive...”,</w:t>
      </w:r>
      <w:r w:rsidR="00BC574F" w:rsidRPr="00B12C6D">
        <w:rPr>
          <w:rFonts w:ascii="Times New Roman" w:eastAsia="MS Mincho" w:hAnsi="Times New Roman" w:cs="Times New Roman"/>
          <w:sz w:val="24"/>
          <w:szCs w:val="24"/>
        </w:rPr>
        <w:t xml:space="preserve"> i ndryshuar,</w:t>
      </w:r>
      <w:r w:rsidRPr="00B12C6D">
        <w:rPr>
          <w:rFonts w:ascii="Times New Roman" w:eastAsia="MS Mincho" w:hAnsi="Times New Roman" w:cs="Times New Roman"/>
          <w:sz w:val="24"/>
          <w:szCs w:val="24"/>
        </w:rPr>
        <w:t xml:space="preserve"> ligjit nr. 9367, datë 7.4.2005 </w:t>
      </w:r>
      <w:r w:rsidRPr="00B12C6D">
        <w:rPr>
          <w:rFonts w:ascii="Times New Roman" w:eastAsia="MS Mincho" w:hAnsi="Times New Roman" w:cs="Times New Roman"/>
          <w:i/>
          <w:sz w:val="24"/>
          <w:szCs w:val="24"/>
        </w:rPr>
        <w:t>“Për parandalimin e konfliktit të interesave...”</w:t>
      </w:r>
      <w:r w:rsidR="00BC574F" w:rsidRPr="00B12C6D">
        <w:rPr>
          <w:rFonts w:ascii="Times New Roman" w:eastAsia="MS Mincho" w:hAnsi="Times New Roman" w:cs="Times New Roman"/>
          <w:sz w:val="24"/>
          <w:szCs w:val="24"/>
        </w:rPr>
        <w:t>, i ndryshuar, si dhe ligjit nr. 60/2016</w:t>
      </w:r>
      <w:r w:rsidR="00BC574F" w:rsidRPr="00B12C6D">
        <w:rPr>
          <w:rFonts w:ascii="Times New Roman" w:hAnsi="Times New Roman" w:cs="Times New Roman"/>
          <w:sz w:val="24"/>
          <w:szCs w:val="24"/>
        </w:rPr>
        <w:t xml:space="preserve">2016 </w:t>
      </w:r>
      <w:r w:rsidR="00BC574F" w:rsidRPr="00B12C6D">
        <w:rPr>
          <w:rFonts w:ascii="Times New Roman" w:hAnsi="Times New Roman" w:cs="Times New Roman"/>
          <w:i/>
          <w:sz w:val="24"/>
          <w:szCs w:val="24"/>
        </w:rPr>
        <w:t>“Për Sinjalizimin dhe Mbrojtjen e Sinjalizuesve”</w:t>
      </w:r>
      <w:r w:rsidR="00BC574F" w:rsidRPr="00B12C6D">
        <w:rPr>
          <w:rFonts w:ascii="Times New Roman" w:hAnsi="Times New Roman" w:cs="Times New Roman"/>
          <w:sz w:val="24"/>
          <w:szCs w:val="24"/>
        </w:rPr>
        <w:t xml:space="preserve">. </w:t>
      </w:r>
      <w:r w:rsidRPr="00B12C6D">
        <w:rPr>
          <w:rFonts w:ascii="Times New Roman" w:eastAsia="MS Mincho" w:hAnsi="Times New Roman" w:cs="Times New Roman"/>
          <w:sz w:val="24"/>
          <w:szCs w:val="24"/>
        </w:rPr>
        <w:t>Ky rol është ushtruar duke përdorur të gjitha m</w:t>
      </w:r>
      <w:r w:rsidR="009374BB">
        <w:rPr>
          <w:rFonts w:ascii="Times New Roman" w:eastAsia="MS Mincho" w:hAnsi="Times New Roman" w:cs="Times New Roman"/>
          <w:sz w:val="24"/>
          <w:szCs w:val="24"/>
        </w:rPr>
        <w:t xml:space="preserve">jetet ligjore e institucionale </w:t>
      </w:r>
      <w:r w:rsidRPr="00B12C6D">
        <w:rPr>
          <w:rFonts w:ascii="Times New Roman" w:eastAsia="MS Mincho" w:hAnsi="Times New Roman" w:cs="Times New Roman"/>
          <w:sz w:val="24"/>
          <w:szCs w:val="24"/>
        </w:rPr>
        <w:t xml:space="preserve">në dispozicion të institucionit. </w:t>
      </w:r>
    </w:p>
    <w:p w:rsidR="00B47B6B" w:rsidRPr="00B12C6D" w:rsidRDefault="00B47B6B" w:rsidP="00B47B6B">
      <w:pPr>
        <w:tabs>
          <w:tab w:val="left" w:pos="720"/>
        </w:tabs>
        <w:spacing w:after="0" w:line="276" w:lineRule="auto"/>
        <w:jc w:val="both"/>
        <w:rPr>
          <w:rFonts w:ascii="Times New Roman" w:eastAsia="MS Mincho" w:hAnsi="Times New Roman" w:cs="Times New Roman"/>
          <w:sz w:val="24"/>
          <w:szCs w:val="24"/>
        </w:rPr>
      </w:pPr>
    </w:p>
    <w:p w:rsidR="00B47B6B" w:rsidRPr="00B12C6D" w:rsidRDefault="00B47B6B" w:rsidP="00B47B6B">
      <w:pPr>
        <w:tabs>
          <w:tab w:val="left" w:pos="720"/>
        </w:tabs>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Për rrjedhojë, Inspektorati i Lartë, në zbatim të detyrimeve të tij ligjore, në mënyrë periodike, por dhe rast pas rasti në bazë kërkesash, ka ofruar asistencë teknike dhe ligjore për autoritetet përgjegjëse, si strukturat kryesore për parandalimin, trajtimin dhe zgjidhjen e rasteve të konfliktit të interesave brenda institucionit, ku ato ushtrojnë funksionet e tyre. </w:t>
      </w:r>
    </w:p>
    <w:p w:rsidR="00B47B6B" w:rsidRPr="00B12C6D" w:rsidRDefault="00B47B6B" w:rsidP="00B47B6B">
      <w:pPr>
        <w:spacing w:after="0" w:line="276" w:lineRule="auto"/>
        <w:jc w:val="both"/>
        <w:rPr>
          <w:rFonts w:ascii="Times New Roman" w:eastAsia="MS Mincho" w:hAnsi="Times New Roman" w:cs="Times New Roman"/>
          <w:sz w:val="24"/>
          <w:szCs w:val="24"/>
        </w:rPr>
      </w:pPr>
    </w:p>
    <w:p w:rsidR="00B47B6B" w:rsidRPr="00B12C6D" w:rsidRDefault="00B47B6B" w:rsidP="00B47B6B">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Duke qenë se autoritetet përgjegjëse janë ato që evidentojnë, administrojnë dhe trajtojnë konfliktin e interesave rast p</w:t>
      </w:r>
      <w:r w:rsidR="00ED74E2" w:rsidRPr="00B12C6D">
        <w:rPr>
          <w:rFonts w:ascii="Times New Roman" w:eastAsia="MS Mincho" w:hAnsi="Times New Roman" w:cs="Times New Roman"/>
          <w:sz w:val="24"/>
          <w:szCs w:val="24"/>
        </w:rPr>
        <w:t>ër</w:t>
      </w:r>
      <w:r w:rsidRPr="00B12C6D">
        <w:rPr>
          <w:rFonts w:ascii="Times New Roman" w:eastAsia="MS Mincho" w:hAnsi="Times New Roman" w:cs="Times New Roman"/>
          <w:sz w:val="24"/>
          <w:szCs w:val="24"/>
        </w:rPr>
        <w:t xml:space="preserve"> rast, </w:t>
      </w:r>
      <w:r w:rsidR="00ED74E2" w:rsidRPr="00B12C6D">
        <w:rPr>
          <w:rFonts w:ascii="Times New Roman" w:eastAsia="MS Mincho" w:hAnsi="Times New Roman" w:cs="Times New Roman"/>
          <w:sz w:val="24"/>
          <w:szCs w:val="24"/>
        </w:rPr>
        <w:t>çdo herë</w:t>
      </w:r>
      <w:r w:rsidRPr="00B12C6D">
        <w:rPr>
          <w:rFonts w:ascii="Times New Roman" w:eastAsia="MS Mincho" w:hAnsi="Times New Roman" w:cs="Times New Roman"/>
          <w:sz w:val="24"/>
          <w:szCs w:val="24"/>
        </w:rPr>
        <w:t xml:space="preserve">, kur institucionet publike i janë drejtuar zyrtarisht Inspektoratit të Lartë, duke i kërkuar asistencë ligjore për trajtimin e rasteve të konfliktit të interesave, Inspektorati i Lartë është përgjigjur duke organizuar takime të veçanta </w:t>
      </w:r>
      <w:r w:rsidR="00ED74E2" w:rsidRPr="00B12C6D">
        <w:rPr>
          <w:rFonts w:ascii="Times New Roman" w:eastAsia="MS Mincho" w:hAnsi="Times New Roman" w:cs="Times New Roman"/>
          <w:sz w:val="24"/>
          <w:szCs w:val="24"/>
        </w:rPr>
        <w:t xml:space="preserve">sqaruese </w:t>
      </w:r>
      <w:r w:rsidRPr="00B12C6D">
        <w:rPr>
          <w:rFonts w:ascii="Times New Roman" w:eastAsia="MS Mincho" w:hAnsi="Times New Roman" w:cs="Times New Roman"/>
          <w:sz w:val="24"/>
          <w:szCs w:val="24"/>
        </w:rPr>
        <w:t xml:space="preserve">me zyrtarë të niveleve të ndryshme brenda të njëjtit institucion mbi problematikat institucionale apo individuale, të ndeshura. </w:t>
      </w:r>
    </w:p>
    <w:p w:rsidR="00B47B6B" w:rsidRPr="00B12C6D" w:rsidRDefault="00B47B6B" w:rsidP="00B47B6B">
      <w:pPr>
        <w:spacing w:after="0" w:line="276" w:lineRule="auto"/>
        <w:jc w:val="both"/>
        <w:rPr>
          <w:rFonts w:ascii="Times New Roman" w:eastAsia="MS Mincho" w:hAnsi="Times New Roman" w:cs="Times New Roman"/>
          <w:sz w:val="24"/>
          <w:szCs w:val="24"/>
        </w:rPr>
      </w:pPr>
    </w:p>
    <w:p w:rsidR="00B47B6B" w:rsidRPr="00B12C6D" w:rsidRDefault="00B47B6B" w:rsidP="00B47B6B">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Gjithashtu, Inspektorati i Lartë në përmbushje të detyrimit ligjor</w:t>
      </w:r>
      <w:r w:rsidR="00E948D3">
        <w:rPr>
          <w:rFonts w:ascii="Times New Roman" w:eastAsia="MS Mincho" w:hAnsi="Times New Roman" w:cs="Times New Roman"/>
          <w:sz w:val="24"/>
          <w:szCs w:val="24"/>
        </w:rPr>
        <w:t>,</w:t>
      </w:r>
      <w:r w:rsidRPr="00B12C6D">
        <w:rPr>
          <w:rFonts w:ascii="Times New Roman" w:eastAsia="MS Mincho" w:hAnsi="Times New Roman" w:cs="Times New Roman"/>
          <w:sz w:val="24"/>
          <w:szCs w:val="24"/>
        </w:rPr>
        <w:t xml:space="preserve"> të parashikuar nga neni 42 i ligjit nr. 9367, datë 7.4.2005 </w:t>
      </w:r>
      <w:r w:rsidRPr="00B12C6D">
        <w:rPr>
          <w:rFonts w:ascii="Times New Roman" w:eastAsia="MS Mincho" w:hAnsi="Times New Roman" w:cs="Times New Roman"/>
          <w:i/>
          <w:sz w:val="24"/>
          <w:szCs w:val="24"/>
        </w:rPr>
        <w:t>“Për parandalimin e konfliktit të interesave në ushtrimin e funksioneve publike”,</w:t>
      </w:r>
      <w:r w:rsidRPr="00B12C6D">
        <w:rPr>
          <w:rFonts w:ascii="Times New Roman" w:eastAsia="MS Mincho" w:hAnsi="Times New Roman" w:cs="Times New Roman"/>
          <w:sz w:val="24"/>
          <w:szCs w:val="24"/>
        </w:rPr>
        <w:t xml:space="preserve"> i ndryshuar, ka administruar brenda afatit ligjor, raportet e dërguara nga çdo autoritet përgjegjës lidhur me veprimtarinë e kryer prej tyre në zbatim të ligjit, përfshirë edhe </w:t>
      </w:r>
      <w:r w:rsidRPr="00B12C6D">
        <w:rPr>
          <w:rFonts w:ascii="Times New Roman" w:hAnsi="Times New Roman" w:cs="Times New Roman"/>
          <w:color w:val="000000"/>
          <w:sz w:val="24"/>
          <w:szCs w:val="24"/>
        </w:rPr>
        <w:t>rastet e konfliktit të interesave, mënyrat e ndjekura për parandalimin ose trajtimin e tyre, rezultatet e arritura, si dhe çështjet e lidhura me deklarimin periodik</w:t>
      </w:r>
      <w:r w:rsidR="00ED74E2" w:rsidRPr="00B12C6D">
        <w:rPr>
          <w:rFonts w:ascii="Times New Roman" w:hAnsi="Times New Roman" w:cs="Times New Roman"/>
          <w:color w:val="000000"/>
          <w:sz w:val="24"/>
          <w:szCs w:val="24"/>
        </w:rPr>
        <w:t xml:space="preserve"> të interesave privatë</w:t>
      </w:r>
      <w:r w:rsidRPr="00B12C6D">
        <w:rPr>
          <w:rFonts w:ascii="Times New Roman" w:hAnsi="Times New Roman" w:cs="Times New Roman"/>
          <w:color w:val="000000"/>
          <w:sz w:val="24"/>
          <w:szCs w:val="24"/>
        </w:rPr>
        <w:t>.</w:t>
      </w:r>
    </w:p>
    <w:p w:rsidR="00B47B6B" w:rsidRPr="00B12C6D" w:rsidRDefault="00B47B6B" w:rsidP="00B47B6B">
      <w:pPr>
        <w:tabs>
          <w:tab w:val="left" w:pos="1230"/>
          <w:tab w:val="center" w:pos="4225"/>
        </w:tabs>
        <w:spacing w:after="0" w:line="276" w:lineRule="auto"/>
        <w:jc w:val="both"/>
        <w:rPr>
          <w:rFonts w:ascii="Times New Roman" w:eastAsia="MS Mincho" w:hAnsi="Times New Roman" w:cs="Times New Roman"/>
          <w:sz w:val="24"/>
          <w:szCs w:val="24"/>
        </w:rPr>
      </w:pPr>
    </w:p>
    <w:p w:rsidR="000C3A59" w:rsidRPr="00B12C6D" w:rsidRDefault="00B47B6B" w:rsidP="003266C4">
      <w:pPr>
        <w:tabs>
          <w:tab w:val="left" w:pos="1230"/>
          <w:tab w:val="center" w:pos="4225"/>
        </w:tabs>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ILDKPKI</w:t>
      </w:r>
      <w:r w:rsidR="00ED74E2" w:rsidRPr="00B12C6D">
        <w:rPr>
          <w:rFonts w:ascii="Times New Roman" w:eastAsia="MS Mincho" w:hAnsi="Times New Roman" w:cs="Times New Roman"/>
          <w:sz w:val="24"/>
          <w:szCs w:val="24"/>
        </w:rPr>
        <w:t>,</w:t>
      </w:r>
      <w:r w:rsidRPr="00B12C6D">
        <w:rPr>
          <w:rFonts w:ascii="Times New Roman" w:eastAsia="MS Mincho" w:hAnsi="Times New Roman" w:cs="Times New Roman"/>
          <w:sz w:val="24"/>
          <w:szCs w:val="24"/>
        </w:rPr>
        <w:t xml:space="preserve"> </w:t>
      </w:r>
      <w:r w:rsidR="00BC574F" w:rsidRPr="00B12C6D">
        <w:rPr>
          <w:rFonts w:ascii="Times New Roman" w:eastAsia="MS Mincho" w:hAnsi="Times New Roman" w:cs="Times New Roman"/>
          <w:sz w:val="24"/>
          <w:szCs w:val="24"/>
        </w:rPr>
        <w:t>gjatë vitit raportues ka qenë i angazhuar edhe lidhur me rritjen e kapacit</w:t>
      </w:r>
      <w:r w:rsidR="006A5B12">
        <w:rPr>
          <w:rFonts w:ascii="Times New Roman" w:eastAsia="MS Mincho" w:hAnsi="Times New Roman" w:cs="Times New Roman"/>
          <w:sz w:val="24"/>
          <w:szCs w:val="24"/>
        </w:rPr>
        <w:t>eve të njësive përgjegjë</w:t>
      </w:r>
      <w:r w:rsidR="00BC574F" w:rsidRPr="00B12C6D">
        <w:rPr>
          <w:rFonts w:ascii="Times New Roman" w:eastAsia="MS Mincho" w:hAnsi="Times New Roman" w:cs="Times New Roman"/>
          <w:sz w:val="24"/>
          <w:szCs w:val="24"/>
        </w:rPr>
        <w:t>se pranë autoriteteve publike të ngarkuara për zbatimin e ligjit për sinjalizimin dhe mbrojtjen e sinjalizuesve duke ju dhënë në mëny</w:t>
      </w:r>
      <w:r w:rsidR="000C3A59" w:rsidRPr="00B12C6D">
        <w:rPr>
          <w:rFonts w:ascii="Times New Roman" w:eastAsia="MS Mincho" w:hAnsi="Times New Roman" w:cs="Times New Roman"/>
          <w:sz w:val="24"/>
          <w:szCs w:val="24"/>
        </w:rPr>
        <w:t>rë të vazhdueshme asi</w:t>
      </w:r>
      <w:r w:rsidR="00B5577C">
        <w:rPr>
          <w:rFonts w:ascii="Times New Roman" w:eastAsia="MS Mincho" w:hAnsi="Times New Roman" w:cs="Times New Roman"/>
          <w:sz w:val="24"/>
          <w:szCs w:val="24"/>
        </w:rPr>
        <w:t>s</w:t>
      </w:r>
      <w:r w:rsidR="000C3A59" w:rsidRPr="00B12C6D">
        <w:rPr>
          <w:rFonts w:ascii="Times New Roman" w:eastAsia="MS Mincho" w:hAnsi="Times New Roman" w:cs="Times New Roman"/>
          <w:sz w:val="24"/>
          <w:szCs w:val="24"/>
        </w:rPr>
        <w:t>tencë për ç</w:t>
      </w:r>
      <w:r w:rsidR="00BC574F" w:rsidRPr="00B12C6D">
        <w:rPr>
          <w:rFonts w:ascii="Times New Roman" w:eastAsia="MS Mincho" w:hAnsi="Times New Roman" w:cs="Times New Roman"/>
          <w:sz w:val="24"/>
          <w:szCs w:val="24"/>
        </w:rPr>
        <w:t>ështje të parasht</w:t>
      </w:r>
      <w:r w:rsidR="00B5577C">
        <w:rPr>
          <w:rFonts w:ascii="Times New Roman" w:eastAsia="MS Mincho" w:hAnsi="Times New Roman" w:cs="Times New Roman"/>
          <w:sz w:val="24"/>
          <w:szCs w:val="24"/>
        </w:rPr>
        <w:t>r</w:t>
      </w:r>
      <w:r w:rsidR="00BC574F" w:rsidRPr="00B12C6D">
        <w:rPr>
          <w:rFonts w:ascii="Times New Roman" w:eastAsia="MS Mincho" w:hAnsi="Times New Roman" w:cs="Times New Roman"/>
          <w:sz w:val="24"/>
          <w:szCs w:val="24"/>
        </w:rPr>
        <w:t>uara lidhur me njohjen dhe zbatimin e kuadrit ligjor, ofrimin e sesioneve traj</w:t>
      </w:r>
      <w:r w:rsidR="00B5577C">
        <w:rPr>
          <w:rFonts w:ascii="Times New Roman" w:eastAsia="MS Mincho" w:hAnsi="Times New Roman" w:cs="Times New Roman"/>
          <w:sz w:val="24"/>
          <w:szCs w:val="24"/>
        </w:rPr>
        <w:t>n</w:t>
      </w:r>
      <w:r w:rsidR="00BC574F" w:rsidRPr="00B12C6D">
        <w:rPr>
          <w:rFonts w:ascii="Times New Roman" w:eastAsia="MS Mincho" w:hAnsi="Times New Roman" w:cs="Times New Roman"/>
          <w:sz w:val="24"/>
          <w:szCs w:val="24"/>
        </w:rPr>
        <w:t>uese, si dhe vënien n</w:t>
      </w:r>
      <w:r w:rsidR="00653474">
        <w:rPr>
          <w:rFonts w:ascii="Times New Roman" w:eastAsia="MS Mincho" w:hAnsi="Times New Roman" w:cs="Times New Roman"/>
          <w:sz w:val="24"/>
          <w:szCs w:val="24"/>
        </w:rPr>
        <w:t>ë</w:t>
      </w:r>
      <w:r w:rsidR="00BC574F" w:rsidRPr="00B12C6D">
        <w:rPr>
          <w:rFonts w:ascii="Times New Roman" w:eastAsia="MS Mincho" w:hAnsi="Times New Roman" w:cs="Times New Roman"/>
          <w:sz w:val="24"/>
          <w:szCs w:val="24"/>
        </w:rPr>
        <w:t xml:space="preserve"> dispozicion të </w:t>
      </w:r>
      <w:r w:rsidR="00BC574F" w:rsidRPr="00B12C6D">
        <w:rPr>
          <w:rFonts w:ascii="Times New Roman" w:hAnsi="Times New Roman" w:cs="Times New Roman"/>
          <w:sz w:val="24"/>
          <w:szCs w:val="24"/>
        </w:rPr>
        <w:t>“</w:t>
      </w:r>
      <w:r w:rsidR="00BC574F" w:rsidRPr="00B12C6D">
        <w:rPr>
          <w:rFonts w:ascii="Times New Roman" w:hAnsi="Times New Roman" w:cs="Times New Roman"/>
          <w:i/>
          <w:sz w:val="24"/>
          <w:szCs w:val="24"/>
        </w:rPr>
        <w:t>Udhërrëfyes për Sinjalizimin dhe Sinjalizuesit në Shqipëri</w:t>
      </w:r>
      <w:r w:rsidR="00BC574F" w:rsidRPr="00B12C6D">
        <w:rPr>
          <w:rFonts w:ascii="Times New Roman" w:hAnsi="Times New Roman" w:cs="Times New Roman"/>
          <w:sz w:val="24"/>
          <w:szCs w:val="24"/>
        </w:rPr>
        <w:t>”</w:t>
      </w:r>
      <w:r w:rsidR="00BC574F" w:rsidRPr="00B12C6D">
        <w:rPr>
          <w:rStyle w:val="Emphasis"/>
          <w:rFonts w:ascii="Times New Roman" w:hAnsi="Times New Roman"/>
          <w:sz w:val="24"/>
          <w:szCs w:val="24"/>
        </w:rPr>
        <w:t xml:space="preserve">, </w:t>
      </w:r>
      <w:r w:rsidR="00BC574F" w:rsidRPr="00B12C6D">
        <w:rPr>
          <w:rStyle w:val="Emphasis"/>
          <w:rFonts w:ascii="Times New Roman" w:hAnsi="Times New Roman"/>
          <w:i w:val="0"/>
          <w:sz w:val="24"/>
          <w:szCs w:val="24"/>
        </w:rPr>
        <w:t>si një iniciativë e Koalicionit të Europës Juglindore për Mbrojtjen e Sinjalizuesve, e mbështetur nga National Endowment for Democracy.</w:t>
      </w:r>
    </w:p>
    <w:p w:rsidR="00E16058" w:rsidRDefault="00E1605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Default="00AA0768" w:rsidP="00BC574F">
      <w:pPr>
        <w:spacing w:after="0" w:line="276" w:lineRule="auto"/>
        <w:jc w:val="both"/>
        <w:rPr>
          <w:rFonts w:ascii="Times New Roman" w:eastAsia="MS Mincho" w:hAnsi="Times New Roman" w:cs="Times New Roman"/>
          <w:sz w:val="24"/>
          <w:szCs w:val="24"/>
        </w:rPr>
      </w:pPr>
    </w:p>
    <w:p w:rsidR="00AA0768" w:rsidRPr="00B12C6D" w:rsidRDefault="00AA0768" w:rsidP="00BC574F">
      <w:pPr>
        <w:spacing w:after="0" w:line="276" w:lineRule="auto"/>
        <w:jc w:val="both"/>
        <w:rPr>
          <w:rFonts w:ascii="Times New Roman" w:eastAsia="MS Mincho" w:hAnsi="Times New Roman" w:cs="Times New Roman"/>
          <w:sz w:val="24"/>
          <w:szCs w:val="24"/>
        </w:rPr>
      </w:pPr>
    </w:p>
    <w:p w:rsidR="00926915" w:rsidRPr="00B12C6D" w:rsidRDefault="00926915" w:rsidP="0027414B">
      <w:pPr>
        <w:pStyle w:val="Heading1"/>
        <w:numPr>
          <w:ilvl w:val="0"/>
          <w:numId w:val="30"/>
        </w:numPr>
        <w:spacing w:before="0" w:after="0"/>
        <w:jc w:val="both"/>
        <w:rPr>
          <w:rFonts w:ascii="Times New Roman" w:hAnsi="Times New Roman"/>
          <w:sz w:val="24"/>
          <w:szCs w:val="24"/>
        </w:rPr>
      </w:pPr>
      <w:bookmarkStart w:id="19" w:name="_BASHKËPUNIMI_NDËR-INSTITUCIONAL_"/>
      <w:bookmarkStart w:id="20" w:name="_Toc413416990"/>
      <w:bookmarkStart w:id="21" w:name="_Toc477508434"/>
      <w:bookmarkEnd w:id="19"/>
      <w:r w:rsidRPr="00B12C6D">
        <w:rPr>
          <w:rFonts w:ascii="Times New Roman" w:hAnsi="Times New Roman"/>
          <w:sz w:val="24"/>
          <w:szCs w:val="24"/>
        </w:rPr>
        <w:lastRenderedPageBreak/>
        <w:t xml:space="preserve">BASHKËPUNIMI NDËR-INSTITUCIONAL </w:t>
      </w:r>
      <w:r w:rsidR="0019605A" w:rsidRPr="00B12C6D">
        <w:rPr>
          <w:rFonts w:ascii="Times New Roman" w:hAnsi="Times New Roman"/>
          <w:sz w:val="24"/>
          <w:szCs w:val="24"/>
        </w:rPr>
        <w:t xml:space="preserve"> DHE </w:t>
      </w:r>
      <w:r w:rsidRPr="00B12C6D">
        <w:rPr>
          <w:rFonts w:ascii="Times New Roman" w:hAnsi="Times New Roman"/>
          <w:sz w:val="24"/>
          <w:szCs w:val="24"/>
        </w:rPr>
        <w:t xml:space="preserve"> NDËRKOMBËTAR</w:t>
      </w:r>
      <w:bookmarkEnd w:id="20"/>
      <w:bookmarkEnd w:id="21"/>
    </w:p>
    <w:p w:rsidR="00926915" w:rsidRPr="00B12C6D" w:rsidRDefault="00926915" w:rsidP="00926915">
      <w:pPr>
        <w:spacing w:after="0"/>
        <w:rPr>
          <w:rFonts w:ascii="Times New Roman" w:hAnsi="Times New Roman" w:cs="Times New Roman"/>
          <w:sz w:val="24"/>
          <w:szCs w:val="24"/>
        </w:rPr>
      </w:pPr>
    </w:p>
    <w:p w:rsidR="00926915" w:rsidRPr="00B12C6D" w:rsidRDefault="00926915" w:rsidP="0027414B">
      <w:pPr>
        <w:pStyle w:val="Heading2"/>
        <w:numPr>
          <w:ilvl w:val="1"/>
          <w:numId w:val="30"/>
        </w:numPr>
        <w:spacing w:before="0" w:after="0"/>
        <w:jc w:val="both"/>
        <w:rPr>
          <w:rFonts w:ascii="Times New Roman" w:hAnsi="Times New Roman"/>
          <w:sz w:val="24"/>
          <w:szCs w:val="24"/>
        </w:rPr>
      </w:pPr>
      <w:bookmarkStart w:id="22" w:name="_Bashkëpunimi_dhe_bashkërendimi"/>
      <w:bookmarkStart w:id="23" w:name="_Toc413416991"/>
      <w:bookmarkStart w:id="24" w:name="_Toc477508435"/>
      <w:bookmarkEnd w:id="22"/>
      <w:r w:rsidRPr="00B12C6D">
        <w:rPr>
          <w:rFonts w:ascii="Times New Roman" w:hAnsi="Times New Roman"/>
          <w:sz w:val="24"/>
          <w:szCs w:val="24"/>
        </w:rPr>
        <w:t>Bashkëpunimi dhe bashkërendimi i brendshëm</w:t>
      </w:r>
      <w:bookmarkEnd w:id="23"/>
      <w:bookmarkEnd w:id="24"/>
      <w:r w:rsidRPr="00B12C6D">
        <w:rPr>
          <w:rFonts w:ascii="Times New Roman" w:hAnsi="Times New Roman"/>
          <w:sz w:val="24"/>
          <w:szCs w:val="24"/>
        </w:rPr>
        <w:t>.</w:t>
      </w:r>
    </w:p>
    <w:p w:rsidR="00926915" w:rsidRPr="00B12C6D" w:rsidRDefault="00926915" w:rsidP="00926915">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Inspektorati i Lartë gjatë vitit raportues ka vijuar bashkëpunimin ndër-institucional me organet ligjzbatuese si një element i domosdoshëm në punën e tij, për të garantuar efektivitet në kontrollet dhe hetimet administrative të kryera, mbledhjen dhe përpunimin e të dhënave, me qëllim sigurimin e një hetimi të plotë, të gjithanshëm dhe të mbështetur në prova.</w:t>
      </w:r>
    </w:p>
    <w:p w:rsidR="00926915" w:rsidRPr="00B12C6D" w:rsidRDefault="00926915" w:rsidP="00926915">
      <w:pPr>
        <w:spacing w:after="0" w:line="276" w:lineRule="auto"/>
        <w:jc w:val="both"/>
        <w:rPr>
          <w:rFonts w:ascii="Times New Roman" w:eastAsia="MS Mincho" w:hAnsi="Times New Roman" w:cs="Times New Roman"/>
          <w:sz w:val="24"/>
          <w:szCs w:val="24"/>
        </w:rPr>
      </w:pPr>
    </w:p>
    <w:p w:rsidR="00CA6413" w:rsidRPr="00B12C6D" w:rsidRDefault="004250B4" w:rsidP="00926915">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Kështu, në vitin 2017</w:t>
      </w:r>
      <w:r w:rsidR="00926915" w:rsidRPr="00B12C6D">
        <w:rPr>
          <w:rFonts w:ascii="Times New Roman" w:eastAsia="MS Mincho" w:hAnsi="Times New Roman" w:cs="Times New Roman"/>
          <w:sz w:val="24"/>
          <w:szCs w:val="24"/>
        </w:rPr>
        <w:t xml:space="preserve"> ka vijuar zbatimin e marrëveshjeve të bashkëpunimit me institucionet kryesore në </w:t>
      </w:r>
      <w:r w:rsidR="00AC332F" w:rsidRPr="00B12C6D">
        <w:rPr>
          <w:rFonts w:ascii="Times New Roman" w:eastAsia="MS Mincho" w:hAnsi="Times New Roman" w:cs="Times New Roman"/>
          <w:sz w:val="24"/>
          <w:szCs w:val="24"/>
        </w:rPr>
        <w:t>identifikimin</w:t>
      </w:r>
      <w:r w:rsidR="00926915" w:rsidRPr="00B12C6D">
        <w:rPr>
          <w:rFonts w:ascii="Times New Roman" w:eastAsia="MS Mincho" w:hAnsi="Times New Roman" w:cs="Times New Roman"/>
          <w:sz w:val="24"/>
          <w:szCs w:val="24"/>
        </w:rPr>
        <w:t xml:space="preserve"> dhe luftën kundër korrupsionit, parandalimit të pastrimit të parave dhe krimit të organizuar, konkretisht me Drejtorinë e Policisë së Shtetit, Drejtorinë e Përgjithshme të Tatimeve/Doganave, Drejtorinë e Përgjithshme të Parandalimit të Pastrimit të Parave, si mekanizma për lehtësimin e shkëm</w:t>
      </w:r>
      <w:r w:rsidRPr="00B12C6D">
        <w:rPr>
          <w:rFonts w:ascii="Times New Roman" w:eastAsia="MS Mincho" w:hAnsi="Times New Roman" w:cs="Times New Roman"/>
          <w:sz w:val="24"/>
          <w:szCs w:val="24"/>
        </w:rPr>
        <w:t xml:space="preserve">bimit të të dhënave. </w:t>
      </w:r>
    </w:p>
    <w:p w:rsidR="004250B4" w:rsidRPr="00B12C6D" w:rsidRDefault="004250B4" w:rsidP="00926915">
      <w:pPr>
        <w:spacing w:after="0" w:line="276" w:lineRule="auto"/>
        <w:jc w:val="both"/>
        <w:rPr>
          <w:rFonts w:ascii="Times New Roman" w:eastAsia="MS Mincho" w:hAnsi="Times New Roman" w:cs="Times New Roman"/>
          <w:sz w:val="24"/>
          <w:szCs w:val="24"/>
        </w:rPr>
      </w:pPr>
    </w:p>
    <w:p w:rsidR="00926915" w:rsidRPr="00B5577C" w:rsidRDefault="004250B4" w:rsidP="00926915">
      <w:pPr>
        <w:spacing w:after="0" w:line="276" w:lineRule="auto"/>
        <w:jc w:val="both"/>
        <w:rPr>
          <w:rFonts w:ascii="Times New Roman" w:eastAsia="MS Mincho" w:hAnsi="Times New Roman" w:cs="Times New Roman"/>
          <w:sz w:val="24"/>
          <w:szCs w:val="24"/>
        </w:rPr>
      </w:pPr>
      <w:r w:rsidRPr="00B5577C">
        <w:rPr>
          <w:rFonts w:ascii="Times New Roman" w:eastAsia="MS Mincho" w:hAnsi="Times New Roman" w:cs="Times New Roman"/>
          <w:sz w:val="24"/>
          <w:szCs w:val="24"/>
        </w:rPr>
        <w:t>Gjithashtu, p</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rgjat</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vitit raportues Inspektorati i Lart</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ka </w:t>
      </w:r>
      <w:r w:rsidR="00AC332F" w:rsidRPr="00B5577C">
        <w:rPr>
          <w:rFonts w:ascii="Times New Roman" w:eastAsia="MS Mincho" w:hAnsi="Times New Roman" w:cs="Times New Roman"/>
          <w:sz w:val="24"/>
          <w:szCs w:val="24"/>
        </w:rPr>
        <w:t>intensifikuar</w:t>
      </w:r>
      <w:r w:rsidRPr="00B5577C">
        <w:rPr>
          <w:rFonts w:ascii="Times New Roman" w:eastAsia="MS Mincho" w:hAnsi="Times New Roman" w:cs="Times New Roman"/>
          <w:sz w:val="24"/>
          <w:szCs w:val="24"/>
        </w:rPr>
        <w:t xml:space="preserve"> marr</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dh</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niet </w:t>
      </w:r>
      <w:r w:rsidR="00F550D2" w:rsidRPr="00B5577C">
        <w:rPr>
          <w:rFonts w:ascii="Times New Roman" w:eastAsia="MS Mincho" w:hAnsi="Times New Roman" w:cs="Times New Roman"/>
          <w:sz w:val="24"/>
          <w:szCs w:val="24"/>
        </w:rPr>
        <w:t xml:space="preserve">e </w:t>
      </w:r>
      <w:r w:rsidRPr="00B5577C">
        <w:rPr>
          <w:rFonts w:ascii="Times New Roman" w:eastAsia="MS Mincho" w:hAnsi="Times New Roman" w:cs="Times New Roman"/>
          <w:sz w:val="24"/>
          <w:szCs w:val="24"/>
        </w:rPr>
        <w:t>bashk</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punimit n</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kuad</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r t</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marrjes s</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informacion</w:t>
      </w:r>
      <w:r w:rsidR="00502928" w:rsidRPr="00B5577C">
        <w:rPr>
          <w:rFonts w:ascii="Times New Roman" w:eastAsia="MS Mincho" w:hAnsi="Times New Roman" w:cs="Times New Roman"/>
          <w:sz w:val="24"/>
          <w:szCs w:val="24"/>
        </w:rPr>
        <w:t>e</w:t>
      </w:r>
      <w:r w:rsidRPr="00B5577C">
        <w:rPr>
          <w:rFonts w:ascii="Times New Roman" w:eastAsia="MS Mincho" w:hAnsi="Times New Roman" w:cs="Times New Roman"/>
          <w:sz w:val="24"/>
          <w:szCs w:val="24"/>
        </w:rPr>
        <w:t>ve nga institucionet publike dhe private n</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kuad</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r t</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verifikimit t</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t</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dh</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nave t</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pasqyruar nga subjektet e p</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rfshira n</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 xml:space="preserve"> procesin e rivler</w:t>
      </w:r>
      <w:r w:rsidR="0000234A" w:rsidRPr="00B5577C">
        <w:rPr>
          <w:rFonts w:ascii="Times New Roman" w:eastAsia="MS Mincho" w:hAnsi="Times New Roman" w:cs="Times New Roman"/>
          <w:sz w:val="24"/>
          <w:szCs w:val="24"/>
        </w:rPr>
        <w:t>ë</w:t>
      </w:r>
      <w:r w:rsidRPr="00B5577C">
        <w:rPr>
          <w:rFonts w:ascii="Times New Roman" w:eastAsia="MS Mincho" w:hAnsi="Times New Roman" w:cs="Times New Roman"/>
          <w:sz w:val="24"/>
          <w:szCs w:val="24"/>
        </w:rPr>
        <w:t>simit kalimtar (vettingut)</w:t>
      </w:r>
      <w:r w:rsidR="003266C4" w:rsidRPr="00B5577C">
        <w:rPr>
          <w:rFonts w:ascii="Times New Roman" w:eastAsia="MS Mincho" w:hAnsi="Times New Roman" w:cs="Times New Roman"/>
          <w:sz w:val="24"/>
          <w:szCs w:val="24"/>
        </w:rPr>
        <w:t>.</w:t>
      </w:r>
      <w:r w:rsidRPr="00B5577C">
        <w:rPr>
          <w:rFonts w:ascii="Times New Roman" w:eastAsia="MS Mincho" w:hAnsi="Times New Roman" w:cs="Times New Roman"/>
          <w:sz w:val="24"/>
          <w:szCs w:val="24"/>
        </w:rPr>
        <w:t xml:space="preserve"> </w:t>
      </w:r>
      <w:r w:rsidR="0000234A" w:rsidRPr="00B03A23">
        <w:rPr>
          <w:rFonts w:ascii="Times New Roman" w:hAnsi="Times New Roman" w:cs="Times New Roman"/>
          <w:sz w:val="24"/>
          <w:szCs w:val="24"/>
        </w:rPr>
        <w:t>Korrespondeca shkresore</w:t>
      </w:r>
      <w:r w:rsidR="003266C4" w:rsidRPr="00B03A23">
        <w:rPr>
          <w:rFonts w:ascii="Times New Roman" w:hAnsi="Times New Roman" w:cs="Times New Roman"/>
          <w:sz w:val="24"/>
          <w:szCs w:val="24"/>
        </w:rPr>
        <w:t xml:space="preserve"> përfshiu fillimisht përreth 26 institucione</w:t>
      </w:r>
      <w:r w:rsidR="0000234A" w:rsidRPr="00B03A23">
        <w:rPr>
          <w:rFonts w:ascii="Times New Roman" w:hAnsi="Times New Roman" w:cs="Times New Roman"/>
          <w:sz w:val="24"/>
          <w:szCs w:val="24"/>
        </w:rPr>
        <w:t xml:space="preserve"> publikë dhe privatë, (Banka e Shqipërisë, banka të nivelit të dytë, shoqëri investimesh, ZQRPP, QKB, ALUIZNI, DPT, DPPPP, Dre</w:t>
      </w:r>
      <w:r w:rsidR="00965D5B" w:rsidRPr="00B03A23">
        <w:rPr>
          <w:rFonts w:ascii="Times New Roman" w:hAnsi="Times New Roman" w:cs="Times New Roman"/>
          <w:sz w:val="24"/>
          <w:szCs w:val="24"/>
        </w:rPr>
        <w:t>jtoria e Përgjithshme Detare, O</w:t>
      </w:r>
      <w:r w:rsidR="0000234A" w:rsidRPr="00B03A23">
        <w:rPr>
          <w:rFonts w:ascii="Times New Roman" w:hAnsi="Times New Roman" w:cs="Times New Roman"/>
          <w:sz w:val="24"/>
          <w:szCs w:val="24"/>
        </w:rPr>
        <w:t>SHE</w:t>
      </w:r>
      <w:r w:rsidR="00965D5B" w:rsidRPr="00B03A23">
        <w:rPr>
          <w:rFonts w:ascii="Times New Roman" w:hAnsi="Times New Roman" w:cs="Times New Roman"/>
          <w:sz w:val="24"/>
          <w:szCs w:val="24"/>
        </w:rPr>
        <w:t>E</w:t>
      </w:r>
      <w:r w:rsidR="0000234A" w:rsidRPr="00B03A23">
        <w:rPr>
          <w:rFonts w:ascii="Times New Roman" w:hAnsi="Times New Roman" w:cs="Times New Roman"/>
          <w:sz w:val="24"/>
          <w:szCs w:val="24"/>
        </w:rPr>
        <w:t>, etj), duke vijuar më tej shtimin e saj në varësi të ecurisë së procesit të kontrollit dhe nevojës për të marrë informacion shtesë</w:t>
      </w:r>
      <w:r w:rsidR="00B03A23">
        <w:rPr>
          <w:rFonts w:ascii="Times New Roman" w:hAnsi="Times New Roman" w:cs="Times New Roman"/>
          <w:sz w:val="24"/>
          <w:szCs w:val="24"/>
        </w:rPr>
        <w:t>.</w:t>
      </w:r>
    </w:p>
    <w:p w:rsidR="00B5577C" w:rsidRPr="00B12C6D" w:rsidRDefault="00B5577C" w:rsidP="00926915">
      <w:pPr>
        <w:spacing w:after="0" w:line="276" w:lineRule="auto"/>
        <w:jc w:val="both"/>
        <w:rPr>
          <w:rFonts w:ascii="Times New Roman" w:eastAsia="MS Mincho" w:hAnsi="Times New Roman" w:cs="Times New Roman"/>
          <w:sz w:val="24"/>
          <w:szCs w:val="24"/>
        </w:rPr>
      </w:pPr>
    </w:p>
    <w:p w:rsidR="00926915" w:rsidRPr="00B12C6D" w:rsidRDefault="004250B4" w:rsidP="00926915">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P</w:t>
      </w:r>
      <w:r w:rsidR="0000234A"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r m</w:t>
      </w:r>
      <w:r w:rsidR="0000234A"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 xml:space="preserve"> tep</w:t>
      </w:r>
      <w:r w:rsidR="0000234A"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r</w:t>
      </w:r>
      <w:r w:rsidR="00926915" w:rsidRPr="00B12C6D">
        <w:rPr>
          <w:rFonts w:ascii="Times New Roman" w:eastAsia="MS Mincho" w:hAnsi="Times New Roman" w:cs="Times New Roman"/>
          <w:sz w:val="24"/>
          <w:szCs w:val="24"/>
        </w:rPr>
        <w:t xml:space="preserve">, gjatë kësaj periudhe, Inspektorati i Lartë ka vijuar marrëdhëniet ndër-institucionale, jo vetëm me qëllim shkëmbimin e të dhënave, në përmbushje të detyrimeve të tij ligjore, por dhe për plotësimin e angazhimeve të marra nga institucionet shtetërore në procesin e integrimit në Bashkimin Europian, si </w:t>
      </w:r>
      <w:r w:rsidRPr="00B12C6D">
        <w:rPr>
          <w:rFonts w:ascii="Times New Roman" w:eastAsia="MS Mincho" w:hAnsi="Times New Roman" w:cs="Times New Roman"/>
          <w:sz w:val="24"/>
          <w:szCs w:val="24"/>
        </w:rPr>
        <w:t>Ministria për Evropën dhe Punët e Jashtme</w:t>
      </w:r>
      <w:r w:rsidR="00926915" w:rsidRPr="00B12C6D">
        <w:rPr>
          <w:rFonts w:ascii="Times New Roman" w:eastAsia="MS Mincho" w:hAnsi="Times New Roman" w:cs="Times New Roman"/>
          <w:sz w:val="24"/>
          <w:szCs w:val="24"/>
        </w:rPr>
        <w:t>, Koordinatorin Kombëtar kundër Korrupsionit</w:t>
      </w:r>
      <w:r w:rsidR="00926915" w:rsidRPr="00B12C6D" w:rsidDel="00FC3F80">
        <w:rPr>
          <w:rFonts w:ascii="Times New Roman" w:eastAsia="MS Mincho" w:hAnsi="Times New Roman" w:cs="Times New Roman"/>
          <w:sz w:val="24"/>
          <w:szCs w:val="24"/>
        </w:rPr>
        <w:t xml:space="preserve"> </w:t>
      </w:r>
      <w:r w:rsidR="00926915" w:rsidRPr="00B12C6D">
        <w:rPr>
          <w:rFonts w:ascii="Times New Roman" w:eastAsia="MS Mincho" w:hAnsi="Times New Roman" w:cs="Times New Roman"/>
          <w:sz w:val="24"/>
          <w:szCs w:val="24"/>
        </w:rPr>
        <w:t>dhe Ministrinë e Drejtësisë, duke informuar në mënyrë periodike/mujore arritjet dhe sfidat institucionale të ILDKPKI, me qëllim përmbushjen e rekomandimeve të Bashkimit Europian (BE) për Prioritet</w:t>
      </w:r>
      <w:r w:rsidR="00502928" w:rsidRPr="00B12C6D">
        <w:rPr>
          <w:rFonts w:ascii="Times New Roman" w:eastAsia="MS Mincho" w:hAnsi="Times New Roman" w:cs="Times New Roman"/>
          <w:sz w:val="24"/>
          <w:szCs w:val="24"/>
        </w:rPr>
        <w:t>in</w:t>
      </w:r>
      <w:r w:rsidR="00926915" w:rsidRPr="00B12C6D">
        <w:rPr>
          <w:rFonts w:ascii="Times New Roman" w:eastAsia="MS Mincho" w:hAnsi="Times New Roman" w:cs="Times New Roman"/>
          <w:sz w:val="24"/>
          <w:szCs w:val="24"/>
        </w:rPr>
        <w:t xml:space="preserve"> 2 “Të sistemit të drejtësisë” dhe </w:t>
      </w:r>
      <w:r w:rsidR="00502928" w:rsidRPr="00B12C6D">
        <w:rPr>
          <w:rFonts w:ascii="Times New Roman" w:eastAsia="MS Mincho" w:hAnsi="Times New Roman" w:cs="Times New Roman"/>
          <w:sz w:val="24"/>
          <w:szCs w:val="24"/>
        </w:rPr>
        <w:t xml:space="preserve">Prioritetit </w:t>
      </w:r>
      <w:r w:rsidR="00926915" w:rsidRPr="00B12C6D">
        <w:rPr>
          <w:rFonts w:ascii="Times New Roman" w:eastAsia="MS Mincho" w:hAnsi="Times New Roman" w:cs="Times New Roman"/>
          <w:sz w:val="24"/>
          <w:szCs w:val="24"/>
        </w:rPr>
        <w:t>3 “Të luftës kundër korrupsionit”, për aderimin e Shqipërisë në BE.</w:t>
      </w:r>
    </w:p>
    <w:p w:rsidR="00926915" w:rsidRPr="00B12C6D" w:rsidRDefault="00926915" w:rsidP="00926915">
      <w:pPr>
        <w:spacing w:after="0" w:line="276" w:lineRule="auto"/>
        <w:jc w:val="both"/>
        <w:rPr>
          <w:rFonts w:ascii="Times New Roman" w:hAnsi="Times New Roman" w:cs="Times New Roman"/>
          <w:sz w:val="24"/>
          <w:szCs w:val="24"/>
        </w:rPr>
      </w:pPr>
    </w:p>
    <w:p w:rsidR="00926915" w:rsidRPr="00B12C6D" w:rsidRDefault="00926915" w:rsidP="0027414B">
      <w:pPr>
        <w:pStyle w:val="Heading2"/>
        <w:numPr>
          <w:ilvl w:val="1"/>
          <w:numId w:val="30"/>
        </w:numPr>
        <w:spacing w:before="0" w:after="0"/>
        <w:jc w:val="both"/>
        <w:rPr>
          <w:rFonts w:ascii="Times New Roman" w:hAnsi="Times New Roman"/>
          <w:sz w:val="24"/>
          <w:szCs w:val="24"/>
        </w:rPr>
      </w:pPr>
      <w:bookmarkStart w:id="25" w:name="_Bashkëpunimi_me_pratnerët"/>
      <w:bookmarkStart w:id="26" w:name="_Bashkëpunimi_me_partnerët"/>
      <w:bookmarkStart w:id="27" w:name="_Toc413416992"/>
      <w:bookmarkStart w:id="28" w:name="_Toc477508436"/>
      <w:bookmarkEnd w:id="25"/>
      <w:bookmarkEnd w:id="26"/>
      <w:r w:rsidRPr="00B12C6D">
        <w:rPr>
          <w:rFonts w:ascii="Times New Roman" w:hAnsi="Times New Roman"/>
          <w:sz w:val="24"/>
          <w:szCs w:val="24"/>
        </w:rPr>
        <w:t xml:space="preserve"> Bashkëpunimi </w:t>
      </w:r>
      <w:bookmarkEnd w:id="27"/>
      <w:bookmarkEnd w:id="28"/>
      <w:r w:rsidR="0019605A" w:rsidRPr="00B12C6D">
        <w:rPr>
          <w:rFonts w:ascii="Times New Roman" w:hAnsi="Times New Roman"/>
          <w:sz w:val="24"/>
          <w:szCs w:val="24"/>
        </w:rPr>
        <w:t>me p</w:t>
      </w:r>
      <w:r w:rsidR="00EC45D6" w:rsidRPr="00B12C6D">
        <w:rPr>
          <w:rFonts w:ascii="Times New Roman" w:hAnsi="Times New Roman"/>
          <w:sz w:val="24"/>
          <w:szCs w:val="24"/>
        </w:rPr>
        <w:t>ar</w:t>
      </w:r>
      <w:r w:rsidR="0019605A" w:rsidRPr="00B12C6D">
        <w:rPr>
          <w:rFonts w:ascii="Times New Roman" w:hAnsi="Times New Roman"/>
          <w:sz w:val="24"/>
          <w:szCs w:val="24"/>
        </w:rPr>
        <w:t>tner</w:t>
      </w:r>
      <w:r w:rsidR="0000234A" w:rsidRPr="00B12C6D">
        <w:rPr>
          <w:rFonts w:ascii="Times New Roman" w:hAnsi="Times New Roman"/>
          <w:sz w:val="24"/>
          <w:szCs w:val="24"/>
        </w:rPr>
        <w:t>ë</w:t>
      </w:r>
      <w:r w:rsidR="0019605A" w:rsidRPr="00B12C6D">
        <w:rPr>
          <w:rFonts w:ascii="Times New Roman" w:hAnsi="Times New Roman"/>
          <w:sz w:val="24"/>
          <w:szCs w:val="24"/>
        </w:rPr>
        <w:t>t nd</w:t>
      </w:r>
      <w:r w:rsidR="0000234A" w:rsidRPr="00B12C6D">
        <w:rPr>
          <w:rFonts w:ascii="Times New Roman" w:hAnsi="Times New Roman"/>
          <w:sz w:val="24"/>
          <w:szCs w:val="24"/>
        </w:rPr>
        <w:t>ë</w:t>
      </w:r>
      <w:r w:rsidR="0019605A" w:rsidRPr="00B12C6D">
        <w:rPr>
          <w:rFonts w:ascii="Times New Roman" w:hAnsi="Times New Roman"/>
          <w:sz w:val="24"/>
          <w:szCs w:val="24"/>
        </w:rPr>
        <w:t>rkomb</w:t>
      </w:r>
      <w:r w:rsidR="0000234A" w:rsidRPr="00B12C6D">
        <w:rPr>
          <w:rFonts w:ascii="Times New Roman" w:hAnsi="Times New Roman"/>
          <w:sz w:val="24"/>
          <w:szCs w:val="24"/>
        </w:rPr>
        <w:t>ë</w:t>
      </w:r>
      <w:r w:rsidR="0019605A" w:rsidRPr="00B12C6D">
        <w:rPr>
          <w:rFonts w:ascii="Times New Roman" w:hAnsi="Times New Roman"/>
          <w:sz w:val="24"/>
          <w:szCs w:val="24"/>
        </w:rPr>
        <w:t>tar</w:t>
      </w:r>
      <w:r w:rsidR="0000234A" w:rsidRPr="00B12C6D">
        <w:rPr>
          <w:rFonts w:ascii="Times New Roman" w:hAnsi="Times New Roman"/>
          <w:sz w:val="24"/>
          <w:szCs w:val="24"/>
        </w:rPr>
        <w:t>ë</w:t>
      </w:r>
      <w:r w:rsidRPr="00B12C6D">
        <w:rPr>
          <w:rFonts w:ascii="Times New Roman" w:hAnsi="Times New Roman"/>
          <w:sz w:val="24"/>
          <w:szCs w:val="24"/>
        </w:rPr>
        <w:t xml:space="preserve"> </w:t>
      </w:r>
    </w:p>
    <w:p w:rsidR="00926915" w:rsidRPr="00B12C6D" w:rsidRDefault="00926915" w:rsidP="00926915">
      <w:pPr>
        <w:spacing w:after="0" w:line="276" w:lineRule="auto"/>
        <w:jc w:val="both"/>
        <w:rPr>
          <w:rFonts w:ascii="Times New Roman" w:eastAsia="MS Mincho" w:hAnsi="Times New Roman" w:cs="Times New Roman"/>
          <w:sz w:val="24"/>
          <w:szCs w:val="24"/>
        </w:rPr>
      </w:pPr>
      <w:r w:rsidRPr="00B12C6D">
        <w:rPr>
          <w:rFonts w:ascii="Times New Roman" w:hAnsi="Times New Roman" w:cs="Times New Roman"/>
          <w:sz w:val="24"/>
          <w:szCs w:val="24"/>
        </w:rPr>
        <w:t xml:space="preserve">ILDKPKI përgjatë vitit raportues ka </w:t>
      </w:r>
      <w:r w:rsidR="0064073A" w:rsidRPr="00B12C6D">
        <w:rPr>
          <w:rFonts w:ascii="Times New Roman" w:hAnsi="Times New Roman" w:cs="Times New Roman"/>
          <w:sz w:val="24"/>
          <w:szCs w:val="24"/>
        </w:rPr>
        <w:t>vijuar bashk</w:t>
      </w:r>
      <w:r w:rsidR="00CF6B91" w:rsidRPr="00B12C6D">
        <w:rPr>
          <w:rFonts w:ascii="Times New Roman" w:hAnsi="Times New Roman" w:cs="Times New Roman"/>
          <w:sz w:val="24"/>
          <w:szCs w:val="24"/>
        </w:rPr>
        <w:t>ë</w:t>
      </w:r>
      <w:r w:rsidR="0064073A" w:rsidRPr="00B12C6D">
        <w:rPr>
          <w:rFonts w:ascii="Times New Roman" w:hAnsi="Times New Roman" w:cs="Times New Roman"/>
          <w:sz w:val="24"/>
          <w:szCs w:val="24"/>
        </w:rPr>
        <w:t xml:space="preserve">punimin </w:t>
      </w:r>
      <w:r w:rsidRPr="00B12C6D">
        <w:rPr>
          <w:rFonts w:ascii="Times New Roman" w:eastAsia="MS Mincho" w:hAnsi="Times New Roman" w:cs="Times New Roman"/>
          <w:sz w:val="24"/>
          <w:szCs w:val="24"/>
        </w:rPr>
        <w:t>e ngushtë dhe të frytshëm me Delegacionin e Bash</w:t>
      </w:r>
      <w:r w:rsidR="0064073A" w:rsidRPr="00B12C6D">
        <w:rPr>
          <w:rFonts w:ascii="Times New Roman" w:eastAsia="MS Mincho" w:hAnsi="Times New Roman" w:cs="Times New Roman"/>
          <w:sz w:val="24"/>
          <w:szCs w:val="24"/>
        </w:rPr>
        <w:t>kimit Europian në Shqipëri, me A</w:t>
      </w:r>
      <w:r w:rsidRPr="00B12C6D">
        <w:rPr>
          <w:rFonts w:ascii="Times New Roman" w:eastAsia="MS Mincho" w:hAnsi="Times New Roman" w:cs="Times New Roman"/>
          <w:sz w:val="24"/>
          <w:szCs w:val="24"/>
        </w:rPr>
        <w:t>gjencitë e Shteteve të Bashkuara të Amerikës si OPDAT, USAID, Këshillin e E</w:t>
      </w:r>
      <w:r w:rsidR="00F16CB9" w:rsidRPr="00B12C6D">
        <w:rPr>
          <w:rFonts w:ascii="Times New Roman" w:eastAsia="MS Mincho" w:hAnsi="Times New Roman" w:cs="Times New Roman"/>
          <w:sz w:val="24"/>
          <w:szCs w:val="24"/>
        </w:rPr>
        <w:t>v</w:t>
      </w:r>
      <w:r w:rsidRPr="00B12C6D">
        <w:rPr>
          <w:rFonts w:ascii="Times New Roman" w:eastAsia="MS Mincho" w:hAnsi="Times New Roman" w:cs="Times New Roman"/>
          <w:sz w:val="24"/>
          <w:szCs w:val="24"/>
        </w:rPr>
        <w:t xml:space="preserve">ropës, zyrën e OSBE-së në Tiranë etj. </w:t>
      </w:r>
    </w:p>
    <w:p w:rsidR="00926915" w:rsidRPr="00B12C6D" w:rsidRDefault="00926915" w:rsidP="00926915">
      <w:pPr>
        <w:spacing w:after="0" w:line="276" w:lineRule="auto"/>
        <w:jc w:val="both"/>
        <w:rPr>
          <w:rFonts w:ascii="Times New Roman" w:eastAsia="MS Mincho" w:hAnsi="Times New Roman" w:cs="Times New Roman"/>
          <w:sz w:val="24"/>
          <w:szCs w:val="24"/>
        </w:rPr>
      </w:pPr>
    </w:p>
    <w:p w:rsidR="00047779" w:rsidRDefault="00926915" w:rsidP="00926915">
      <w:pPr>
        <w:spacing w:after="0" w:line="276" w:lineRule="auto"/>
        <w:jc w:val="both"/>
        <w:rPr>
          <w:rFonts w:ascii="Times New Roman" w:hAnsi="Times New Roman" w:cs="Times New Roman"/>
          <w:sz w:val="24"/>
          <w:szCs w:val="24"/>
        </w:rPr>
      </w:pPr>
      <w:r w:rsidRPr="00B12C6D">
        <w:rPr>
          <w:rFonts w:ascii="Times New Roman" w:eastAsia="MS Mincho" w:hAnsi="Times New Roman" w:cs="Times New Roman"/>
          <w:sz w:val="24"/>
          <w:szCs w:val="24"/>
        </w:rPr>
        <w:t>Në këtë kuadër, ILDKPKI, gjatë vitit 201</w:t>
      </w:r>
      <w:r w:rsidR="00CA6413" w:rsidRPr="00B12C6D">
        <w:rPr>
          <w:rFonts w:ascii="Times New Roman" w:eastAsia="MS Mincho" w:hAnsi="Times New Roman" w:cs="Times New Roman"/>
          <w:sz w:val="24"/>
          <w:szCs w:val="24"/>
        </w:rPr>
        <w:t>7 vijoi procesin e zbatimit t</w:t>
      </w:r>
      <w:r w:rsidR="00CF6B91" w:rsidRPr="00B12C6D">
        <w:rPr>
          <w:rFonts w:ascii="Times New Roman" w:eastAsia="MS Mincho" w:hAnsi="Times New Roman" w:cs="Times New Roman"/>
          <w:sz w:val="24"/>
          <w:szCs w:val="24"/>
        </w:rPr>
        <w:t>ë</w:t>
      </w:r>
      <w:r w:rsidR="00CA6413" w:rsidRPr="00B12C6D">
        <w:rPr>
          <w:rFonts w:ascii="Times New Roman" w:eastAsia="MS Mincho" w:hAnsi="Times New Roman" w:cs="Times New Roman"/>
          <w:sz w:val="24"/>
          <w:szCs w:val="24"/>
        </w:rPr>
        <w:t xml:space="preserve"> Projektit t</w:t>
      </w:r>
      <w:r w:rsidR="00CF6B91"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 xml:space="preserve"> Binjakëzimit “</w:t>
      </w:r>
      <w:r w:rsidRPr="00B12C6D">
        <w:rPr>
          <w:rFonts w:ascii="Times New Roman" w:hAnsi="Times New Roman" w:cs="Times New Roman"/>
          <w:i/>
          <w:sz w:val="24"/>
          <w:szCs w:val="24"/>
        </w:rPr>
        <w:t>Mbështetje për hartimin, koordinimin dhe zbatimin e politikave kundër korrupsionit</w:t>
      </w:r>
      <w:r w:rsidRPr="00B12C6D">
        <w:rPr>
          <w:rFonts w:ascii="Times New Roman" w:hAnsi="Times New Roman" w:cs="Times New Roman"/>
          <w:sz w:val="24"/>
          <w:szCs w:val="24"/>
        </w:rPr>
        <w:t>”, projekt ndërmjet Austrisë, Gjermanisë dhe Shqipërisë, i financuar nga BE</w:t>
      </w:r>
      <w:r w:rsidR="00CA6413" w:rsidRPr="00B12C6D">
        <w:rPr>
          <w:rFonts w:ascii="Times New Roman" w:hAnsi="Times New Roman" w:cs="Times New Roman"/>
          <w:sz w:val="24"/>
          <w:szCs w:val="24"/>
        </w:rPr>
        <w:t>.</w:t>
      </w:r>
    </w:p>
    <w:p w:rsidR="00047779" w:rsidRPr="00B12C6D" w:rsidRDefault="00047779" w:rsidP="00926915">
      <w:pPr>
        <w:spacing w:after="0" w:line="276" w:lineRule="auto"/>
        <w:jc w:val="both"/>
        <w:rPr>
          <w:rFonts w:ascii="Times New Roman" w:hAnsi="Times New Roman" w:cs="Times New Roman"/>
          <w:sz w:val="24"/>
          <w:szCs w:val="24"/>
        </w:rPr>
      </w:pPr>
    </w:p>
    <w:p w:rsidR="00926915" w:rsidRPr="00B12C6D" w:rsidRDefault="00A259C9" w:rsidP="00295865">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Inspektorati i Lart</w:t>
      </w:r>
      <w:r w:rsidR="00CF6B91" w:rsidRPr="00B12C6D">
        <w:rPr>
          <w:rFonts w:ascii="Times New Roman" w:hAnsi="Times New Roman" w:cs="Times New Roman"/>
          <w:sz w:val="24"/>
          <w:szCs w:val="24"/>
        </w:rPr>
        <w:t>ë</w:t>
      </w:r>
      <w:r w:rsidR="00630727">
        <w:rPr>
          <w:rFonts w:ascii="Times New Roman" w:hAnsi="Times New Roman" w:cs="Times New Roman"/>
          <w:sz w:val="24"/>
          <w:szCs w:val="24"/>
        </w:rPr>
        <w:t>,</w:t>
      </w:r>
      <w:r w:rsidRPr="00B12C6D">
        <w:rPr>
          <w:rFonts w:ascii="Times New Roman" w:hAnsi="Times New Roman" w:cs="Times New Roman"/>
          <w:sz w:val="24"/>
          <w:szCs w:val="24"/>
        </w:rPr>
        <w:t xml:space="preserve"> si p</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rfitues </w:t>
      </w:r>
      <w:r w:rsidR="00F16CB9" w:rsidRPr="00B12C6D">
        <w:rPr>
          <w:rFonts w:ascii="Times New Roman" w:hAnsi="Times New Roman" w:cs="Times New Roman"/>
          <w:sz w:val="24"/>
          <w:szCs w:val="24"/>
        </w:rPr>
        <w:t xml:space="preserve">me </w:t>
      </w:r>
      <w:r w:rsidR="00926915" w:rsidRPr="00B12C6D">
        <w:rPr>
          <w:rFonts w:ascii="Times New Roman" w:hAnsi="Times New Roman" w:cs="Times New Roman"/>
          <w:sz w:val="24"/>
          <w:szCs w:val="24"/>
        </w:rPr>
        <w:t>tre komponent</w:t>
      </w:r>
      <w:r w:rsidR="00F16CB9" w:rsidRPr="00B12C6D">
        <w:rPr>
          <w:rFonts w:ascii="Times New Roman" w:hAnsi="Times New Roman" w:cs="Times New Roman"/>
          <w:sz w:val="24"/>
          <w:szCs w:val="24"/>
        </w:rPr>
        <w:t>ë</w:t>
      </w:r>
      <w:r w:rsidR="00926915" w:rsidRPr="00B12C6D">
        <w:rPr>
          <w:rFonts w:ascii="Times New Roman" w:hAnsi="Times New Roman" w:cs="Times New Roman"/>
          <w:sz w:val="24"/>
          <w:szCs w:val="24"/>
        </w:rPr>
        <w:t xml:space="preserve"> kryesor</w:t>
      </w:r>
      <w:r w:rsidR="00F16CB9" w:rsidRPr="00B12C6D">
        <w:rPr>
          <w:rFonts w:ascii="Times New Roman" w:hAnsi="Times New Roman" w:cs="Times New Roman"/>
          <w:sz w:val="24"/>
          <w:szCs w:val="24"/>
        </w:rPr>
        <w:t>ë</w:t>
      </w:r>
      <w:r w:rsidR="00023CF6" w:rsidRPr="00B12C6D">
        <w:rPr>
          <w:rFonts w:ascii="Times New Roman" w:hAnsi="Times New Roman" w:cs="Times New Roman"/>
          <w:sz w:val="24"/>
          <w:szCs w:val="24"/>
        </w:rPr>
        <w:t xml:space="preserve"> të tij, lidhur me komponentin p</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r rritjen e kapaciteteve t</w:t>
      </w:r>
      <w:r w:rsidR="00CF6B91" w:rsidRPr="00B12C6D">
        <w:rPr>
          <w:rFonts w:ascii="Times New Roman" w:hAnsi="Times New Roman" w:cs="Times New Roman"/>
          <w:sz w:val="24"/>
          <w:szCs w:val="24"/>
        </w:rPr>
        <w:t>ë</w:t>
      </w:r>
      <w:r w:rsidR="009374BB">
        <w:rPr>
          <w:rFonts w:ascii="Times New Roman" w:hAnsi="Times New Roman" w:cs="Times New Roman"/>
          <w:sz w:val="24"/>
          <w:szCs w:val="24"/>
        </w:rPr>
        <w:t xml:space="preserve"> </w:t>
      </w:r>
      <w:r w:rsidR="00F16CB9" w:rsidRPr="00B12C6D">
        <w:rPr>
          <w:rFonts w:ascii="Times New Roman" w:hAnsi="Times New Roman" w:cs="Times New Roman"/>
          <w:sz w:val="24"/>
          <w:szCs w:val="24"/>
        </w:rPr>
        <w:t xml:space="preserve">institucionit, </w:t>
      </w:r>
      <w:r w:rsidR="00023CF6" w:rsidRPr="00B12C6D">
        <w:rPr>
          <w:rFonts w:ascii="Times New Roman" w:hAnsi="Times New Roman" w:cs="Times New Roman"/>
          <w:sz w:val="24"/>
          <w:szCs w:val="24"/>
        </w:rPr>
        <w:t>bashk</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punoi me ekspert</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t e projektit gjat</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 xml:space="preserve"> faz</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s s</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 xml:space="preserve"> hartimit t</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 xml:space="preserve"> ndryshimeve ligjore p</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r ligjin nr.</w:t>
      </w:r>
      <w:r w:rsidR="00630727">
        <w:rPr>
          <w:rFonts w:ascii="Times New Roman" w:hAnsi="Times New Roman" w:cs="Times New Roman"/>
          <w:sz w:val="24"/>
          <w:szCs w:val="24"/>
        </w:rPr>
        <w:t xml:space="preserve"> </w:t>
      </w:r>
      <w:r w:rsidR="00023CF6" w:rsidRPr="00B12C6D">
        <w:rPr>
          <w:rFonts w:ascii="Times New Roman" w:hAnsi="Times New Roman" w:cs="Times New Roman"/>
          <w:sz w:val="24"/>
          <w:szCs w:val="24"/>
        </w:rPr>
        <w:t>9049/2003</w:t>
      </w:r>
      <w:r w:rsidR="00630727">
        <w:rPr>
          <w:rFonts w:ascii="Times New Roman" w:hAnsi="Times New Roman" w:cs="Times New Roman"/>
          <w:sz w:val="24"/>
          <w:szCs w:val="24"/>
        </w:rPr>
        <w:t>,</w:t>
      </w:r>
      <w:r w:rsidR="00023CF6" w:rsidRPr="00B12C6D">
        <w:rPr>
          <w:rFonts w:ascii="Times New Roman" w:hAnsi="Times New Roman" w:cs="Times New Roman"/>
          <w:sz w:val="24"/>
          <w:szCs w:val="24"/>
        </w:rPr>
        <w:t xml:space="preserve"> p</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r t</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 xml:space="preserve"> marr</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 xml:space="preserve"> asistenc</w:t>
      </w:r>
      <w:r w:rsidR="00CF6B91" w:rsidRPr="00B12C6D">
        <w:rPr>
          <w:rFonts w:ascii="Times New Roman" w:hAnsi="Times New Roman" w:cs="Times New Roman"/>
          <w:sz w:val="24"/>
          <w:szCs w:val="24"/>
        </w:rPr>
        <w:t>ë</w:t>
      </w:r>
      <w:r w:rsidR="00023CF6" w:rsidRPr="00B12C6D">
        <w:rPr>
          <w:rFonts w:ascii="Times New Roman" w:hAnsi="Times New Roman" w:cs="Times New Roman"/>
          <w:sz w:val="24"/>
          <w:szCs w:val="24"/>
        </w:rPr>
        <w:t>n e tyre n</w:t>
      </w:r>
      <w:r w:rsidR="00CF6B91" w:rsidRPr="00B12C6D">
        <w:rPr>
          <w:rFonts w:ascii="Times New Roman" w:hAnsi="Times New Roman" w:cs="Times New Roman"/>
          <w:sz w:val="24"/>
          <w:szCs w:val="24"/>
        </w:rPr>
        <w:t>ë</w:t>
      </w:r>
      <w:r w:rsidR="00A2245B" w:rsidRPr="00B12C6D">
        <w:rPr>
          <w:rFonts w:ascii="Times New Roman" w:hAnsi="Times New Roman" w:cs="Times New Roman"/>
          <w:sz w:val="24"/>
          <w:szCs w:val="24"/>
        </w:rPr>
        <w:t xml:space="preserve"> p</w:t>
      </w:r>
      <w:r w:rsidR="00CF6B91" w:rsidRPr="00B12C6D">
        <w:rPr>
          <w:rFonts w:ascii="Times New Roman" w:hAnsi="Times New Roman" w:cs="Times New Roman"/>
          <w:sz w:val="24"/>
          <w:szCs w:val="24"/>
        </w:rPr>
        <w:t>ë</w:t>
      </w:r>
      <w:r w:rsidR="00A2245B" w:rsidRPr="00B12C6D">
        <w:rPr>
          <w:rFonts w:ascii="Times New Roman" w:hAnsi="Times New Roman" w:cs="Times New Roman"/>
          <w:sz w:val="24"/>
          <w:szCs w:val="24"/>
        </w:rPr>
        <w:t>rmir</w:t>
      </w:r>
      <w:r w:rsidR="00CF6B91" w:rsidRPr="00B12C6D">
        <w:rPr>
          <w:rFonts w:ascii="Times New Roman" w:hAnsi="Times New Roman" w:cs="Times New Roman"/>
          <w:sz w:val="24"/>
          <w:szCs w:val="24"/>
        </w:rPr>
        <w:t>ë</w:t>
      </w:r>
      <w:r w:rsidR="00A2245B" w:rsidRPr="00B12C6D">
        <w:rPr>
          <w:rFonts w:ascii="Times New Roman" w:hAnsi="Times New Roman" w:cs="Times New Roman"/>
          <w:sz w:val="24"/>
          <w:szCs w:val="24"/>
        </w:rPr>
        <w:t>simin e projektligjit. Gjat</w:t>
      </w:r>
      <w:r w:rsidR="00CF6B91" w:rsidRPr="00B12C6D">
        <w:rPr>
          <w:rFonts w:ascii="Times New Roman" w:hAnsi="Times New Roman" w:cs="Times New Roman"/>
          <w:sz w:val="24"/>
          <w:szCs w:val="24"/>
        </w:rPr>
        <w:t>ë</w:t>
      </w:r>
      <w:r w:rsidR="00A2245B" w:rsidRPr="00B12C6D">
        <w:rPr>
          <w:rFonts w:ascii="Times New Roman" w:hAnsi="Times New Roman" w:cs="Times New Roman"/>
          <w:sz w:val="24"/>
          <w:szCs w:val="24"/>
        </w:rPr>
        <w:t xml:space="preserve"> viti</w:t>
      </w:r>
      <w:r w:rsidR="00F16CB9" w:rsidRPr="00B12C6D">
        <w:rPr>
          <w:rFonts w:ascii="Times New Roman" w:hAnsi="Times New Roman" w:cs="Times New Roman"/>
          <w:sz w:val="24"/>
          <w:szCs w:val="24"/>
        </w:rPr>
        <w:t>t</w:t>
      </w:r>
      <w:r w:rsidR="00A2245B" w:rsidRPr="00B12C6D">
        <w:rPr>
          <w:rFonts w:ascii="Times New Roman" w:hAnsi="Times New Roman" w:cs="Times New Roman"/>
          <w:sz w:val="24"/>
          <w:szCs w:val="24"/>
        </w:rPr>
        <w:t xml:space="preserve"> n</w:t>
      </w:r>
      <w:r w:rsidR="00CF6B91" w:rsidRPr="00B12C6D">
        <w:rPr>
          <w:rFonts w:ascii="Times New Roman" w:hAnsi="Times New Roman" w:cs="Times New Roman"/>
          <w:sz w:val="24"/>
          <w:szCs w:val="24"/>
        </w:rPr>
        <w:t>ë</w:t>
      </w:r>
      <w:r w:rsidR="006A5B12">
        <w:rPr>
          <w:rFonts w:ascii="Times New Roman" w:hAnsi="Times New Roman" w:cs="Times New Roman"/>
          <w:sz w:val="24"/>
          <w:szCs w:val="24"/>
        </w:rPr>
        <w:t xml:space="preserve"> vijim, </w:t>
      </w:r>
      <w:r w:rsidR="00A2245B" w:rsidRPr="00B12C6D">
        <w:rPr>
          <w:rFonts w:ascii="Times New Roman" w:hAnsi="Times New Roman" w:cs="Times New Roman"/>
          <w:sz w:val="24"/>
          <w:szCs w:val="24"/>
        </w:rPr>
        <w:t>aktivitet</w:t>
      </w:r>
      <w:r w:rsidR="00F16CB9" w:rsidRPr="00B12C6D">
        <w:rPr>
          <w:rFonts w:ascii="Times New Roman" w:hAnsi="Times New Roman" w:cs="Times New Roman"/>
          <w:sz w:val="24"/>
          <w:szCs w:val="24"/>
        </w:rPr>
        <w:t>et</w:t>
      </w:r>
      <w:r w:rsidR="00A2245B" w:rsidRPr="00B12C6D">
        <w:rPr>
          <w:rFonts w:ascii="Times New Roman" w:hAnsi="Times New Roman" w:cs="Times New Roman"/>
          <w:sz w:val="24"/>
          <w:szCs w:val="24"/>
        </w:rPr>
        <w:t xml:space="preserve"> </w:t>
      </w:r>
      <w:r w:rsidR="00295865" w:rsidRPr="00B12C6D">
        <w:rPr>
          <w:rFonts w:ascii="Times New Roman" w:hAnsi="Times New Roman" w:cs="Times New Roman"/>
          <w:sz w:val="24"/>
          <w:szCs w:val="24"/>
        </w:rPr>
        <w:t>kryes</w:t>
      </w:r>
      <w:r w:rsidR="00F16CB9" w:rsidRPr="00B12C6D">
        <w:rPr>
          <w:rFonts w:ascii="Times New Roman" w:hAnsi="Times New Roman" w:cs="Times New Roman"/>
          <w:sz w:val="24"/>
          <w:szCs w:val="24"/>
        </w:rPr>
        <w:t xml:space="preserve">ore </w:t>
      </w:r>
      <w:r w:rsidR="00295865" w:rsidRPr="00B12C6D">
        <w:rPr>
          <w:rFonts w:ascii="Times New Roman" w:hAnsi="Times New Roman" w:cs="Times New Roman"/>
          <w:sz w:val="24"/>
          <w:szCs w:val="24"/>
        </w:rPr>
        <w:t>n</w:t>
      </w:r>
      <w:r w:rsidR="00CF6B91" w:rsidRPr="00B12C6D">
        <w:rPr>
          <w:rFonts w:ascii="Times New Roman" w:hAnsi="Times New Roman" w:cs="Times New Roman"/>
          <w:sz w:val="24"/>
          <w:szCs w:val="24"/>
        </w:rPr>
        <w:t>ë</w:t>
      </w:r>
      <w:r w:rsidR="00295865" w:rsidRPr="00B12C6D">
        <w:rPr>
          <w:rFonts w:ascii="Times New Roman" w:hAnsi="Times New Roman" w:cs="Times New Roman"/>
          <w:sz w:val="24"/>
          <w:szCs w:val="24"/>
        </w:rPr>
        <w:t xml:space="preserve"> bashk</w:t>
      </w:r>
      <w:r w:rsidR="00CF6B91" w:rsidRPr="00B12C6D">
        <w:rPr>
          <w:rFonts w:ascii="Times New Roman" w:hAnsi="Times New Roman" w:cs="Times New Roman"/>
          <w:sz w:val="24"/>
          <w:szCs w:val="24"/>
        </w:rPr>
        <w:t>ë</w:t>
      </w:r>
      <w:r w:rsidR="00295865" w:rsidRPr="00B12C6D">
        <w:rPr>
          <w:rFonts w:ascii="Times New Roman" w:hAnsi="Times New Roman" w:cs="Times New Roman"/>
          <w:sz w:val="24"/>
          <w:szCs w:val="24"/>
        </w:rPr>
        <w:t xml:space="preserve">punim edhe me </w:t>
      </w:r>
      <w:r w:rsidR="00295865" w:rsidRPr="00B12C6D">
        <w:rPr>
          <w:rFonts w:ascii="Times New Roman" w:hAnsi="Times New Roman" w:cs="Times New Roman"/>
          <w:sz w:val="24"/>
          <w:szCs w:val="24"/>
        </w:rPr>
        <w:lastRenderedPageBreak/>
        <w:t>K</w:t>
      </w:r>
      <w:r w:rsidR="00CF6B91" w:rsidRPr="00B12C6D">
        <w:rPr>
          <w:rFonts w:ascii="Times New Roman" w:hAnsi="Times New Roman" w:cs="Times New Roman"/>
          <w:sz w:val="24"/>
          <w:szCs w:val="24"/>
        </w:rPr>
        <w:t>ë</w:t>
      </w:r>
      <w:r w:rsidR="006A5B12">
        <w:rPr>
          <w:rFonts w:ascii="Times New Roman" w:hAnsi="Times New Roman" w:cs="Times New Roman"/>
          <w:sz w:val="24"/>
          <w:szCs w:val="24"/>
        </w:rPr>
        <w:t>shillin e Ev</w:t>
      </w:r>
      <w:r w:rsidR="00295865" w:rsidRPr="00B12C6D">
        <w:rPr>
          <w:rFonts w:ascii="Times New Roman" w:hAnsi="Times New Roman" w:cs="Times New Roman"/>
          <w:sz w:val="24"/>
          <w:szCs w:val="24"/>
        </w:rPr>
        <w:t>rop</w:t>
      </w:r>
      <w:r w:rsidR="00CF6B91" w:rsidRPr="00B12C6D">
        <w:rPr>
          <w:rFonts w:ascii="Times New Roman" w:hAnsi="Times New Roman" w:cs="Times New Roman"/>
          <w:sz w:val="24"/>
          <w:szCs w:val="24"/>
        </w:rPr>
        <w:t>ë</w:t>
      </w:r>
      <w:r w:rsidR="00295865" w:rsidRPr="00B12C6D">
        <w:rPr>
          <w:rFonts w:ascii="Times New Roman" w:hAnsi="Times New Roman" w:cs="Times New Roman"/>
          <w:sz w:val="24"/>
          <w:szCs w:val="24"/>
        </w:rPr>
        <w:t xml:space="preserve">s </w:t>
      </w:r>
      <w:r w:rsidR="006A5B12">
        <w:rPr>
          <w:rFonts w:ascii="Times New Roman" w:hAnsi="Times New Roman" w:cs="Times New Roman"/>
          <w:sz w:val="24"/>
          <w:szCs w:val="24"/>
        </w:rPr>
        <w:t xml:space="preserve">që </w:t>
      </w:r>
      <w:r w:rsidR="00F16CB9" w:rsidRPr="00B12C6D">
        <w:rPr>
          <w:rFonts w:ascii="Times New Roman" w:hAnsi="Times New Roman" w:cs="Times New Roman"/>
          <w:sz w:val="24"/>
          <w:szCs w:val="24"/>
        </w:rPr>
        <w:t xml:space="preserve">do të organizohen për të gjithë nëpunësit në funksion inspektorë pranë ILDKPKI, </w:t>
      </w:r>
      <w:r w:rsidR="00295865" w:rsidRPr="00B12C6D">
        <w:rPr>
          <w:rFonts w:ascii="Times New Roman" w:hAnsi="Times New Roman" w:cs="Times New Roman"/>
          <w:sz w:val="24"/>
          <w:szCs w:val="24"/>
        </w:rPr>
        <w:t>lidh</w:t>
      </w:r>
      <w:r w:rsidR="00F16CB9" w:rsidRPr="00B12C6D">
        <w:rPr>
          <w:rFonts w:ascii="Times New Roman" w:hAnsi="Times New Roman" w:cs="Times New Roman"/>
          <w:sz w:val="24"/>
          <w:szCs w:val="24"/>
        </w:rPr>
        <w:t>en</w:t>
      </w:r>
      <w:r w:rsidR="00295865" w:rsidRPr="00B12C6D">
        <w:rPr>
          <w:rFonts w:ascii="Times New Roman" w:hAnsi="Times New Roman" w:cs="Times New Roman"/>
          <w:sz w:val="24"/>
          <w:szCs w:val="24"/>
        </w:rPr>
        <w:t xml:space="preserve"> me kryerjen e </w:t>
      </w:r>
      <w:r w:rsidR="00AC332F" w:rsidRPr="00B12C6D">
        <w:rPr>
          <w:rFonts w:ascii="Times New Roman" w:hAnsi="Times New Roman" w:cs="Times New Roman"/>
          <w:sz w:val="24"/>
          <w:szCs w:val="24"/>
        </w:rPr>
        <w:t>një cikli</w:t>
      </w:r>
      <w:r w:rsidR="00A2245B" w:rsidRPr="00B12C6D">
        <w:rPr>
          <w:rFonts w:ascii="Times New Roman" w:hAnsi="Times New Roman" w:cs="Times New Roman"/>
          <w:sz w:val="24"/>
          <w:szCs w:val="24"/>
        </w:rPr>
        <w:t xml:space="preserve"> </w:t>
      </w:r>
      <w:r w:rsidR="00AC332F" w:rsidRPr="00B12C6D">
        <w:rPr>
          <w:rFonts w:ascii="Times New Roman" w:hAnsi="Times New Roman" w:cs="Times New Roman"/>
          <w:sz w:val="24"/>
          <w:szCs w:val="24"/>
        </w:rPr>
        <w:t>trajnimesh mbi</w:t>
      </w:r>
      <w:r w:rsidR="00926915" w:rsidRPr="00B12C6D">
        <w:rPr>
          <w:rFonts w:ascii="Times New Roman" w:hAnsi="Times New Roman" w:cs="Times New Roman"/>
          <w:sz w:val="24"/>
          <w:szCs w:val="24"/>
        </w:rPr>
        <w:t xml:space="preserve"> metodat e kontrollit të pasurive në përputhje me aktet ligjore dhe nënligjore të ndryshuara</w:t>
      </w:r>
      <w:r w:rsidR="00F16CB9" w:rsidRPr="00B12C6D">
        <w:rPr>
          <w:rFonts w:ascii="Times New Roman" w:hAnsi="Times New Roman" w:cs="Times New Roman"/>
          <w:sz w:val="24"/>
          <w:szCs w:val="24"/>
        </w:rPr>
        <w:t xml:space="preserve"> në fuqi</w:t>
      </w:r>
      <w:r w:rsidR="00926915" w:rsidRPr="00B12C6D">
        <w:rPr>
          <w:rFonts w:ascii="Times New Roman" w:hAnsi="Times New Roman" w:cs="Times New Roman"/>
          <w:sz w:val="24"/>
          <w:szCs w:val="24"/>
        </w:rPr>
        <w:t xml:space="preserve">, </w:t>
      </w:r>
      <w:r w:rsidR="00295865" w:rsidRPr="00B12C6D">
        <w:rPr>
          <w:rFonts w:ascii="Times New Roman" w:hAnsi="Times New Roman" w:cs="Times New Roman"/>
          <w:sz w:val="24"/>
          <w:szCs w:val="24"/>
        </w:rPr>
        <w:t xml:space="preserve">si dhe </w:t>
      </w:r>
      <w:r w:rsidR="00926915" w:rsidRPr="00B12C6D">
        <w:rPr>
          <w:rFonts w:ascii="Times New Roman" w:hAnsi="Times New Roman" w:cs="Times New Roman"/>
          <w:sz w:val="24"/>
          <w:szCs w:val="24"/>
        </w:rPr>
        <w:t xml:space="preserve">mbi </w:t>
      </w:r>
      <w:r w:rsidR="00F16CB9" w:rsidRPr="00B12C6D">
        <w:rPr>
          <w:rFonts w:ascii="Times New Roman" w:hAnsi="Times New Roman" w:cs="Times New Roman"/>
          <w:sz w:val="24"/>
          <w:szCs w:val="24"/>
        </w:rPr>
        <w:t xml:space="preserve">mënyrat e </w:t>
      </w:r>
      <w:r w:rsidR="00926915" w:rsidRPr="00B12C6D">
        <w:rPr>
          <w:rFonts w:ascii="Times New Roman" w:hAnsi="Times New Roman" w:cs="Times New Roman"/>
          <w:sz w:val="24"/>
          <w:szCs w:val="24"/>
        </w:rPr>
        <w:t>bashkëpunimi</w:t>
      </w:r>
      <w:r w:rsidR="00F16CB9" w:rsidRPr="00B12C6D">
        <w:rPr>
          <w:rFonts w:ascii="Times New Roman" w:hAnsi="Times New Roman" w:cs="Times New Roman"/>
          <w:sz w:val="24"/>
          <w:szCs w:val="24"/>
        </w:rPr>
        <w:t>t</w:t>
      </w:r>
      <w:r w:rsidR="00926915" w:rsidRPr="00B12C6D">
        <w:rPr>
          <w:rFonts w:ascii="Times New Roman" w:hAnsi="Times New Roman" w:cs="Times New Roman"/>
          <w:sz w:val="24"/>
          <w:szCs w:val="24"/>
        </w:rPr>
        <w:t xml:space="preserve"> dhe shkëmbimi</w:t>
      </w:r>
      <w:r w:rsidR="00F16CB9" w:rsidRPr="00B12C6D">
        <w:rPr>
          <w:rFonts w:ascii="Times New Roman" w:hAnsi="Times New Roman" w:cs="Times New Roman"/>
          <w:sz w:val="24"/>
          <w:szCs w:val="24"/>
        </w:rPr>
        <w:t>t</w:t>
      </w:r>
      <w:r w:rsidR="00926915" w:rsidRPr="00B12C6D">
        <w:rPr>
          <w:rFonts w:ascii="Times New Roman" w:hAnsi="Times New Roman" w:cs="Times New Roman"/>
          <w:sz w:val="24"/>
          <w:szCs w:val="24"/>
        </w:rPr>
        <w:t xml:space="preserve"> </w:t>
      </w:r>
      <w:r w:rsidR="00F16CB9" w:rsidRPr="00B12C6D">
        <w:rPr>
          <w:rFonts w:ascii="Times New Roman" w:hAnsi="Times New Roman" w:cs="Times New Roman"/>
          <w:sz w:val="24"/>
          <w:szCs w:val="24"/>
        </w:rPr>
        <w:t xml:space="preserve">të </w:t>
      </w:r>
      <w:r w:rsidR="00926915" w:rsidRPr="00B12C6D">
        <w:rPr>
          <w:rFonts w:ascii="Times New Roman" w:hAnsi="Times New Roman" w:cs="Times New Roman"/>
          <w:sz w:val="24"/>
          <w:szCs w:val="24"/>
        </w:rPr>
        <w:t>eksperiencave më të mira ekzistuese</w:t>
      </w:r>
      <w:r w:rsidR="00F16CB9" w:rsidRPr="00B12C6D">
        <w:rPr>
          <w:rFonts w:ascii="Times New Roman" w:hAnsi="Times New Roman" w:cs="Times New Roman"/>
          <w:sz w:val="24"/>
          <w:szCs w:val="24"/>
        </w:rPr>
        <w:t xml:space="preserve"> në rajon</w:t>
      </w:r>
      <w:r w:rsidR="00926915" w:rsidRPr="00B12C6D">
        <w:rPr>
          <w:rFonts w:ascii="Times New Roman" w:hAnsi="Times New Roman" w:cs="Times New Roman"/>
          <w:sz w:val="24"/>
          <w:szCs w:val="24"/>
        </w:rPr>
        <w:t xml:space="preserve"> </w:t>
      </w:r>
      <w:r w:rsidR="00F16CB9" w:rsidRPr="00B12C6D">
        <w:rPr>
          <w:rFonts w:ascii="Times New Roman" w:hAnsi="Times New Roman" w:cs="Times New Roman"/>
          <w:sz w:val="24"/>
          <w:szCs w:val="24"/>
        </w:rPr>
        <w:t>mbi</w:t>
      </w:r>
      <w:r w:rsidR="00926915" w:rsidRPr="00B12C6D">
        <w:rPr>
          <w:rFonts w:ascii="Times New Roman" w:hAnsi="Times New Roman" w:cs="Times New Roman"/>
          <w:sz w:val="24"/>
          <w:szCs w:val="24"/>
        </w:rPr>
        <w:t xml:space="preserve"> deklarimin e pasu</w:t>
      </w:r>
      <w:r w:rsidR="00FB5E2F" w:rsidRPr="00B12C6D">
        <w:rPr>
          <w:rFonts w:ascii="Times New Roman" w:hAnsi="Times New Roman" w:cs="Times New Roman"/>
          <w:sz w:val="24"/>
          <w:szCs w:val="24"/>
        </w:rPr>
        <w:t>rive.</w:t>
      </w:r>
    </w:p>
    <w:p w:rsidR="00295865" w:rsidRPr="00B12C6D" w:rsidRDefault="00295865" w:rsidP="00295865">
      <w:pPr>
        <w:spacing w:after="0" w:line="276" w:lineRule="auto"/>
        <w:jc w:val="both"/>
        <w:rPr>
          <w:rFonts w:ascii="Times New Roman" w:hAnsi="Times New Roman" w:cs="Times New Roman"/>
          <w:sz w:val="24"/>
          <w:szCs w:val="24"/>
        </w:rPr>
      </w:pPr>
    </w:p>
    <w:p w:rsidR="00926915" w:rsidRPr="00B12C6D" w:rsidRDefault="00295865" w:rsidP="00295865">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N</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 lidhje me komponentin </w:t>
      </w:r>
      <w:r w:rsidR="00F32C58" w:rsidRPr="00B12C6D">
        <w:rPr>
          <w:rFonts w:ascii="Times New Roman" w:hAnsi="Times New Roman" w:cs="Times New Roman"/>
          <w:sz w:val="24"/>
          <w:szCs w:val="24"/>
        </w:rPr>
        <w:t xml:space="preserve">që ka në fokus </w:t>
      </w:r>
      <w:r w:rsidRPr="00B12C6D">
        <w:rPr>
          <w:rFonts w:ascii="Times New Roman" w:hAnsi="Times New Roman" w:cs="Times New Roman"/>
          <w:sz w:val="24"/>
          <w:szCs w:val="24"/>
        </w:rPr>
        <w:t>ligjin e</w:t>
      </w:r>
      <w:r w:rsidR="00F32C58" w:rsidRPr="00B12C6D">
        <w:rPr>
          <w:rFonts w:ascii="Times New Roman" w:hAnsi="Times New Roman" w:cs="Times New Roman"/>
          <w:sz w:val="24"/>
          <w:szCs w:val="24"/>
        </w:rPr>
        <w:t xml:space="preserve"> parandalimit të </w:t>
      </w:r>
      <w:r w:rsidR="00CA66F7" w:rsidRPr="00B12C6D">
        <w:rPr>
          <w:rFonts w:ascii="Times New Roman" w:hAnsi="Times New Roman" w:cs="Times New Roman"/>
          <w:sz w:val="24"/>
          <w:szCs w:val="24"/>
        </w:rPr>
        <w:t>k</w:t>
      </w:r>
      <w:r w:rsidRPr="00B12C6D">
        <w:rPr>
          <w:rFonts w:ascii="Times New Roman" w:hAnsi="Times New Roman" w:cs="Times New Roman"/>
          <w:sz w:val="24"/>
          <w:szCs w:val="24"/>
        </w:rPr>
        <w:t>onfliktit t</w:t>
      </w:r>
      <w:r w:rsidR="00CF6B91" w:rsidRPr="00B12C6D">
        <w:rPr>
          <w:rFonts w:ascii="Times New Roman" w:hAnsi="Times New Roman" w:cs="Times New Roman"/>
          <w:sz w:val="24"/>
          <w:szCs w:val="24"/>
        </w:rPr>
        <w:t>ë</w:t>
      </w:r>
      <w:r w:rsidR="00CA66F7" w:rsidRPr="00B12C6D">
        <w:rPr>
          <w:rFonts w:ascii="Times New Roman" w:hAnsi="Times New Roman" w:cs="Times New Roman"/>
          <w:sz w:val="24"/>
          <w:szCs w:val="24"/>
        </w:rPr>
        <w:t xml:space="preserve"> i</w:t>
      </w:r>
      <w:r w:rsidRPr="00B12C6D">
        <w:rPr>
          <w:rFonts w:ascii="Times New Roman" w:hAnsi="Times New Roman" w:cs="Times New Roman"/>
          <w:sz w:val="24"/>
          <w:szCs w:val="24"/>
        </w:rPr>
        <w:t>nteresave, gjat</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 k</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saj periudh</w:t>
      </w:r>
      <w:r w:rsidR="00F32C58" w:rsidRPr="00B12C6D">
        <w:rPr>
          <w:rFonts w:ascii="Times New Roman" w:hAnsi="Times New Roman" w:cs="Times New Roman"/>
          <w:sz w:val="24"/>
          <w:szCs w:val="24"/>
        </w:rPr>
        <w:t>e</w:t>
      </w:r>
      <w:r w:rsidRPr="00B12C6D">
        <w:rPr>
          <w:rFonts w:ascii="Times New Roman" w:hAnsi="Times New Roman" w:cs="Times New Roman"/>
          <w:sz w:val="24"/>
          <w:szCs w:val="24"/>
        </w:rPr>
        <w:t xml:space="preserve"> </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sht</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 bashk</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punuar ngusht</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sisht me ekspert</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t e binjak</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zimit p</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r t</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 hartuar paket</w:t>
      </w:r>
      <w:r w:rsidR="00CF6B91" w:rsidRPr="00B12C6D">
        <w:rPr>
          <w:rFonts w:ascii="Times New Roman" w:hAnsi="Times New Roman" w:cs="Times New Roman"/>
          <w:sz w:val="24"/>
          <w:szCs w:val="24"/>
        </w:rPr>
        <w:t>ë</w:t>
      </w:r>
      <w:r w:rsidR="00CA66F7" w:rsidRPr="00B12C6D">
        <w:rPr>
          <w:rFonts w:ascii="Times New Roman" w:hAnsi="Times New Roman" w:cs="Times New Roman"/>
          <w:sz w:val="24"/>
          <w:szCs w:val="24"/>
        </w:rPr>
        <w:t xml:space="preserve">n e ndryshimeve ligjore, </w:t>
      </w:r>
      <w:r w:rsidR="00926915" w:rsidRPr="00B12C6D">
        <w:rPr>
          <w:rFonts w:ascii="Times New Roman" w:hAnsi="Times New Roman" w:cs="Times New Roman"/>
          <w:sz w:val="24"/>
          <w:szCs w:val="24"/>
        </w:rPr>
        <w:t>me qëllim thjeshtëz</w:t>
      </w:r>
      <w:r w:rsidRPr="00B12C6D">
        <w:rPr>
          <w:rFonts w:ascii="Times New Roman" w:hAnsi="Times New Roman" w:cs="Times New Roman"/>
          <w:sz w:val="24"/>
          <w:szCs w:val="24"/>
        </w:rPr>
        <w:t>imin dhe qartësimin e mëtejshëm. N</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 </w:t>
      </w:r>
      <w:r w:rsidR="00CA66F7" w:rsidRPr="00B12C6D">
        <w:rPr>
          <w:rFonts w:ascii="Times New Roman" w:hAnsi="Times New Roman" w:cs="Times New Roman"/>
          <w:sz w:val="24"/>
          <w:szCs w:val="24"/>
        </w:rPr>
        <w:t>vitin</w:t>
      </w:r>
      <w:r w:rsidR="00F32C58" w:rsidRPr="00B12C6D">
        <w:rPr>
          <w:rFonts w:ascii="Times New Roman" w:hAnsi="Times New Roman" w:cs="Times New Roman"/>
          <w:sz w:val="24"/>
          <w:szCs w:val="24"/>
        </w:rPr>
        <w:t xml:space="preserve"> në vijim</w:t>
      </w:r>
      <w:r w:rsidR="00B6384F" w:rsidRPr="00B12C6D">
        <w:rPr>
          <w:rFonts w:ascii="Times New Roman" w:hAnsi="Times New Roman" w:cs="Times New Roman"/>
          <w:sz w:val="24"/>
          <w:szCs w:val="24"/>
        </w:rPr>
        <w:t>, pritet nj</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w:t>
      </w:r>
      <w:r w:rsidR="00AC332F" w:rsidRPr="00B12C6D">
        <w:rPr>
          <w:rFonts w:ascii="Times New Roman" w:hAnsi="Times New Roman" w:cs="Times New Roman"/>
          <w:sz w:val="24"/>
          <w:szCs w:val="24"/>
        </w:rPr>
        <w:t>finalizim</w:t>
      </w:r>
      <w:r w:rsidR="00B6384F" w:rsidRPr="00B12C6D">
        <w:rPr>
          <w:rFonts w:ascii="Times New Roman" w:hAnsi="Times New Roman" w:cs="Times New Roman"/>
          <w:sz w:val="24"/>
          <w:szCs w:val="24"/>
        </w:rPr>
        <w:t xml:space="preserve"> i k</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saj pakete p</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r t</w:t>
      </w:r>
      <w:r w:rsidR="00CF6B91" w:rsidRPr="00B12C6D">
        <w:rPr>
          <w:rFonts w:ascii="Times New Roman" w:hAnsi="Times New Roman" w:cs="Times New Roman"/>
          <w:sz w:val="24"/>
          <w:szCs w:val="24"/>
        </w:rPr>
        <w:t>ë</w:t>
      </w:r>
      <w:r w:rsidR="00CA66F7" w:rsidRPr="00B12C6D">
        <w:rPr>
          <w:rFonts w:ascii="Times New Roman" w:hAnsi="Times New Roman" w:cs="Times New Roman"/>
          <w:sz w:val="24"/>
          <w:szCs w:val="24"/>
        </w:rPr>
        <w:t xml:space="preserve"> filluar dhe ç</w:t>
      </w:r>
      <w:r w:rsidR="00B6384F" w:rsidRPr="00B12C6D">
        <w:rPr>
          <w:rFonts w:ascii="Times New Roman" w:hAnsi="Times New Roman" w:cs="Times New Roman"/>
          <w:sz w:val="24"/>
          <w:szCs w:val="24"/>
        </w:rPr>
        <w:t>uar m</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tej procedurat e nevojshme ligjore p</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r miratimin e tyre nga ana e Kuvendit t</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Republik</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s s</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Shqip</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ris</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N</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t</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nj</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jt</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n koh</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Inspektorati i Lart</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do t</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vazhdoj</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bashk</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punimin p</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r t</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p</w:t>
      </w:r>
      <w:r w:rsidR="00CF6B91" w:rsidRPr="00B12C6D">
        <w:rPr>
          <w:rFonts w:ascii="Times New Roman" w:hAnsi="Times New Roman" w:cs="Times New Roman"/>
          <w:sz w:val="24"/>
          <w:szCs w:val="24"/>
        </w:rPr>
        <w:t>ë</w:t>
      </w:r>
      <w:r w:rsidR="006A5B12">
        <w:rPr>
          <w:rFonts w:ascii="Times New Roman" w:hAnsi="Times New Roman" w:cs="Times New Roman"/>
          <w:sz w:val="24"/>
          <w:szCs w:val="24"/>
        </w:rPr>
        <w:t>rmbushur aktivitetet</w:t>
      </w:r>
      <w:r w:rsidR="00B6384F" w:rsidRPr="00B12C6D">
        <w:rPr>
          <w:rFonts w:ascii="Times New Roman" w:hAnsi="Times New Roman" w:cs="Times New Roman"/>
          <w:sz w:val="24"/>
          <w:szCs w:val="24"/>
        </w:rPr>
        <w:t xml:space="preserve"> e tjera</w:t>
      </w:r>
      <w:r w:rsidR="00803A7C" w:rsidRPr="00B12C6D">
        <w:rPr>
          <w:rFonts w:ascii="Times New Roman" w:hAnsi="Times New Roman" w:cs="Times New Roman"/>
          <w:sz w:val="24"/>
          <w:szCs w:val="24"/>
        </w:rPr>
        <w:t xml:space="preserve"> t</w:t>
      </w:r>
      <w:r w:rsidR="00CF6B91" w:rsidRPr="00B12C6D">
        <w:rPr>
          <w:rFonts w:ascii="Times New Roman" w:hAnsi="Times New Roman" w:cs="Times New Roman"/>
          <w:sz w:val="24"/>
          <w:szCs w:val="24"/>
        </w:rPr>
        <w:t>ë</w:t>
      </w:r>
      <w:r w:rsidR="00803A7C" w:rsidRPr="00B12C6D">
        <w:rPr>
          <w:rFonts w:ascii="Times New Roman" w:hAnsi="Times New Roman" w:cs="Times New Roman"/>
          <w:sz w:val="24"/>
          <w:szCs w:val="24"/>
        </w:rPr>
        <w:t xml:space="preserve"> p</w:t>
      </w:r>
      <w:r w:rsidR="00CF6B91" w:rsidRPr="00B12C6D">
        <w:rPr>
          <w:rFonts w:ascii="Times New Roman" w:hAnsi="Times New Roman" w:cs="Times New Roman"/>
          <w:sz w:val="24"/>
          <w:szCs w:val="24"/>
        </w:rPr>
        <w:t>ë</w:t>
      </w:r>
      <w:r w:rsidR="00803A7C" w:rsidRPr="00B12C6D">
        <w:rPr>
          <w:rFonts w:ascii="Times New Roman" w:hAnsi="Times New Roman" w:cs="Times New Roman"/>
          <w:sz w:val="24"/>
          <w:szCs w:val="24"/>
        </w:rPr>
        <w:t>rfshira n</w:t>
      </w:r>
      <w:r w:rsidR="00CF6B91" w:rsidRPr="00B12C6D">
        <w:rPr>
          <w:rFonts w:ascii="Times New Roman" w:hAnsi="Times New Roman" w:cs="Times New Roman"/>
          <w:sz w:val="24"/>
          <w:szCs w:val="24"/>
        </w:rPr>
        <w:t>ë</w:t>
      </w:r>
      <w:r w:rsidR="00803A7C" w:rsidRPr="00B12C6D">
        <w:rPr>
          <w:rFonts w:ascii="Times New Roman" w:hAnsi="Times New Roman" w:cs="Times New Roman"/>
          <w:sz w:val="24"/>
          <w:szCs w:val="24"/>
        </w:rPr>
        <w:t xml:space="preserve"> k</w:t>
      </w:r>
      <w:r w:rsidR="00CF6B91" w:rsidRPr="00B12C6D">
        <w:rPr>
          <w:rFonts w:ascii="Times New Roman" w:hAnsi="Times New Roman" w:cs="Times New Roman"/>
          <w:sz w:val="24"/>
          <w:szCs w:val="24"/>
        </w:rPr>
        <w:t>ë</w:t>
      </w:r>
      <w:r w:rsidR="00803A7C" w:rsidRPr="00B12C6D">
        <w:rPr>
          <w:rFonts w:ascii="Times New Roman" w:hAnsi="Times New Roman" w:cs="Times New Roman"/>
          <w:sz w:val="24"/>
          <w:szCs w:val="24"/>
        </w:rPr>
        <w:t>t</w:t>
      </w:r>
      <w:r w:rsidR="00CF6B91" w:rsidRPr="00B12C6D">
        <w:rPr>
          <w:rFonts w:ascii="Times New Roman" w:hAnsi="Times New Roman" w:cs="Times New Roman"/>
          <w:sz w:val="24"/>
          <w:szCs w:val="24"/>
        </w:rPr>
        <w:t>ë</w:t>
      </w:r>
      <w:r w:rsidR="00803A7C" w:rsidRPr="00B12C6D">
        <w:rPr>
          <w:rFonts w:ascii="Times New Roman" w:hAnsi="Times New Roman" w:cs="Times New Roman"/>
          <w:sz w:val="24"/>
          <w:szCs w:val="24"/>
        </w:rPr>
        <w:t xml:space="preserve"> komponent </w:t>
      </w:r>
      <w:r w:rsidR="00B6384F" w:rsidRPr="00B12C6D">
        <w:rPr>
          <w:rFonts w:ascii="Times New Roman" w:hAnsi="Times New Roman" w:cs="Times New Roman"/>
          <w:sz w:val="24"/>
          <w:szCs w:val="24"/>
        </w:rPr>
        <w:t>q</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synojn</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 dh</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 xml:space="preserve">nien e: </w:t>
      </w:r>
    </w:p>
    <w:p w:rsidR="00926915" w:rsidRPr="00B12C6D" w:rsidRDefault="00F32C58" w:rsidP="00926915">
      <w:pPr>
        <w:numPr>
          <w:ilvl w:val="1"/>
          <w:numId w:val="13"/>
        </w:numPr>
        <w:tabs>
          <w:tab w:val="left" w:pos="1080"/>
        </w:tabs>
        <w:spacing w:after="0" w:line="276" w:lineRule="auto"/>
        <w:ind w:left="1080"/>
        <w:jc w:val="both"/>
        <w:rPr>
          <w:rFonts w:ascii="Times New Roman" w:hAnsi="Times New Roman" w:cs="Times New Roman"/>
          <w:b/>
          <w:i/>
          <w:sz w:val="24"/>
          <w:szCs w:val="24"/>
        </w:rPr>
      </w:pPr>
      <w:r w:rsidRPr="00B12C6D">
        <w:rPr>
          <w:rFonts w:ascii="Times New Roman" w:hAnsi="Times New Roman" w:cs="Times New Roman"/>
          <w:sz w:val="24"/>
          <w:szCs w:val="24"/>
        </w:rPr>
        <w:t>a</w:t>
      </w:r>
      <w:r w:rsidR="00B6384F" w:rsidRPr="00B12C6D">
        <w:rPr>
          <w:rFonts w:ascii="Times New Roman" w:hAnsi="Times New Roman" w:cs="Times New Roman"/>
          <w:sz w:val="24"/>
          <w:szCs w:val="24"/>
        </w:rPr>
        <w:t>sistenc</w:t>
      </w:r>
      <w:r w:rsidR="00CF6B91" w:rsidRPr="00B12C6D">
        <w:rPr>
          <w:rFonts w:ascii="Times New Roman" w:hAnsi="Times New Roman" w:cs="Times New Roman"/>
          <w:sz w:val="24"/>
          <w:szCs w:val="24"/>
        </w:rPr>
        <w:t>ë</w:t>
      </w:r>
      <w:r w:rsidR="00B6384F" w:rsidRPr="00B12C6D">
        <w:rPr>
          <w:rFonts w:ascii="Times New Roman" w:hAnsi="Times New Roman" w:cs="Times New Roman"/>
          <w:sz w:val="24"/>
          <w:szCs w:val="24"/>
        </w:rPr>
        <w:t>s</w:t>
      </w:r>
      <w:r w:rsidR="00926915" w:rsidRPr="00B12C6D">
        <w:rPr>
          <w:rFonts w:ascii="Times New Roman" w:hAnsi="Times New Roman" w:cs="Times New Roman"/>
          <w:sz w:val="24"/>
          <w:szCs w:val="24"/>
        </w:rPr>
        <w:t xml:space="preserve"> për ILDKPKI, me qëllim përmirësimin e mëtejs</w:t>
      </w:r>
      <w:r w:rsidR="00630727">
        <w:rPr>
          <w:rFonts w:ascii="Times New Roman" w:hAnsi="Times New Roman" w:cs="Times New Roman"/>
          <w:sz w:val="24"/>
          <w:szCs w:val="24"/>
        </w:rPr>
        <w:t>hëm të regjistrit të</w:t>
      </w:r>
      <w:r w:rsidR="00926915" w:rsidRPr="00B12C6D">
        <w:rPr>
          <w:rFonts w:ascii="Times New Roman" w:hAnsi="Times New Roman" w:cs="Times New Roman"/>
          <w:sz w:val="24"/>
          <w:szCs w:val="24"/>
        </w:rPr>
        <w:t xml:space="preserve"> konfliktit të interesave;</w:t>
      </w:r>
    </w:p>
    <w:p w:rsidR="00926915" w:rsidRPr="00B12C6D" w:rsidRDefault="00F32C58" w:rsidP="00926915">
      <w:pPr>
        <w:numPr>
          <w:ilvl w:val="1"/>
          <w:numId w:val="13"/>
        </w:numPr>
        <w:tabs>
          <w:tab w:val="left" w:pos="1080"/>
        </w:tabs>
        <w:spacing w:after="0" w:line="276" w:lineRule="auto"/>
        <w:ind w:left="1080"/>
        <w:jc w:val="both"/>
        <w:rPr>
          <w:rFonts w:ascii="Times New Roman" w:hAnsi="Times New Roman" w:cs="Times New Roman"/>
          <w:b/>
          <w:i/>
          <w:sz w:val="24"/>
          <w:szCs w:val="24"/>
        </w:rPr>
      </w:pPr>
      <w:r w:rsidRPr="00B12C6D">
        <w:rPr>
          <w:rFonts w:ascii="Times New Roman" w:hAnsi="Times New Roman" w:cs="Times New Roman"/>
          <w:sz w:val="24"/>
          <w:szCs w:val="24"/>
        </w:rPr>
        <w:t>s</w:t>
      </w:r>
      <w:r w:rsidR="00B6384F" w:rsidRPr="00B12C6D">
        <w:rPr>
          <w:rFonts w:ascii="Times New Roman" w:hAnsi="Times New Roman" w:cs="Times New Roman"/>
          <w:sz w:val="24"/>
          <w:szCs w:val="24"/>
        </w:rPr>
        <w:t xml:space="preserve">igurimin e </w:t>
      </w:r>
      <w:r w:rsidR="00926915" w:rsidRPr="00B12C6D">
        <w:rPr>
          <w:rFonts w:ascii="Times New Roman" w:hAnsi="Times New Roman" w:cs="Times New Roman"/>
          <w:sz w:val="24"/>
          <w:szCs w:val="24"/>
        </w:rPr>
        <w:t>udhëzimeve/manuale për autoritetet përgjegjëse mbi zbatimin e ligjit të rishikuar të konfliktit të interesave;</w:t>
      </w:r>
    </w:p>
    <w:p w:rsidR="00926915" w:rsidRPr="00B12C6D" w:rsidRDefault="00F32C58" w:rsidP="00926915">
      <w:pPr>
        <w:numPr>
          <w:ilvl w:val="1"/>
          <w:numId w:val="13"/>
        </w:numPr>
        <w:tabs>
          <w:tab w:val="left" w:pos="1080"/>
        </w:tabs>
        <w:spacing w:after="0" w:line="276" w:lineRule="auto"/>
        <w:ind w:left="1080"/>
        <w:jc w:val="both"/>
        <w:rPr>
          <w:rFonts w:ascii="Times New Roman" w:hAnsi="Times New Roman" w:cs="Times New Roman"/>
          <w:b/>
          <w:i/>
          <w:sz w:val="24"/>
          <w:szCs w:val="24"/>
        </w:rPr>
      </w:pPr>
      <w:r w:rsidRPr="00B12C6D">
        <w:rPr>
          <w:rFonts w:ascii="Times New Roman" w:hAnsi="Times New Roman" w:cs="Times New Roman"/>
          <w:sz w:val="24"/>
          <w:szCs w:val="24"/>
        </w:rPr>
        <w:t>s</w:t>
      </w:r>
      <w:r w:rsidR="00B6384F" w:rsidRPr="00B12C6D">
        <w:rPr>
          <w:rFonts w:ascii="Times New Roman" w:hAnsi="Times New Roman" w:cs="Times New Roman"/>
          <w:sz w:val="24"/>
          <w:szCs w:val="24"/>
        </w:rPr>
        <w:t xml:space="preserve">igurimin e </w:t>
      </w:r>
      <w:r w:rsidR="00926915" w:rsidRPr="00B12C6D">
        <w:rPr>
          <w:rFonts w:ascii="Times New Roman" w:hAnsi="Times New Roman" w:cs="Times New Roman"/>
          <w:sz w:val="24"/>
          <w:szCs w:val="24"/>
        </w:rPr>
        <w:t>materialeve të përditësuara dhe të përmirësuara për trajnimin pranë ASPA (Shkolla Shqiptare e Administratës Publike) mbi ligjin e konfliktit të interesave;</w:t>
      </w:r>
    </w:p>
    <w:p w:rsidR="00926915" w:rsidRPr="00B12C6D" w:rsidRDefault="00F32C58" w:rsidP="00926915">
      <w:pPr>
        <w:numPr>
          <w:ilvl w:val="1"/>
          <w:numId w:val="13"/>
        </w:numPr>
        <w:tabs>
          <w:tab w:val="left" w:pos="1080"/>
        </w:tabs>
        <w:spacing w:after="0" w:line="276" w:lineRule="auto"/>
        <w:ind w:left="1080"/>
        <w:jc w:val="both"/>
        <w:rPr>
          <w:rFonts w:ascii="Times New Roman" w:hAnsi="Times New Roman" w:cs="Times New Roman"/>
          <w:b/>
          <w:i/>
          <w:sz w:val="24"/>
          <w:szCs w:val="24"/>
        </w:rPr>
      </w:pPr>
      <w:r w:rsidRPr="00B12C6D">
        <w:rPr>
          <w:rFonts w:ascii="Times New Roman" w:hAnsi="Times New Roman" w:cs="Times New Roman"/>
          <w:sz w:val="24"/>
          <w:szCs w:val="24"/>
        </w:rPr>
        <w:t>c</w:t>
      </w:r>
      <w:r w:rsidR="00926915" w:rsidRPr="00B12C6D">
        <w:rPr>
          <w:rFonts w:ascii="Times New Roman" w:hAnsi="Times New Roman" w:cs="Times New Roman"/>
          <w:sz w:val="24"/>
          <w:szCs w:val="24"/>
        </w:rPr>
        <w:t>ikël trajnimesh për stafin e ILDKPKI-së dhe autoriteteve përgjegjëse, mbi rolet dhe përgjegjësitë respektive për zbatimin e ligjit për konfliktin e interesave, duke përfshirë edhe trajnimet e trajnerëve, të cilët më pas do të japin trajnime pranë ASPA;</w:t>
      </w:r>
    </w:p>
    <w:p w:rsidR="00926915" w:rsidRPr="00B12C6D" w:rsidRDefault="00F32C58" w:rsidP="00926915">
      <w:pPr>
        <w:numPr>
          <w:ilvl w:val="1"/>
          <w:numId w:val="13"/>
        </w:numPr>
        <w:tabs>
          <w:tab w:val="left" w:pos="1080"/>
        </w:tabs>
        <w:spacing w:after="0" w:line="276" w:lineRule="auto"/>
        <w:ind w:left="1080"/>
        <w:jc w:val="both"/>
        <w:rPr>
          <w:rFonts w:ascii="Times New Roman" w:hAnsi="Times New Roman" w:cs="Times New Roman"/>
          <w:b/>
          <w:i/>
          <w:sz w:val="24"/>
          <w:szCs w:val="24"/>
        </w:rPr>
      </w:pPr>
      <w:r w:rsidRPr="00B12C6D">
        <w:rPr>
          <w:rFonts w:ascii="Times New Roman" w:hAnsi="Times New Roman" w:cs="Times New Roman"/>
          <w:sz w:val="24"/>
          <w:szCs w:val="24"/>
        </w:rPr>
        <w:t>c</w:t>
      </w:r>
      <w:r w:rsidR="00926915" w:rsidRPr="00B12C6D">
        <w:rPr>
          <w:rFonts w:ascii="Times New Roman" w:hAnsi="Times New Roman" w:cs="Times New Roman"/>
          <w:sz w:val="24"/>
          <w:szCs w:val="24"/>
        </w:rPr>
        <w:t>ikël trajnimesh/aktivitetesh për forcimin e mëtejshëm të kapaciteteve të autoriteteve përgjegjëse mbi këshillimin, identifikimin dhe zgjidhjen e konflikit të interesave, rast pas rasti;</w:t>
      </w:r>
    </w:p>
    <w:p w:rsidR="00803A7C" w:rsidRPr="00B12C6D" w:rsidRDefault="00F32C58" w:rsidP="00803A7C">
      <w:pPr>
        <w:numPr>
          <w:ilvl w:val="1"/>
          <w:numId w:val="13"/>
        </w:numPr>
        <w:tabs>
          <w:tab w:val="left" w:pos="1080"/>
        </w:tabs>
        <w:spacing w:after="0" w:line="276" w:lineRule="auto"/>
        <w:ind w:left="1080"/>
        <w:jc w:val="both"/>
        <w:rPr>
          <w:rFonts w:ascii="Times New Roman" w:hAnsi="Times New Roman" w:cs="Times New Roman"/>
          <w:b/>
          <w:i/>
          <w:sz w:val="24"/>
          <w:szCs w:val="24"/>
        </w:rPr>
      </w:pPr>
      <w:r w:rsidRPr="00B12C6D">
        <w:rPr>
          <w:rFonts w:ascii="Times New Roman" w:hAnsi="Times New Roman" w:cs="Times New Roman"/>
          <w:sz w:val="24"/>
          <w:szCs w:val="24"/>
        </w:rPr>
        <w:t>f</w:t>
      </w:r>
      <w:r w:rsidR="00926915" w:rsidRPr="00B12C6D">
        <w:rPr>
          <w:rFonts w:ascii="Times New Roman" w:hAnsi="Times New Roman" w:cs="Times New Roman"/>
          <w:sz w:val="24"/>
          <w:szCs w:val="24"/>
        </w:rPr>
        <w:t>ushatë ndërgjegjësimi për administratën publike mbi kërkesat/ kriteret e ligjit të konfliktit të interesave dhe akteve të tjera ligjore.</w:t>
      </w:r>
    </w:p>
    <w:p w:rsidR="00697370" w:rsidRPr="00B12C6D" w:rsidRDefault="00697370" w:rsidP="00697370">
      <w:pPr>
        <w:tabs>
          <w:tab w:val="left" w:pos="1080"/>
        </w:tabs>
        <w:spacing w:after="0" w:line="276" w:lineRule="auto"/>
        <w:ind w:left="1080"/>
        <w:jc w:val="both"/>
        <w:rPr>
          <w:rFonts w:ascii="Times New Roman" w:hAnsi="Times New Roman" w:cs="Times New Roman"/>
          <w:b/>
          <w:i/>
          <w:sz w:val="24"/>
          <w:szCs w:val="24"/>
        </w:rPr>
      </w:pPr>
    </w:p>
    <w:p w:rsidR="00926915" w:rsidRPr="00B12C6D" w:rsidRDefault="00803A7C" w:rsidP="00E91D48">
      <w:pPr>
        <w:tabs>
          <w:tab w:val="left" w:pos="1080"/>
        </w:tabs>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Gjithashtu, Inspektorati i Lart</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 </w:t>
      </w:r>
      <w:r w:rsidR="00874DF0" w:rsidRPr="00B12C6D">
        <w:rPr>
          <w:rFonts w:ascii="Times New Roman" w:hAnsi="Times New Roman" w:cs="Times New Roman"/>
          <w:sz w:val="24"/>
          <w:szCs w:val="24"/>
        </w:rPr>
        <w:t>n</w:t>
      </w:r>
      <w:r w:rsidR="00CF6B91" w:rsidRPr="00B12C6D">
        <w:rPr>
          <w:rFonts w:ascii="Times New Roman" w:hAnsi="Times New Roman" w:cs="Times New Roman"/>
          <w:sz w:val="24"/>
          <w:szCs w:val="24"/>
        </w:rPr>
        <w:t>ë</w:t>
      </w:r>
      <w:r w:rsidR="00874DF0" w:rsidRPr="00B12C6D">
        <w:rPr>
          <w:rFonts w:ascii="Times New Roman" w:hAnsi="Times New Roman" w:cs="Times New Roman"/>
          <w:sz w:val="24"/>
          <w:szCs w:val="24"/>
        </w:rPr>
        <w:t xml:space="preserve"> vijim t</w:t>
      </w:r>
      <w:r w:rsidR="00CF6B91" w:rsidRPr="00B12C6D">
        <w:rPr>
          <w:rFonts w:ascii="Times New Roman" w:hAnsi="Times New Roman" w:cs="Times New Roman"/>
          <w:sz w:val="24"/>
          <w:szCs w:val="24"/>
        </w:rPr>
        <w:t>ë</w:t>
      </w:r>
      <w:r w:rsidR="00874DF0" w:rsidRPr="00B12C6D">
        <w:rPr>
          <w:rFonts w:ascii="Times New Roman" w:hAnsi="Times New Roman" w:cs="Times New Roman"/>
          <w:sz w:val="24"/>
          <w:szCs w:val="24"/>
        </w:rPr>
        <w:t xml:space="preserve"> zbatimi</w:t>
      </w:r>
      <w:r w:rsidR="00F32C58" w:rsidRPr="00B12C6D">
        <w:rPr>
          <w:rFonts w:ascii="Times New Roman" w:hAnsi="Times New Roman" w:cs="Times New Roman"/>
          <w:sz w:val="24"/>
          <w:szCs w:val="24"/>
        </w:rPr>
        <w:t>t</w:t>
      </w:r>
      <w:r w:rsidR="00874DF0" w:rsidRPr="00B12C6D">
        <w:rPr>
          <w:rFonts w:ascii="Times New Roman" w:hAnsi="Times New Roman" w:cs="Times New Roman"/>
          <w:sz w:val="24"/>
          <w:szCs w:val="24"/>
        </w:rPr>
        <w:t xml:space="preserve"> t</w:t>
      </w:r>
      <w:r w:rsidR="00CF6B91" w:rsidRPr="00B12C6D">
        <w:rPr>
          <w:rFonts w:ascii="Times New Roman" w:hAnsi="Times New Roman" w:cs="Times New Roman"/>
          <w:sz w:val="24"/>
          <w:szCs w:val="24"/>
        </w:rPr>
        <w:t>ë</w:t>
      </w:r>
      <w:r w:rsidR="00874DF0" w:rsidRPr="00B12C6D">
        <w:rPr>
          <w:rFonts w:ascii="Times New Roman" w:hAnsi="Times New Roman" w:cs="Times New Roman"/>
          <w:sz w:val="24"/>
          <w:szCs w:val="24"/>
        </w:rPr>
        <w:t xml:space="preserve"> komponentit lidhur me </w:t>
      </w:r>
      <w:r w:rsidR="00CA66F7" w:rsidRPr="00B12C6D">
        <w:rPr>
          <w:rFonts w:ascii="Times New Roman" w:hAnsi="Times New Roman" w:cs="Times New Roman"/>
          <w:sz w:val="24"/>
          <w:szCs w:val="24"/>
        </w:rPr>
        <w:t>l</w:t>
      </w:r>
      <w:r w:rsidR="00926915" w:rsidRPr="00B12C6D">
        <w:rPr>
          <w:rFonts w:ascii="Times New Roman" w:hAnsi="Times New Roman" w:cs="Times New Roman"/>
          <w:sz w:val="24"/>
          <w:szCs w:val="24"/>
        </w:rPr>
        <w:t>igji</w:t>
      </w:r>
      <w:r w:rsidR="00CA66F7" w:rsidRPr="00B12C6D">
        <w:rPr>
          <w:rFonts w:ascii="Times New Roman" w:hAnsi="Times New Roman" w:cs="Times New Roman"/>
          <w:sz w:val="24"/>
          <w:szCs w:val="24"/>
        </w:rPr>
        <w:t>n</w:t>
      </w:r>
      <w:r w:rsidR="00926915" w:rsidRPr="00B12C6D">
        <w:rPr>
          <w:rFonts w:ascii="Times New Roman" w:hAnsi="Times New Roman" w:cs="Times New Roman"/>
          <w:sz w:val="24"/>
          <w:szCs w:val="24"/>
        </w:rPr>
        <w:t xml:space="preserve"> për sinjalizimin dhe mbrojtjen e sinjalizue</w:t>
      </w:r>
      <w:r w:rsidR="00874DF0" w:rsidRPr="00B12C6D">
        <w:rPr>
          <w:rFonts w:ascii="Times New Roman" w:hAnsi="Times New Roman" w:cs="Times New Roman"/>
          <w:sz w:val="24"/>
          <w:szCs w:val="24"/>
        </w:rPr>
        <w:t>s</w:t>
      </w:r>
      <w:r w:rsidR="00F32C58" w:rsidRPr="00B12C6D">
        <w:rPr>
          <w:rFonts w:ascii="Times New Roman" w:hAnsi="Times New Roman" w:cs="Times New Roman"/>
          <w:sz w:val="24"/>
          <w:szCs w:val="24"/>
        </w:rPr>
        <w:t>ve</w:t>
      </w:r>
      <w:r w:rsidR="00874DF0" w:rsidRPr="00B12C6D">
        <w:rPr>
          <w:rFonts w:ascii="Times New Roman" w:hAnsi="Times New Roman" w:cs="Times New Roman"/>
          <w:sz w:val="24"/>
          <w:szCs w:val="24"/>
        </w:rPr>
        <w:t>, do t</w:t>
      </w:r>
      <w:r w:rsidR="00CF6B91" w:rsidRPr="00B12C6D">
        <w:rPr>
          <w:rFonts w:ascii="Times New Roman" w:hAnsi="Times New Roman" w:cs="Times New Roman"/>
          <w:sz w:val="24"/>
          <w:szCs w:val="24"/>
        </w:rPr>
        <w:t>ë</w:t>
      </w:r>
      <w:r w:rsidR="00874DF0" w:rsidRPr="00B12C6D">
        <w:rPr>
          <w:rFonts w:ascii="Times New Roman" w:hAnsi="Times New Roman" w:cs="Times New Roman"/>
          <w:sz w:val="24"/>
          <w:szCs w:val="24"/>
        </w:rPr>
        <w:t xml:space="preserve"> ket</w:t>
      </w:r>
      <w:r w:rsidR="00CF6B91" w:rsidRPr="00B12C6D">
        <w:rPr>
          <w:rFonts w:ascii="Times New Roman" w:hAnsi="Times New Roman" w:cs="Times New Roman"/>
          <w:sz w:val="24"/>
          <w:szCs w:val="24"/>
        </w:rPr>
        <w:t>ë</w:t>
      </w:r>
      <w:r w:rsidR="00874DF0" w:rsidRPr="00B12C6D">
        <w:rPr>
          <w:rFonts w:ascii="Times New Roman" w:hAnsi="Times New Roman" w:cs="Times New Roman"/>
          <w:sz w:val="24"/>
          <w:szCs w:val="24"/>
        </w:rPr>
        <w:t xml:space="preserve"> n</w:t>
      </w:r>
      <w:r w:rsidR="00CF6B91" w:rsidRPr="00B12C6D">
        <w:rPr>
          <w:rFonts w:ascii="Times New Roman" w:hAnsi="Times New Roman" w:cs="Times New Roman"/>
          <w:sz w:val="24"/>
          <w:szCs w:val="24"/>
        </w:rPr>
        <w:t>ë</w:t>
      </w:r>
      <w:r w:rsidR="00874DF0" w:rsidRPr="00B12C6D">
        <w:rPr>
          <w:rFonts w:ascii="Times New Roman" w:hAnsi="Times New Roman" w:cs="Times New Roman"/>
          <w:sz w:val="24"/>
          <w:szCs w:val="24"/>
        </w:rPr>
        <w:t xml:space="preserve"> fokus organizimin e trajnimit t</w:t>
      </w:r>
      <w:r w:rsidR="00CF6B91" w:rsidRPr="00B12C6D">
        <w:rPr>
          <w:rFonts w:ascii="Times New Roman" w:hAnsi="Times New Roman" w:cs="Times New Roman"/>
          <w:sz w:val="24"/>
          <w:szCs w:val="24"/>
        </w:rPr>
        <w:t>ë</w:t>
      </w:r>
      <w:r w:rsidR="00874DF0" w:rsidRPr="00B12C6D">
        <w:rPr>
          <w:rFonts w:ascii="Times New Roman" w:hAnsi="Times New Roman" w:cs="Times New Roman"/>
          <w:sz w:val="24"/>
          <w:szCs w:val="24"/>
        </w:rPr>
        <w:t xml:space="preserve"> </w:t>
      </w:r>
      <w:r w:rsidR="00926915" w:rsidRPr="00B12C6D">
        <w:rPr>
          <w:rFonts w:ascii="Times New Roman" w:hAnsi="Times New Roman" w:cs="Times New Roman"/>
          <w:sz w:val="24"/>
          <w:szCs w:val="24"/>
        </w:rPr>
        <w:t xml:space="preserve"> autoriteteve përgjegjëse pranë institucioneve publike mbi detyrimet dhe përgjegjësi</w:t>
      </w:r>
      <w:r w:rsidR="00557C64" w:rsidRPr="00B12C6D">
        <w:rPr>
          <w:rFonts w:ascii="Times New Roman" w:hAnsi="Times New Roman" w:cs="Times New Roman"/>
          <w:sz w:val="24"/>
          <w:szCs w:val="24"/>
        </w:rPr>
        <w:t xml:space="preserve">të e tyre për zbatimin e ligjit, </w:t>
      </w:r>
      <w:r w:rsidR="00E91D48" w:rsidRPr="00B12C6D">
        <w:rPr>
          <w:rFonts w:ascii="Times New Roman" w:hAnsi="Times New Roman" w:cs="Times New Roman"/>
          <w:sz w:val="24"/>
          <w:szCs w:val="24"/>
        </w:rPr>
        <w:t>si dhe fushat</w:t>
      </w:r>
      <w:r w:rsidR="00CF6B91" w:rsidRPr="00B12C6D">
        <w:rPr>
          <w:rFonts w:ascii="Times New Roman" w:hAnsi="Times New Roman" w:cs="Times New Roman"/>
          <w:sz w:val="24"/>
          <w:szCs w:val="24"/>
        </w:rPr>
        <w:t>ë</w:t>
      </w:r>
      <w:r w:rsidR="00E91D48" w:rsidRPr="00B12C6D">
        <w:rPr>
          <w:rFonts w:ascii="Times New Roman" w:hAnsi="Times New Roman" w:cs="Times New Roman"/>
          <w:sz w:val="24"/>
          <w:szCs w:val="24"/>
        </w:rPr>
        <w:t xml:space="preserve">s </w:t>
      </w:r>
      <w:r w:rsidR="00926915" w:rsidRPr="00B12C6D">
        <w:rPr>
          <w:rFonts w:ascii="Times New Roman" w:hAnsi="Times New Roman" w:cs="Times New Roman"/>
          <w:sz w:val="24"/>
          <w:szCs w:val="24"/>
        </w:rPr>
        <w:t xml:space="preserve">ndërgjegjësuese për sektorin </w:t>
      </w:r>
      <w:r w:rsidR="00793EC6" w:rsidRPr="00B12C6D">
        <w:rPr>
          <w:rFonts w:ascii="Times New Roman" w:hAnsi="Times New Roman" w:cs="Times New Roman"/>
          <w:sz w:val="24"/>
          <w:szCs w:val="24"/>
        </w:rPr>
        <w:t xml:space="preserve">publik </w:t>
      </w:r>
      <w:r w:rsidR="00793EC6">
        <w:rPr>
          <w:rFonts w:ascii="Times New Roman" w:hAnsi="Times New Roman" w:cs="Times New Roman"/>
          <w:sz w:val="24"/>
          <w:szCs w:val="24"/>
        </w:rPr>
        <w:t>dhe atë</w:t>
      </w:r>
      <w:r w:rsidR="00793EC6" w:rsidRPr="00B12C6D">
        <w:rPr>
          <w:rFonts w:ascii="Times New Roman" w:hAnsi="Times New Roman" w:cs="Times New Roman"/>
          <w:sz w:val="24"/>
          <w:szCs w:val="24"/>
        </w:rPr>
        <w:t xml:space="preserve"> </w:t>
      </w:r>
      <w:r w:rsidR="00926915" w:rsidRPr="00B12C6D">
        <w:rPr>
          <w:rFonts w:ascii="Times New Roman" w:hAnsi="Times New Roman" w:cs="Times New Roman"/>
          <w:sz w:val="24"/>
          <w:szCs w:val="24"/>
        </w:rPr>
        <w:t>privat.</w:t>
      </w:r>
    </w:p>
    <w:p w:rsidR="00697370" w:rsidRPr="00B12C6D" w:rsidRDefault="00697370" w:rsidP="0064073A">
      <w:pPr>
        <w:tabs>
          <w:tab w:val="left" w:pos="1080"/>
        </w:tabs>
        <w:spacing w:after="0" w:line="276" w:lineRule="auto"/>
        <w:jc w:val="both"/>
        <w:rPr>
          <w:rFonts w:ascii="Times New Roman" w:hAnsi="Times New Roman" w:cs="Times New Roman"/>
          <w:b/>
          <w:sz w:val="24"/>
          <w:szCs w:val="24"/>
        </w:rPr>
      </w:pPr>
    </w:p>
    <w:p w:rsidR="00926915" w:rsidRPr="00B12C6D" w:rsidRDefault="007E637A" w:rsidP="0000234A">
      <w:pPr>
        <w:spacing w:after="0" w:line="276" w:lineRule="auto"/>
        <w:jc w:val="both"/>
        <w:rPr>
          <w:rFonts w:ascii="Times New Roman" w:eastAsia="MS Mincho" w:hAnsi="Times New Roman" w:cs="Times New Roman"/>
          <w:sz w:val="24"/>
          <w:szCs w:val="24"/>
        </w:rPr>
      </w:pPr>
      <w:r w:rsidRPr="00B12C6D">
        <w:rPr>
          <w:rFonts w:ascii="Times New Roman" w:hAnsi="Times New Roman" w:cs="Times New Roman"/>
          <w:sz w:val="24"/>
          <w:szCs w:val="24"/>
        </w:rPr>
        <w:t>P</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r m</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 tep</w:t>
      </w:r>
      <w:r w:rsidR="00CF6B91" w:rsidRPr="00B12C6D">
        <w:rPr>
          <w:rFonts w:ascii="Times New Roman" w:hAnsi="Times New Roman" w:cs="Times New Roman"/>
          <w:sz w:val="24"/>
          <w:szCs w:val="24"/>
        </w:rPr>
        <w:t>ë</w:t>
      </w:r>
      <w:r w:rsidRPr="00B12C6D">
        <w:rPr>
          <w:rFonts w:ascii="Times New Roman" w:hAnsi="Times New Roman" w:cs="Times New Roman"/>
          <w:sz w:val="24"/>
          <w:szCs w:val="24"/>
        </w:rPr>
        <w:t xml:space="preserve">r, </w:t>
      </w:r>
      <w:r w:rsidR="00926915" w:rsidRPr="00B12C6D">
        <w:rPr>
          <w:rFonts w:ascii="Times New Roman" w:eastAsia="MS Mincho" w:hAnsi="Times New Roman" w:cs="Times New Roman"/>
          <w:sz w:val="24"/>
          <w:szCs w:val="24"/>
        </w:rPr>
        <w:t>ILDKPKI</w:t>
      </w:r>
      <w:r w:rsidRPr="00B12C6D">
        <w:rPr>
          <w:rFonts w:ascii="Times New Roman" w:eastAsia="MS Mincho" w:hAnsi="Times New Roman" w:cs="Times New Roman"/>
          <w:sz w:val="24"/>
          <w:szCs w:val="24"/>
        </w:rPr>
        <w:t xml:space="preserve"> gjatë vitit 2017</w:t>
      </w:r>
      <w:r w:rsidR="00926915" w:rsidRPr="00B12C6D">
        <w:rPr>
          <w:rFonts w:ascii="Times New Roman" w:eastAsia="MS Mincho" w:hAnsi="Times New Roman" w:cs="Times New Roman"/>
          <w:sz w:val="24"/>
          <w:szCs w:val="24"/>
        </w:rPr>
        <w:t xml:space="preserve"> </w:t>
      </w:r>
      <w:r w:rsidR="008D2ECE" w:rsidRPr="00B12C6D">
        <w:rPr>
          <w:rFonts w:ascii="Times New Roman" w:eastAsia="MS Mincho" w:hAnsi="Times New Roman" w:cs="Times New Roman"/>
          <w:sz w:val="24"/>
          <w:szCs w:val="24"/>
        </w:rPr>
        <w:t>ka koordinuar procesin e bashk</w:t>
      </w:r>
      <w:r w:rsidR="00CF6B91" w:rsidRPr="00B12C6D">
        <w:rPr>
          <w:rFonts w:ascii="Times New Roman" w:eastAsia="MS Mincho" w:hAnsi="Times New Roman" w:cs="Times New Roman"/>
          <w:sz w:val="24"/>
          <w:szCs w:val="24"/>
        </w:rPr>
        <w:t>ë</w:t>
      </w:r>
      <w:r w:rsidR="008D2ECE" w:rsidRPr="00B12C6D">
        <w:rPr>
          <w:rFonts w:ascii="Times New Roman" w:eastAsia="MS Mincho" w:hAnsi="Times New Roman" w:cs="Times New Roman"/>
          <w:sz w:val="24"/>
          <w:szCs w:val="24"/>
        </w:rPr>
        <w:t xml:space="preserve">punimit midis </w:t>
      </w:r>
      <w:r w:rsidR="00CF6B91" w:rsidRPr="00B12C6D">
        <w:rPr>
          <w:rFonts w:ascii="Times New Roman" w:eastAsia="MS Mincho" w:hAnsi="Times New Roman" w:cs="Times New Roman"/>
          <w:sz w:val="24"/>
          <w:szCs w:val="24"/>
        </w:rPr>
        <w:t xml:space="preserve"> projekteve të Këshillit të E</w:t>
      </w:r>
      <w:r w:rsidR="00D34A08" w:rsidRPr="00B12C6D">
        <w:rPr>
          <w:rFonts w:ascii="Times New Roman" w:eastAsia="MS Mincho" w:hAnsi="Times New Roman" w:cs="Times New Roman"/>
          <w:sz w:val="24"/>
          <w:szCs w:val="24"/>
        </w:rPr>
        <w:t>v</w:t>
      </w:r>
      <w:r w:rsidR="00CF6B91" w:rsidRPr="00B12C6D">
        <w:rPr>
          <w:rFonts w:ascii="Times New Roman" w:eastAsia="MS Mincho" w:hAnsi="Times New Roman" w:cs="Times New Roman"/>
          <w:sz w:val="24"/>
          <w:szCs w:val="24"/>
        </w:rPr>
        <w:t>ropës dhe USAID për ofrimin e</w:t>
      </w:r>
      <w:r w:rsidR="00CA66F7" w:rsidRPr="00B12C6D">
        <w:rPr>
          <w:rFonts w:ascii="Times New Roman" w:eastAsia="MS Mincho" w:hAnsi="Times New Roman" w:cs="Times New Roman"/>
          <w:sz w:val="24"/>
          <w:szCs w:val="24"/>
        </w:rPr>
        <w:t xml:space="preserve"> asistecë</w:t>
      </w:r>
      <w:r w:rsidR="00D34A08" w:rsidRPr="00B12C6D">
        <w:rPr>
          <w:rFonts w:ascii="Times New Roman" w:eastAsia="MS Mincho" w:hAnsi="Times New Roman" w:cs="Times New Roman"/>
          <w:sz w:val="24"/>
          <w:szCs w:val="24"/>
        </w:rPr>
        <w:t>s</w:t>
      </w:r>
      <w:r w:rsidR="00CA66F7" w:rsidRPr="00B12C6D">
        <w:rPr>
          <w:rFonts w:ascii="Times New Roman" w:eastAsia="MS Mincho" w:hAnsi="Times New Roman" w:cs="Times New Roman"/>
          <w:sz w:val="24"/>
          <w:szCs w:val="24"/>
        </w:rPr>
        <w:t xml:space="preserve"> teknike dhe financiare</w:t>
      </w:r>
      <w:r w:rsidR="00CF6B91" w:rsidRPr="00B12C6D">
        <w:rPr>
          <w:rFonts w:ascii="Times New Roman" w:eastAsia="MS Mincho" w:hAnsi="Times New Roman" w:cs="Times New Roman"/>
          <w:sz w:val="24"/>
          <w:szCs w:val="24"/>
        </w:rPr>
        <w:t xml:space="preserve"> në ngritjen e sistemit </w:t>
      </w:r>
      <w:r w:rsidR="00926915" w:rsidRPr="00B12C6D">
        <w:rPr>
          <w:rFonts w:ascii="Times New Roman" w:eastAsia="MS Mincho" w:hAnsi="Times New Roman" w:cs="Times New Roman"/>
          <w:sz w:val="24"/>
          <w:szCs w:val="24"/>
        </w:rPr>
        <w:t xml:space="preserve">online të deklarimit të interesave privatë, si një sistem i cili do të mundësojë </w:t>
      </w:r>
      <w:r w:rsidR="00926915" w:rsidRPr="00B12C6D">
        <w:rPr>
          <w:rFonts w:ascii="Times New Roman" w:hAnsi="Times New Roman" w:cs="Times New Roman"/>
          <w:sz w:val="24"/>
          <w:szCs w:val="24"/>
        </w:rPr>
        <w:t>mbledhjen në kohë reale të të dhënave/deklarimeve të pasurive dhe burimit të krijimit të tyre nga subjektet e deklarimit; përpunimin e tyre sipas procedurave të brendshme duke evituar kosto në burime njerëzore, financ</w:t>
      </w:r>
      <w:r w:rsidR="00D34A08" w:rsidRPr="00B12C6D">
        <w:rPr>
          <w:rFonts w:ascii="Times New Roman" w:hAnsi="Times New Roman" w:cs="Times New Roman"/>
          <w:sz w:val="24"/>
          <w:szCs w:val="24"/>
        </w:rPr>
        <w:t>iare</w:t>
      </w:r>
      <w:r w:rsidR="00926915" w:rsidRPr="00B12C6D">
        <w:rPr>
          <w:rFonts w:ascii="Times New Roman" w:hAnsi="Times New Roman" w:cs="Times New Roman"/>
          <w:sz w:val="24"/>
          <w:szCs w:val="24"/>
        </w:rPr>
        <w:t xml:space="preserve"> dhe kohë</w:t>
      </w:r>
      <w:r w:rsidR="00D34A08" w:rsidRPr="00B12C6D">
        <w:rPr>
          <w:rFonts w:ascii="Times New Roman" w:hAnsi="Times New Roman" w:cs="Times New Roman"/>
          <w:sz w:val="24"/>
          <w:szCs w:val="24"/>
        </w:rPr>
        <w:t xml:space="preserve"> efektive</w:t>
      </w:r>
      <w:r w:rsidR="00926915" w:rsidRPr="00B12C6D">
        <w:rPr>
          <w:rFonts w:ascii="Times New Roman" w:hAnsi="Times New Roman" w:cs="Times New Roman"/>
          <w:sz w:val="24"/>
          <w:szCs w:val="24"/>
        </w:rPr>
        <w:t>; shkëmbimin elektronik të të dhënave me institucione të tjera si QKB, ZRPP, DPT, banka</w:t>
      </w:r>
      <w:r w:rsidR="006A5B12">
        <w:rPr>
          <w:rFonts w:ascii="Times New Roman" w:hAnsi="Times New Roman" w:cs="Times New Roman"/>
          <w:sz w:val="24"/>
          <w:szCs w:val="24"/>
        </w:rPr>
        <w:t xml:space="preserve"> etj.; rritjen e efektivitetit n</w:t>
      </w:r>
      <w:r w:rsidR="00926915" w:rsidRPr="00B12C6D">
        <w:rPr>
          <w:rFonts w:ascii="Times New Roman" w:hAnsi="Times New Roman" w:cs="Times New Roman"/>
          <w:sz w:val="24"/>
          <w:szCs w:val="24"/>
        </w:rPr>
        <w:t>ë procesi</w:t>
      </w:r>
      <w:r w:rsidR="00D34A08" w:rsidRPr="00B12C6D">
        <w:rPr>
          <w:rFonts w:ascii="Times New Roman" w:hAnsi="Times New Roman" w:cs="Times New Roman"/>
          <w:sz w:val="24"/>
          <w:szCs w:val="24"/>
        </w:rPr>
        <w:t>n</w:t>
      </w:r>
      <w:r w:rsidR="00926915" w:rsidRPr="00B12C6D">
        <w:rPr>
          <w:rFonts w:ascii="Times New Roman" w:hAnsi="Times New Roman" w:cs="Times New Roman"/>
          <w:sz w:val="24"/>
          <w:szCs w:val="24"/>
        </w:rPr>
        <w:t xml:space="preserve"> </w:t>
      </w:r>
      <w:r w:rsidR="00D34A08" w:rsidRPr="00B12C6D">
        <w:rPr>
          <w:rFonts w:ascii="Times New Roman" w:hAnsi="Times New Roman" w:cs="Times New Roman"/>
          <w:sz w:val="24"/>
          <w:szCs w:val="24"/>
        </w:rPr>
        <w:t>e</w:t>
      </w:r>
      <w:r w:rsidR="00926915" w:rsidRPr="00B12C6D">
        <w:rPr>
          <w:rFonts w:ascii="Times New Roman" w:hAnsi="Times New Roman" w:cs="Times New Roman"/>
          <w:sz w:val="24"/>
          <w:szCs w:val="24"/>
        </w:rPr>
        <w:t xml:space="preserve"> kontrollit dhe kryerjen e hetimeve administrative; harmonizimin me sistemet dhe </w:t>
      </w:r>
      <w:r w:rsidR="006B6A14">
        <w:rPr>
          <w:rFonts w:ascii="Times New Roman" w:hAnsi="Times New Roman" w:cs="Times New Roman"/>
          <w:sz w:val="24"/>
          <w:szCs w:val="24"/>
        </w:rPr>
        <w:t>proceset gjysmë elektronike si kontrolli aritmetik dhe logjik</w:t>
      </w:r>
      <w:r w:rsidR="00926915" w:rsidRPr="00B12C6D">
        <w:rPr>
          <w:rFonts w:ascii="Times New Roman" w:hAnsi="Times New Roman" w:cs="Times New Roman"/>
          <w:sz w:val="24"/>
          <w:szCs w:val="24"/>
        </w:rPr>
        <w:t xml:space="preserve"> dhe regjistri i konfliktit të interesave; </w:t>
      </w:r>
      <w:r w:rsidR="00926915" w:rsidRPr="00B12C6D">
        <w:rPr>
          <w:rFonts w:ascii="Times New Roman" w:hAnsi="Times New Roman" w:cs="Times New Roman"/>
          <w:sz w:val="24"/>
          <w:szCs w:val="24"/>
        </w:rPr>
        <w:lastRenderedPageBreak/>
        <w:t xml:space="preserve">lehtësimin e procesit të ruajtjes fizike të deklaratave; publikimit online të deklaratave të pasurive. </w:t>
      </w:r>
    </w:p>
    <w:p w:rsidR="00926915" w:rsidRPr="00B12C6D" w:rsidRDefault="00926915" w:rsidP="006364E9">
      <w:pPr>
        <w:tabs>
          <w:tab w:val="left" w:pos="2110"/>
        </w:tabs>
        <w:spacing w:after="0" w:line="276" w:lineRule="auto"/>
        <w:jc w:val="both"/>
        <w:rPr>
          <w:rFonts w:ascii="Times New Roman" w:eastAsia="MS Mincho" w:hAnsi="Times New Roman" w:cs="Times New Roman"/>
          <w:sz w:val="24"/>
          <w:szCs w:val="24"/>
        </w:rPr>
      </w:pPr>
    </w:p>
    <w:p w:rsidR="00536752" w:rsidRPr="00B12C6D" w:rsidRDefault="00536752" w:rsidP="00536752">
      <w:pPr>
        <w:spacing w:after="0" w:line="276" w:lineRule="auto"/>
        <w:jc w:val="both"/>
        <w:rPr>
          <w:rFonts w:ascii="Times New Roman" w:hAnsi="Times New Roman" w:cs="Times New Roman"/>
          <w:sz w:val="24"/>
          <w:szCs w:val="24"/>
        </w:rPr>
      </w:pPr>
      <w:r w:rsidRPr="00B12C6D">
        <w:rPr>
          <w:rFonts w:ascii="Times New Roman" w:hAnsi="Times New Roman" w:cs="Times New Roman"/>
          <w:sz w:val="24"/>
          <w:szCs w:val="24"/>
        </w:rPr>
        <w:t xml:space="preserve">Për sa më sipër, </w:t>
      </w:r>
      <w:r w:rsidRPr="00B12C6D">
        <w:rPr>
          <w:rFonts w:ascii="Times New Roman" w:eastAsia="MS Mincho" w:hAnsi="Times New Roman" w:cs="Times New Roman"/>
          <w:sz w:val="24"/>
          <w:szCs w:val="24"/>
        </w:rPr>
        <w:t xml:space="preserve">mbështetja operacionale e partnerëve ndërkombëtarë apo me ekspertë për përmirësimin e kuadrit ligjor dhe institucional, ka qenë e vlefshme dhe e mirëpritur nga Inspektorati i Lartë, ndaj i falenderojmë publikisht për ndihmesën e dhënë. </w:t>
      </w:r>
    </w:p>
    <w:p w:rsidR="00926915" w:rsidRDefault="00926915" w:rsidP="006364E9">
      <w:pPr>
        <w:tabs>
          <w:tab w:val="left" w:pos="2110"/>
        </w:tabs>
        <w:spacing w:after="0" w:line="276" w:lineRule="auto"/>
        <w:jc w:val="both"/>
        <w:rPr>
          <w:rFonts w:ascii="Times New Roman" w:eastAsia="MS Mincho" w:hAnsi="Times New Roman" w:cs="Times New Roman"/>
          <w:sz w:val="24"/>
          <w:szCs w:val="24"/>
        </w:rPr>
      </w:pPr>
    </w:p>
    <w:p w:rsidR="00AA0768" w:rsidRPr="00B12C6D" w:rsidRDefault="00AA0768" w:rsidP="006364E9">
      <w:pPr>
        <w:tabs>
          <w:tab w:val="left" w:pos="2110"/>
        </w:tabs>
        <w:spacing w:after="0" w:line="276" w:lineRule="auto"/>
        <w:jc w:val="both"/>
        <w:rPr>
          <w:rFonts w:ascii="Times New Roman" w:eastAsia="MS Mincho" w:hAnsi="Times New Roman" w:cs="Times New Roman"/>
          <w:sz w:val="24"/>
          <w:szCs w:val="24"/>
        </w:rPr>
      </w:pPr>
    </w:p>
    <w:p w:rsidR="001500DC" w:rsidRPr="00B12C6D" w:rsidRDefault="001500DC" w:rsidP="0027414B">
      <w:pPr>
        <w:pStyle w:val="Heading1"/>
        <w:numPr>
          <w:ilvl w:val="0"/>
          <w:numId w:val="30"/>
        </w:numPr>
        <w:spacing w:before="0" w:after="0"/>
        <w:jc w:val="both"/>
        <w:rPr>
          <w:rFonts w:ascii="Times New Roman" w:hAnsi="Times New Roman"/>
          <w:sz w:val="24"/>
          <w:szCs w:val="24"/>
        </w:rPr>
      </w:pPr>
      <w:bookmarkStart w:id="29" w:name="_REKOMANDIMET_E_GRUPIT"/>
      <w:bookmarkStart w:id="30" w:name="_Toc477508437"/>
      <w:bookmarkEnd w:id="29"/>
      <w:r w:rsidRPr="00B12C6D">
        <w:rPr>
          <w:rFonts w:ascii="Times New Roman" w:hAnsi="Times New Roman"/>
          <w:sz w:val="24"/>
          <w:szCs w:val="24"/>
        </w:rPr>
        <w:t>REKOMANDIMET E GRUPIT TË SHTETEVE KUNDËR KORRUPSIONIT</w:t>
      </w:r>
      <w:bookmarkEnd w:id="30"/>
      <w:r w:rsidRPr="00B12C6D">
        <w:rPr>
          <w:rFonts w:ascii="Times New Roman" w:hAnsi="Times New Roman"/>
          <w:sz w:val="24"/>
          <w:szCs w:val="24"/>
        </w:rPr>
        <w:t xml:space="preserve"> </w:t>
      </w:r>
    </w:p>
    <w:p w:rsidR="001500DC" w:rsidRPr="00B12C6D" w:rsidRDefault="001500DC" w:rsidP="000B446D">
      <w:pPr>
        <w:pStyle w:val="Default"/>
        <w:spacing w:line="276" w:lineRule="auto"/>
        <w:jc w:val="both"/>
        <w:rPr>
          <w:rFonts w:ascii="Times New Roman" w:eastAsiaTheme="minorHAnsi" w:hAnsi="Times New Roman" w:cs="Times New Roman"/>
          <w:lang w:val="sq-AL"/>
        </w:rPr>
      </w:pPr>
      <w:r w:rsidRPr="00B12C6D">
        <w:rPr>
          <w:rFonts w:ascii="Times New Roman" w:eastAsia="MS Mincho" w:hAnsi="Times New Roman" w:cs="Times New Roman"/>
          <w:lang w:val="sq-AL"/>
        </w:rPr>
        <w:t xml:space="preserve">Inspektorati i Lartë, gjatë periudhës raportuese ka vijuar aktivitetin institucional duke pasur në fokus edhe rekomandimet e drejtuara Republikës së Shqipërisë nga GRECO, në </w:t>
      </w:r>
      <w:r w:rsidRPr="00B12C6D">
        <w:rPr>
          <w:rFonts w:ascii="Times New Roman" w:hAnsi="Times New Roman" w:cs="Times New Roman"/>
          <w:lang w:val="sq-AL"/>
        </w:rPr>
        <w:t xml:space="preserve">Raportin e Katërt të Vlerësimit për Shqipërinë që trajton </w:t>
      </w:r>
      <w:r w:rsidRPr="00B12C6D">
        <w:rPr>
          <w:rFonts w:ascii="Times New Roman" w:hAnsi="Times New Roman" w:cs="Times New Roman"/>
          <w:i/>
          <w:lang w:val="sq-AL"/>
        </w:rPr>
        <w:t>“Parandalimin e korrupsionit në lidhje me anëtarët e parlamentit, gjyqtarët dhe prokurorët”</w:t>
      </w:r>
      <w:r w:rsidRPr="00B12C6D">
        <w:rPr>
          <w:rFonts w:ascii="Times New Roman" w:hAnsi="Times New Roman" w:cs="Times New Roman"/>
          <w:lang w:val="sq-AL"/>
        </w:rPr>
        <w:t xml:space="preserve">. </w:t>
      </w:r>
    </w:p>
    <w:p w:rsidR="001500DC" w:rsidRPr="00B12C6D" w:rsidRDefault="001500DC" w:rsidP="000B446D">
      <w:pPr>
        <w:pStyle w:val="Default"/>
        <w:spacing w:line="276" w:lineRule="auto"/>
        <w:jc w:val="both"/>
        <w:rPr>
          <w:rFonts w:ascii="Times New Roman" w:eastAsia="MS Mincho" w:hAnsi="Times New Roman" w:cs="Times New Roman"/>
          <w:lang w:val="sq-AL"/>
        </w:rPr>
      </w:pPr>
    </w:p>
    <w:p w:rsidR="001500DC" w:rsidRPr="00B12C6D" w:rsidRDefault="001500DC" w:rsidP="000B446D">
      <w:pPr>
        <w:pStyle w:val="Default"/>
        <w:spacing w:line="276" w:lineRule="auto"/>
        <w:jc w:val="both"/>
        <w:rPr>
          <w:rFonts w:ascii="Times New Roman" w:eastAsia="MS Mincho" w:hAnsi="Times New Roman" w:cs="Times New Roman"/>
          <w:lang w:val="sq-AL"/>
        </w:rPr>
      </w:pPr>
      <w:r w:rsidRPr="00B12C6D">
        <w:rPr>
          <w:rFonts w:ascii="Times New Roman" w:eastAsia="MS Mincho" w:hAnsi="Times New Roman" w:cs="Times New Roman"/>
          <w:lang w:val="sq-AL"/>
        </w:rPr>
        <w:t xml:space="preserve">Në </w:t>
      </w:r>
      <w:r w:rsidRPr="00B12C6D">
        <w:rPr>
          <w:rFonts w:ascii="Times New Roman" w:hAnsi="Times New Roman" w:cs="Times New Roman"/>
          <w:lang w:val="sq-AL"/>
        </w:rPr>
        <w:t>Raportin për Vlerësimin e Përputhshmërisë për Shqipërinë</w:t>
      </w:r>
      <w:r w:rsidR="00723414" w:rsidRPr="00B12C6D">
        <w:rPr>
          <w:rFonts w:ascii="Times New Roman" w:hAnsi="Times New Roman" w:cs="Times New Roman"/>
          <w:lang w:val="sq-AL"/>
        </w:rPr>
        <w:t>, t</w:t>
      </w:r>
      <w:r w:rsidR="007A5C15" w:rsidRPr="00B12C6D">
        <w:rPr>
          <w:rFonts w:ascii="Times New Roman" w:hAnsi="Times New Roman" w:cs="Times New Roman"/>
          <w:lang w:val="sq-AL"/>
        </w:rPr>
        <w:t>ë</w:t>
      </w:r>
      <w:r w:rsidR="00723414" w:rsidRPr="00B12C6D">
        <w:rPr>
          <w:rFonts w:ascii="Times New Roman" w:hAnsi="Times New Roman" w:cs="Times New Roman"/>
          <w:lang w:val="sq-AL"/>
        </w:rPr>
        <w:t xml:space="preserve"> miratuar nga GRECO, p</w:t>
      </w:r>
      <w:r w:rsidR="007A5C15" w:rsidRPr="00B12C6D">
        <w:rPr>
          <w:rFonts w:ascii="Times New Roman" w:hAnsi="Times New Roman" w:cs="Times New Roman"/>
          <w:lang w:val="sq-AL"/>
        </w:rPr>
        <w:t>ë</w:t>
      </w:r>
      <w:r w:rsidR="00723414" w:rsidRPr="00B12C6D">
        <w:rPr>
          <w:rFonts w:ascii="Times New Roman" w:hAnsi="Times New Roman" w:cs="Times New Roman"/>
          <w:lang w:val="sq-AL"/>
        </w:rPr>
        <w:t xml:space="preserve">r dy nga </w:t>
      </w:r>
      <w:r w:rsidRPr="00B12C6D">
        <w:rPr>
          <w:rFonts w:ascii="Times New Roman" w:hAnsi="Times New Roman" w:cs="Times New Roman"/>
          <w:lang w:val="sq-AL"/>
        </w:rPr>
        <w:t xml:space="preserve">rekomandimet që kishin të bënin </w:t>
      </w:r>
      <w:r w:rsidRPr="00B12C6D">
        <w:rPr>
          <w:rFonts w:ascii="Times New Roman" w:eastAsia="MS Mincho" w:hAnsi="Times New Roman" w:cs="Times New Roman"/>
          <w:lang w:val="sq-AL"/>
        </w:rPr>
        <w:t>në mënyrë të drejtpërdrejtë dhe të tërthortë me punën dhe veprimtarinë e ILDKPKI-së, GRECO vlerësoi se:</w:t>
      </w:r>
    </w:p>
    <w:p w:rsidR="001500DC" w:rsidRPr="00B12C6D" w:rsidRDefault="001500DC" w:rsidP="000B446D">
      <w:pPr>
        <w:spacing w:after="0" w:line="276" w:lineRule="auto"/>
        <w:jc w:val="both"/>
        <w:rPr>
          <w:rFonts w:ascii="Times New Roman" w:eastAsia="MS Mincho" w:hAnsi="Times New Roman" w:cs="Times New Roman"/>
          <w:sz w:val="24"/>
          <w:szCs w:val="24"/>
        </w:rPr>
      </w:pPr>
    </w:p>
    <w:p w:rsidR="001500DC" w:rsidRPr="00B12C6D" w:rsidRDefault="001500DC" w:rsidP="000B446D">
      <w:pPr>
        <w:spacing w:after="0" w:line="276" w:lineRule="auto"/>
        <w:jc w:val="both"/>
        <w:rPr>
          <w:rFonts w:ascii="Times New Roman" w:eastAsia="Calibri" w:hAnsi="Times New Roman" w:cs="Times New Roman"/>
          <w:sz w:val="24"/>
          <w:szCs w:val="24"/>
        </w:rPr>
      </w:pPr>
      <w:r w:rsidRPr="00B12C6D">
        <w:rPr>
          <w:rFonts w:ascii="Times New Roman" w:eastAsia="MS Mincho" w:hAnsi="Times New Roman" w:cs="Times New Roman"/>
          <w:sz w:val="24"/>
          <w:szCs w:val="24"/>
        </w:rPr>
        <w:t>Rekomandimin</w:t>
      </w:r>
      <w:r w:rsidRPr="00B12C6D">
        <w:rPr>
          <w:rFonts w:ascii="Times New Roman" w:eastAsia="MS Mincho" w:hAnsi="Times New Roman" w:cs="Times New Roman"/>
          <w:i/>
          <w:sz w:val="24"/>
          <w:szCs w:val="24"/>
        </w:rPr>
        <w:t xml:space="preserve"> iv.) </w:t>
      </w:r>
      <w:r w:rsidRPr="00B12C6D">
        <w:rPr>
          <w:rFonts w:ascii="Times New Roman" w:eastAsia="Calibri" w:hAnsi="Times New Roman" w:cs="Times New Roman"/>
          <w:i/>
          <w:sz w:val="24"/>
          <w:szCs w:val="24"/>
        </w:rPr>
        <w:t xml:space="preserve">Bërja publike e përmbajtjes së deklaratave të pasurive të deputetëve në faqen e internetit në kohën e duhur, duke i kushtuar rëndësi privatësisë dhe sigurisë së deputetëve dhe të personave të lidhur me ta, që janë objekt i detyrimit për raportim, </w:t>
      </w:r>
      <w:r w:rsidRPr="00B12C6D">
        <w:rPr>
          <w:rFonts w:ascii="Times New Roman" w:eastAsia="Calibri" w:hAnsi="Times New Roman" w:cs="Times New Roman"/>
          <w:sz w:val="24"/>
          <w:szCs w:val="24"/>
        </w:rPr>
        <w:t xml:space="preserve">ishte plotësuar pjesërisht, duke vlerësuar masat e marra nga Inspektorati në sigurimin e lehtësimit të procedurave të publikimit të deklaratave me anë të heqjes së tarifës administrative dhe kontrollit paraprak të detyruar. </w:t>
      </w:r>
    </w:p>
    <w:p w:rsidR="001500DC" w:rsidRPr="00B12C6D" w:rsidRDefault="001500DC" w:rsidP="000B446D">
      <w:pPr>
        <w:autoSpaceDE w:val="0"/>
        <w:autoSpaceDN w:val="0"/>
        <w:adjustRightInd w:val="0"/>
        <w:spacing w:after="0" w:line="276" w:lineRule="auto"/>
        <w:jc w:val="both"/>
        <w:rPr>
          <w:rFonts w:ascii="Times New Roman" w:hAnsi="Times New Roman" w:cs="Times New Roman"/>
          <w:color w:val="000000"/>
          <w:sz w:val="24"/>
          <w:szCs w:val="24"/>
        </w:rPr>
      </w:pPr>
    </w:p>
    <w:p w:rsidR="001500DC" w:rsidRPr="00B12C6D" w:rsidRDefault="001500DC" w:rsidP="000B446D">
      <w:pPr>
        <w:autoSpaceDE w:val="0"/>
        <w:autoSpaceDN w:val="0"/>
        <w:adjustRightInd w:val="0"/>
        <w:spacing w:after="0" w:line="276" w:lineRule="auto"/>
        <w:jc w:val="both"/>
        <w:rPr>
          <w:rFonts w:ascii="Times New Roman" w:hAnsi="Times New Roman" w:cs="Times New Roman"/>
          <w:color w:val="000000"/>
          <w:sz w:val="24"/>
          <w:szCs w:val="24"/>
        </w:rPr>
      </w:pPr>
      <w:r w:rsidRPr="00B12C6D">
        <w:rPr>
          <w:rFonts w:ascii="Times New Roman" w:hAnsi="Times New Roman" w:cs="Times New Roman"/>
          <w:color w:val="000000"/>
          <w:sz w:val="24"/>
          <w:szCs w:val="24"/>
        </w:rPr>
        <w:t xml:space="preserve">Në vlerësimin e masës si pjesërisht të plotësuar, GRECO rekomandoi autoritetet për krijimin e një mjeti të tillë deklarimi që do të mundësonte vënien në dispozicion të publikut, të deklaratave të 140 deputetëve, në një faqe elektronike zyrtare, pa vonesa të mëtejshme duke i kushtuar vëmendjen e duhur privatësisë dhe sigurisë së deputetëve dhe personave të lidhur me ta, që janë subjekt i detyrimit për deklarim. </w:t>
      </w:r>
    </w:p>
    <w:p w:rsidR="001500DC" w:rsidRPr="00B12C6D" w:rsidRDefault="001500DC" w:rsidP="000B446D">
      <w:pPr>
        <w:autoSpaceDE w:val="0"/>
        <w:autoSpaceDN w:val="0"/>
        <w:adjustRightInd w:val="0"/>
        <w:spacing w:after="0" w:line="276" w:lineRule="auto"/>
        <w:jc w:val="both"/>
        <w:rPr>
          <w:rFonts w:ascii="Times New Roman" w:hAnsi="Times New Roman" w:cs="Times New Roman"/>
          <w:color w:val="000000"/>
          <w:sz w:val="24"/>
          <w:szCs w:val="24"/>
        </w:rPr>
      </w:pPr>
    </w:p>
    <w:p w:rsidR="00723414" w:rsidRPr="00B12C6D" w:rsidRDefault="001500DC" w:rsidP="000B446D">
      <w:pPr>
        <w:autoSpaceDE w:val="0"/>
        <w:autoSpaceDN w:val="0"/>
        <w:adjustRightInd w:val="0"/>
        <w:spacing w:after="0" w:line="276" w:lineRule="auto"/>
        <w:jc w:val="both"/>
        <w:rPr>
          <w:rFonts w:ascii="Times New Roman" w:hAnsi="Times New Roman" w:cs="Times New Roman"/>
          <w:sz w:val="24"/>
          <w:szCs w:val="24"/>
        </w:rPr>
      </w:pPr>
      <w:r w:rsidRPr="00B12C6D">
        <w:rPr>
          <w:rFonts w:ascii="Times New Roman" w:hAnsi="Times New Roman" w:cs="Times New Roman"/>
          <w:color w:val="000000"/>
          <w:sz w:val="24"/>
          <w:szCs w:val="24"/>
        </w:rPr>
        <w:t>Në këtë drejtim, Inspektorat</w:t>
      </w:r>
      <w:r w:rsidR="00666E00" w:rsidRPr="00B12C6D">
        <w:rPr>
          <w:rFonts w:ascii="Times New Roman" w:hAnsi="Times New Roman" w:cs="Times New Roman"/>
          <w:color w:val="000000"/>
          <w:sz w:val="24"/>
          <w:szCs w:val="24"/>
        </w:rPr>
        <w:t>i i Lartë propozoi dhe mb</w:t>
      </w:r>
      <w:r w:rsidR="007A5C15" w:rsidRPr="00B12C6D">
        <w:rPr>
          <w:rFonts w:ascii="Times New Roman" w:hAnsi="Times New Roman" w:cs="Times New Roman"/>
          <w:color w:val="000000"/>
          <w:sz w:val="24"/>
          <w:szCs w:val="24"/>
        </w:rPr>
        <w:t>ë</w:t>
      </w:r>
      <w:r w:rsidR="00666E00" w:rsidRPr="00B12C6D">
        <w:rPr>
          <w:rFonts w:ascii="Times New Roman" w:hAnsi="Times New Roman" w:cs="Times New Roman"/>
          <w:color w:val="000000"/>
          <w:sz w:val="24"/>
          <w:szCs w:val="24"/>
        </w:rPr>
        <w:t>shteti ndryshimet n</w:t>
      </w:r>
      <w:r w:rsidR="007A5C15" w:rsidRPr="00B12C6D">
        <w:rPr>
          <w:rFonts w:ascii="Times New Roman" w:hAnsi="Times New Roman" w:cs="Times New Roman"/>
          <w:color w:val="000000"/>
          <w:sz w:val="24"/>
          <w:szCs w:val="24"/>
        </w:rPr>
        <w:t>ë</w:t>
      </w:r>
      <w:r w:rsidR="00666E00" w:rsidRPr="00B12C6D">
        <w:rPr>
          <w:rFonts w:ascii="Times New Roman" w:hAnsi="Times New Roman" w:cs="Times New Roman"/>
          <w:color w:val="000000"/>
          <w:sz w:val="24"/>
          <w:szCs w:val="24"/>
        </w:rPr>
        <w:t xml:space="preserve"> kuadrin ligjor lidhur me mund</w:t>
      </w:r>
      <w:r w:rsidR="007A5C15" w:rsidRPr="00B12C6D">
        <w:rPr>
          <w:rFonts w:ascii="Times New Roman" w:hAnsi="Times New Roman" w:cs="Times New Roman"/>
          <w:color w:val="000000"/>
          <w:sz w:val="24"/>
          <w:szCs w:val="24"/>
        </w:rPr>
        <w:t>ë</w:t>
      </w:r>
      <w:r w:rsidR="00666E00" w:rsidRPr="00B12C6D">
        <w:rPr>
          <w:rFonts w:ascii="Times New Roman" w:hAnsi="Times New Roman" w:cs="Times New Roman"/>
          <w:color w:val="000000"/>
          <w:sz w:val="24"/>
          <w:szCs w:val="24"/>
        </w:rPr>
        <w:t>sin</w:t>
      </w:r>
      <w:r w:rsidR="007A5C15" w:rsidRPr="00B12C6D">
        <w:rPr>
          <w:rFonts w:ascii="Times New Roman" w:hAnsi="Times New Roman" w:cs="Times New Roman"/>
          <w:color w:val="000000"/>
          <w:sz w:val="24"/>
          <w:szCs w:val="24"/>
        </w:rPr>
        <w:t>ë</w:t>
      </w:r>
      <w:r w:rsidR="00666E00" w:rsidRPr="00B12C6D">
        <w:rPr>
          <w:rFonts w:ascii="Times New Roman" w:hAnsi="Times New Roman" w:cs="Times New Roman"/>
          <w:color w:val="000000"/>
          <w:sz w:val="24"/>
          <w:szCs w:val="24"/>
        </w:rPr>
        <w:t xml:space="preserve"> e </w:t>
      </w:r>
      <w:r w:rsidR="00666E00" w:rsidRPr="00B12C6D">
        <w:rPr>
          <w:rFonts w:ascii="Times New Roman" w:hAnsi="Times New Roman" w:cs="Times New Roman"/>
          <w:kern w:val="24"/>
          <w:sz w:val="24"/>
          <w:szCs w:val="24"/>
        </w:rPr>
        <w:t>një deklarim</w:t>
      </w:r>
      <w:r w:rsidR="00A82723" w:rsidRPr="00B12C6D">
        <w:rPr>
          <w:rFonts w:ascii="Times New Roman" w:hAnsi="Times New Roman" w:cs="Times New Roman"/>
          <w:kern w:val="24"/>
          <w:sz w:val="24"/>
          <w:szCs w:val="24"/>
        </w:rPr>
        <w:t>i</w:t>
      </w:r>
      <w:r w:rsidR="00666E00" w:rsidRPr="00B12C6D">
        <w:rPr>
          <w:rFonts w:ascii="Times New Roman" w:hAnsi="Times New Roman" w:cs="Times New Roman"/>
          <w:kern w:val="24"/>
          <w:sz w:val="24"/>
          <w:szCs w:val="24"/>
        </w:rPr>
        <w:t xml:space="preserve"> online të deklaratave të interesave privatë, si dhe publikimin e tyre nëpërmjet sistemit të ri</w:t>
      </w:r>
      <w:r w:rsidR="00A82723" w:rsidRPr="00B12C6D">
        <w:rPr>
          <w:rFonts w:ascii="Times New Roman" w:hAnsi="Times New Roman" w:cs="Times New Roman"/>
          <w:kern w:val="24"/>
          <w:sz w:val="24"/>
          <w:szCs w:val="24"/>
        </w:rPr>
        <w:t xml:space="preserve"> elektronik</w:t>
      </w:r>
      <w:r w:rsidR="00630727">
        <w:rPr>
          <w:rFonts w:ascii="Times New Roman" w:hAnsi="Times New Roman" w:cs="Times New Roman"/>
          <w:kern w:val="24"/>
          <w:sz w:val="24"/>
          <w:szCs w:val="24"/>
        </w:rPr>
        <w:t>,</w:t>
      </w:r>
      <w:r w:rsidR="00A82723" w:rsidRPr="00B12C6D">
        <w:rPr>
          <w:rFonts w:ascii="Times New Roman" w:hAnsi="Times New Roman" w:cs="Times New Roman"/>
          <w:kern w:val="24"/>
          <w:sz w:val="24"/>
          <w:szCs w:val="24"/>
        </w:rPr>
        <w:t xml:space="preserve"> që do të ngrihet për këtë qëllim</w:t>
      </w:r>
      <w:r w:rsidR="00666E00" w:rsidRPr="00B12C6D">
        <w:rPr>
          <w:rFonts w:ascii="Times New Roman" w:hAnsi="Times New Roman" w:cs="Times New Roman"/>
          <w:kern w:val="24"/>
          <w:sz w:val="24"/>
          <w:szCs w:val="24"/>
        </w:rPr>
        <w:t>.  K</w:t>
      </w:r>
      <w:r w:rsidR="007A5C15" w:rsidRPr="00B12C6D">
        <w:rPr>
          <w:rFonts w:ascii="Times New Roman" w:hAnsi="Times New Roman" w:cs="Times New Roman"/>
          <w:kern w:val="24"/>
          <w:sz w:val="24"/>
          <w:szCs w:val="24"/>
        </w:rPr>
        <w:t>ë</w:t>
      </w:r>
      <w:r w:rsidR="00666E00" w:rsidRPr="00B12C6D">
        <w:rPr>
          <w:rFonts w:ascii="Times New Roman" w:hAnsi="Times New Roman" w:cs="Times New Roman"/>
          <w:kern w:val="24"/>
          <w:sz w:val="24"/>
          <w:szCs w:val="24"/>
        </w:rPr>
        <w:t>shtu, me an</w:t>
      </w:r>
      <w:r w:rsidR="007A5C15" w:rsidRPr="00B12C6D">
        <w:rPr>
          <w:rFonts w:ascii="Times New Roman" w:hAnsi="Times New Roman" w:cs="Times New Roman"/>
          <w:kern w:val="24"/>
          <w:sz w:val="24"/>
          <w:szCs w:val="24"/>
        </w:rPr>
        <w:t>ë</w:t>
      </w:r>
      <w:r w:rsidR="00666E00" w:rsidRPr="00B12C6D">
        <w:rPr>
          <w:rFonts w:ascii="Times New Roman" w:hAnsi="Times New Roman" w:cs="Times New Roman"/>
          <w:kern w:val="24"/>
          <w:sz w:val="24"/>
          <w:szCs w:val="24"/>
        </w:rPr>
        <w:t xml:space="preserve"> t</w:t>
      </w:r>
      <w:r w:rsidR="007A5C15" w:rsidRPr="00B12C6D">
        <w:rPr>
          <w:rFonts w:ascii="Times New Roman" w:hAnsi="Times New Roman" w:cs="Times New Roman"/>
          <w:kern w:val="24"/>
          <w:sz w:val="24"/>
          <w:szCs w:val="24"/>
        </w:rPr>
        <w:t>ë</w:t>
      </w:r>
      <w:r w:rsidR="00666E00" w:rsidRPr="00B12C6D">
        <w:rPr>
          <w:rFonts w:ascii="Times New Roman" w:hAnsi="Times New Roman" w:cs="Times New Roman"/>
          <w:kern w:val="24"/>
          <w:sz w:val="24"/>
          <w:szCs w:val="24"/>
        </w:rPr>
        <w:t xml:space="preserve"> ligjit nr. 42, </w:t>
      </w:r>
      <w:r w:rsidR="00666E00" w:rsidRPr="00B12C6D">
        <w:rPr>
          <w:rFonts w:ascii="Times New Roman" w:eastAsia="MS Mincho" w:hAnsi="Times New Roman" w:cs="Times New Roman"/>
          <w:sz w:val="24"/>
          <w:szCs w:val="24"/>
        </w:rPr>
        <w:t xml:space="preserve">datë 06.04.2017 </w:t>
      </w:r>
      <w:r w:rsidR="00666E00" w:rsidRPr="00B12C6D">
        <w:rPr>
          <w:rFonts w:ascii="Times New Roman" w:hAnsi="Times New Roman" w:cs="Times New Roman"/>
          <w:i/>
          <w:kern w:val="24"/>
          <w:sz w:val="24"/>
          <w:szCs w:val="24"/>
        </w:rPr>
        <w:t xml:space="preserve">“Për disa shtesa dhe ndryshime në ligjin nr. 9049 “Për deklarimin dhe kontrollin e pasurive, të detyrimeve financiare të të zgjedhurve dhe të disa nëpunësve publikë” </w:t>
      </w:r>
      <w:r w:rsidR="00666E00" w:rsidRPr="00B12C6D">
        <w:rPr>
          <w:rFonts w:ascii="Times New Roman" w:hAnsi="Times New Roman" w:cs="Times New Roman"/>
          <w:kern w:val="24"/>
          <w:sz w:val="24"/>
          <w:szCs w:val="24"/>
        </w:rPr>
        <w:t>u parashikuar n</w:t>
      </w:r>
      <w:r w:rsidR="007A5C15" w:rsidRPr="00B12C6D">
        <w:rPr>
          <w:rFonts w:ascii="Times New Roman" w:hAnsi="Times New Roman" w:cs="Times New Roman"/>
          <w:kern w:val="24"/>
          <w:sz w:val="24"/>
          <w:szCs w:val="24"/>
        </w:rPr>
        <w:t>ë</w:t>
      </w:r>
      <w:r w:rsidR="00666E00" w:rsidRPr="00B12C6D">
        <w:rPr>
          <w:rFonts w:ascii="Times New Roman" w:hAnsi="Times New Roman" w:cs="Times New Roman"/>
          <w:kern w:val="24"/>
          <w:sz w:val="24"/>
          <w:szCs w:val="24"/>
        </w:rPr>
        <w:t xml:space="preserve"> nenin </w:t>
      </w:r>
      <w:r w:rsidR="00C23197" w:rsidRPr="00B12C6D">
        <w:rPr>
          <w:rFonts w:ascii="Times New Roman" w:hAnsi="Times New Roman" w:cs="Times New Roman"/>
          <w:kern w:val="24"/>
          <w:sz w:val="24"/>
          <w:szCs w:val="24"/>
        </w:rPr>
        <w:t xml:space="preserve">34 pika 2 </w:t>
      </w:r>
      <w:r w:rsidR="00C23197" w:rsidRPr="00B12C6D">
        <w:rPr>
          <w:rFonts w:ascii="Times New Roman" w:hAnsi="Times New Roman" w:cs="Times New Roman"/>
          <w:sz w:val="24"/>
          <w:szCs w:val="24"/>
        </w:rPr>
        <w:t xml:space="preserve"> se “</w:t>
      </w:r>
      <w:r w:rsidR="00C23197" w:rsidRPr="00B12C6D">
        <w:rPr>
          <w:rFonts w:ascii="Times New Roman" w:hAnsi="Times New Roman" w:cs="Times New Roman"/>
          <w:i/>
          <w:sz w:val="24"/>
          <w:szCs w:val="24"/>
        </w:rPr>
        <w:t>Deklaratat e interesave privatë janë dokumente zyrtare dhe publikohen në faqen zyrtare të internetit të Inspektoratit të Lartë, me të dhënat konfidenciale, personale, të redaktuara, në përputhje me legjislacionin në fuqi për të drejtën e informimit dhe për mbrojtjen e të dhënave personale</w:t>
      </w:r>
      <w:r w:rsidR="00C23197" w:rsidRPr="00B12C6D">
        <w:rPr>
          <w:rFonts w:ascii="Times New Roman" w:hAnsi="Times New Roman" w:cs="Times New Roman"/>
          <w:sz w:val="24"/>
          <w:szCs w:val="24"/>
        </w:rPr>
        <w:t>”</w:t>
      </w:r>
      <w:r w:rsidR="000B446D" w:rsidRPr="00B12C6D">
        <w:rPr>
          <w:rFonts w:ascii="Times New Roman" w:hAnsi="Times New Roman" w:cs="Times New Roman"/>
          <w:sz w:val="24"/>
          <w:szCs w:val="24"/>
        </w:rPr>
        <w:t>, duke plot</w:t>
      </w:r>
      <w:r w:rsidR="007A5C15" w:rsidRPr="00B12C6D">
        <w:rPr>
          <w:rFonts w:ascii="Times New Roman" w:hAnsi="Times New Roman" w:cs="Times New Roman"/>
          <w:sz w:val="24"/>
          <w:szCs w:val="24"/>
        </w:rPr>
        <w:t>ë</w:t>
      </w:r>
      <w:r w:rsidR="000B446D" w:rsidRPr="00B12C6D">
        <w:rPr>
          <w:rFonts w:ascii="Times New Roman" w:hAnsi="Times New Roman" w:cs="Times New Roman"/>
          <w:sz w:val="24"/>
          <w:szCs w:val="24"/>
        </w:rPr>
        <w:t>suar k</w:t>
      </w:r>
      <w:r w:rsidR="007A5C15" w:rsidRPr="00B12C6D">
        <w:rPr>
          <w:rFonts w:ascii="Times New Roman" w:hAnsi="Times New Roman" w:cs="Times New Roman"/>
          <w:sz w:val="24"/>
          <w:szCs w:val="24"/>
        </w:rPr>
        <w:t>ë</w:t>
      </w:r>
      <w:r w:rsidR="000B446D" w:rsidRPr="00B12C6D">
        <w:rPr>
          <w:rFonts w:ascii="Times New Roman" w:hAnsi="Times New Roman" w:cs="Times New Roman"/>
          <w:sz w:val="24"/>
          <w:szCs w:val="24"/>
        </w:rPr>
        <w:t>shtu nj</w:t>
      </w:r>
      <w:r w:rsidR="007A5C15" w:rsidRPr="00B12C6D">
        <w:rPr>
          <w:rFonts w:ascii="Times New Roman" w:hAnsi="Times New Roman" w:cs="Times New Roman"/>
          <w:sz w:val="24"/>
          <w:szCs w:val="24"/>
        </w:rPr>
        <w:t>ë</w:t>
      </w:r>
      <w:r w:rsidR="000B446D" w:rsidRPr="00B12C6D">
        <w:rPr>
          <w:rFonts w:ascii="Times New Roman" w:hAnsi="Times New Roman" w:cs="Times New Roman"/>
          <w:sz w:val="24"/>
          <w:szCs w:val="24"/>
        </w:rPr>
        <w:t xml:space="preserve"> nga rekomandimet e GRECO.</w:t>
      </w:r>
    </w:p>
    <w:p w:rsidR="001500DC" w:rsidRPr="00B12C6D" w:rsidRDefault="001500DC" w:rsidP="000B446D">
      <w:pPr>
        <w:autoSpaceDE w:val="0"/>
        <w:autoSpaceDN w:val="0"/>
        <w:adjustRightInd w:val="0"/>
        <w:spacing w:after="0" w:line="276" w:lineRule="auto"/>
        <w:jc w:val="both"/>
        <w:rPr>
          <w:rFonts w:ascii="Times New Roman" w:hAnsi="Times New Roman" w:cs="Times New Roman"/>
          <w:color w:val="000000"/>
          <w:sz w:val="24"/>
          <w:szCs w:val="24"/>
        </w:rPr>
      </w:pPr>
    </w:p>
    <w:p w:rsidR="001500DC" w:rsidRPr="00B12C6D" w:rsidRDefault="001500DC" w:rsidP="000B446D">
      <w:pPr>
        <w:spacing w:after="0" w:line="276" w:lineRule="auto"/>
        <w:jc w:val="both"/>
        <w:rPr>
          <w:rFonts w:ascii="Times New Roman" w:eastAsia="Calibri" w:hAnsi="Times New Roman" w:cs="Times New Roman"/>
          <w:sz w:val="24"/>
          <w:szCs w:val="24"/>
        </w:rPr>
      </w:pPr>
      <w:r w:rsidRPr="00B12C6D">
        <w:rPr>
          <w:rFonts w:ascii="Times New Roman" w:eastAsia="Calibri" w:hAnsi="Times New Roman" w:cs="Times New Roman"/>
          <w:sz w:val="24"/>
          <w:szCs w:val="24"/>
        </w:rPr>
        <w:t>Lidhur me rekomandimin “</w:t>
      </w:r>
      <w:r w:rsidRPr="00B12C6D">
        <w:rPr>
          <w:rFonts w:ascii="Times New Roman" w:eastAsia="Calibri" w:hAnsi="Times New Roman" w:cs="Times New Roman"/>
          <w:i/>
          <w:sz w:val="24"/>
          <w:szCs w:val="24"/>
        </w:rPr>
        <w:t xml:space="preserve">v. i) Deklarimet e pasurive të deputetëve të jenë objekt i kontrolleve të plota më të shpeshta; dhe ii) Të intensifikohet bashkëpunimi ndërmjet Inspektoratit të Lartë të Deklarimit të Pasurive dhe institucioneve të tjera përgjegjëse”, </w:t>
      </w:r>
      <w:r w:rsidRPr="00B12C6D">
        <w:rPr>
          <w:rFonts w:ascii="Times New Roman" w:eastAsia="Calibri" w:hAnsi="Times New Roman" w:cs="Times New Roman"/>
          <w:sz w:val="24"/>
          <w:szCs w:val="24"/>
        </w:rPr>
        <w:t>ishte plotësuar pjesërisht.</w:t>
      </w:r>
    </w:p>
    <w:p w:rsidR="001500DC" w:rsidRPr="00B12C6D" w:rsidRDefault="001500DC" w:rsidP="000B446D">
      <w:pPr>
        <w:spacing w:after="0" w:line="276" w:lineRule="auto"/>
        <w:jc w:val="both"/>
        <w:rPr>
          <w:rFonts w:ascii="Times New Roman" w:eastAsia="Calibri" w:hAnsi="Times New Roman" w:cs="Times New Roman"/>
          <w:sz w:val="24"/>
          <w:szCs w:val="24"/>
        </w:rPr>
      </w:pPr>
    </w:p>
    <w:p w:rsidR="00A82723" w:rsidRPr="00B12C6D" w:rsidRDefault="00A82723" w:rsidP="00A82723">
      <w:pPr>
        <w:spacing w:after="0" w:line="276" w:lineRule="auto"/>
        <w:jc w:val="both"/>
        <w:rPr>
          <w:rFonts w:ascii="Times New Roman" w:hAnsi="Times New Roman" w:cs="Times New Roman"/>
          <w:color w:val="000000"/>
          <w:sz w:val="24"/>
          <w:szCs w:val="24"/>
        </w:rPr>
      </w:pPr>
      <w:r w:rsidRPr="00B12C6D">
        <w:rPr>
          <w:rFonts w:ascii="Times New Roman" w:hAnsi="Times New Roman" w:cs="Times New Roman"/>
          <w:color w:val="000000"/>
          <w:sz w:val="24"/>
          <w:szCs w:val="24"/>
        </w:rPr>
        <w:t xml:space="preserve">Në vlerësimin e pikës </w:t>
      </w:r>
      <w:r w:rsidRPr="00B12C6D">
        <w:rPr>
          <w:rFonts w:ascii="Times New Roman" w:eastAsia="Calibri" w:hAnsi="Times New Roman" w:cs="Times New Roman"/>
          <w:sz w:val="24"/>
          <w:szCs w:val="24"/>
        </w:rPr>
        <w:t>“</w:t>
      </w:r>
      <w:r w:rsidRPr="00B12C6D">
        <w:rPr>
          <w:rFonts w:ascii="Times New Roman" w:eastAsia="Calibri" w:hAnsi="Times New Roman" w:cs="Times New Roman"/>
          <w:i/>
          <w:sz w:val="24"/>
          <w:szCs w:val="24"/>
        </w:rPr>
        <w:t xml:space="preserve">v. i) Deklarimet e pasurive të deputetëve të jenë objekt i kontrolleve të plota më të shpeshta”, </w:t>
      </w:r>
      <w:r w:rsidRPr="00B12C6D">
        <w:rPr>
          <w:rFonts w:ascii="Times New Roman" w:eastAsia="Calibri" w:hAnsi="Times New Roman" w:cs="Times New Roman"/>
          <w:sz w:val="24"/>
          <w:szCs w:val="24"/>
        </w:rPr>
        <w:t xml:space="preserve">GRECO theksoi se nuk mund të arrinte në një përfundim </w:t>
      </w:r>
      <w:r w:rsidRPr="00B12C6D">
        <w:rPr>
          <w:rFonts w:ascii="Times New Roman" w:hAnsi="Times New Roman" w:cs="Times New Roman"/>
          <w:color w:val="000000"/>
          <w:sz w:val="24"/>
          <w:szCs w:val="24"/>
        </w:rPr>
        <w:t>që kjo çështje është shqyrtuar qoftë edhe vetëm pjesërisht,</w:t>
      </w:r>
      <w:r w:rsidRPr="00B12C6D">
        <w:rPr>
          <w:rFonts w:ascii="Times New Roman" w:eastAsia="Calibri" w:hAnsi="Times New Roman" w:cs="Times New Roman"/>
          <w:sz w:val="24"/>
          <w:szCs w:val="24"/>
        </w:rPr>
        <w:t xml:space="preserve"> </w:t>
      </w:r>
      <w:r w:rsidRPr="00B12C6D">
        <w:rPr>
          <w:rFonts w:ascii="Times New Roman" w:hAnsi="Times New Roman" w:cs="Times New Roman"/>
          <w:color w:val="000000"/>
          <w:sz w:val="24"/>
          <w:szCs w:val="24"/>
        </w:rPr>
        <w:t xml:space="preserve">për sa kohë ndryshimet ligjore janë vetëm në formë drafti. </w:t>
      </w:r>
    </w:p>
    <w:p w:rsidR="00A82723" w:rsidRPr="00B12C6D" w:rsidRDefault="00A82723" w:rsidP="000B446D">
      <w:pPr>
        <w:spacing w:after="0" w:line="276" w:lineRule="auto"/>
        <w:jc w:val="both"/>
        <w:rPr>
          <w:rFonts w:ascii="Times New Roman" w:eastAsia="Calibri" w:hAnsi="Times New Roman" w:cs="Times New Roman"/>
          <w:sz w:val="24"/>
          <w:szCs w:val="24"/>
        </w:rPr>
      </w:pPr>
    </w:p>
    <w:p w:rsidR="001500DC" w:rsidRPr="00B12C6D" w:rsidRDefault="001500DC" w:rsidP="000B446D">
      <w:pPr>
        <w:spacing w:after="0" w:line="276" w:lineRule="auto"/>
        <w:jc w:val="both"/>
        <w:rPr>
          <w:rFonts w:ascii="Times New Roman" w:hAnsi="Times New Roman" w:cs="Times New Roman"/>
          <w:color w:val="000000"/>
          <w:sz w:val="24"/>
          <w:szCs w:val="24"/>
        </w:rPr>
      </w:pPr>
      <w:r w:rsidRPr="00B12C6D">
        <w:rPr>
          <w:rFonts w:ascii="Times New Roman" w:eastAsia="Calibri" w:hAnsi="Times New Roman" w:cs="Times New Roman"/>
          <w:sz w:val="24"/>
          <w:szCs w:val="24"/>
        </w:rPr>
        <w:t>Në vlerësimin e pikës “</w:t>
      </w:r>
      <w:r w:rsidRPr="00B12C6D">
        <w:rPr>
          <w:rFonts w:ascii="Times New Roman" w:eastAsia="Calibri" w:hAnsi="Times New Roman" w:cs="Times New Roman"/>
          <w:i/>
          <w:sz w:val="24"/>
          <w:szCs w:val="24"/>
        </w:rPr>
        <w:t xml:space="preserve">v.ii) Të intensifikohet bashkëpunimi ndërmjet Inspektoratit të Lartë të Deklarimit të Pasurive dhe institucioneve të tjera përgjegjëse”, </w:t>
      </w:r>
      <w:r w:rsidRPr="00B12C6D">
        <w:rPr>
          <w:rFonts w:ascii="Times New Roman" w:eastAsia="Calibri" w:hAnsi="Times New Roman" w:cs="Times New Roman"/>
          <w:sz w:val="24"/>
          <w:szCs w:val="24"/>
        </w:rPr>
        <w:t xml:space="preserve">GRECO arriti në përfundimin se kjo pjesë e rekomandimit ishte përmbushur, duke e konsideruar si një zhvillim pozitiv nënshkrimin e protokolleve të bashkëpunimit midis </w:t>
      </w:r>
      <w:r w:rsidRPr="00B12C6D">
        <w:rPr>
          <w:rFonts w:ascii="Times New Roman" w:hAnsi="Times New Roman" w:cs="Times New Roman"/>
          <w:color w:val="000000"/>
          <w:sz w:val="24"/>
          <w:szCs w:val="24"/>
        </w:rPr>
        <w:t>ILDKPKI dhe një numri institucionesh përfshirë autoritetet tatimore, të cilat kanë çuar në një numër domethënës referimesh penale dhe masash administrative të marra, jo vetëm në lidhje me deputetët, por edhe për zyrtarë të tjerë publikë, për shkelje të detyrimit të tyre ligjor për deklarim të pasurisë.</w:t>
      </w:r>
    </w:p>
    <w:p w:rsidR="00C7208A" w:rsidRDefault="000B446D" w:rsidP="00444DD8">
      <w:pPr>
        <w:pStyle w:val="NormalWeb"/>
        <w:shd w:val="clear" w:color="auto" w:fill="FFFFFF"/>
        <w:spacing w:after="0" w:afterAutospacing="0" w:line="276" w:lineRule="auto"/>
        <w:jc w:val="both"/>
      </w:pPr>
      <w:r w:rsidRPr="00B12C6D">
        <w:rPr>
          <w:color w:val="000000"/>
        </w:rPr>
        <w:t>Në këtë drejtim, Inspektorati i Lartë propozoi dhe mb</w:t>
      </w:r>
      <w:r w:rsidR="007A5C15" w:rsidRPr="00B12C6D">
        <w:rPr>
          <w:color w:val="000000"/>
        </w:rPr>
        <w:t>ë</w:t>
      </w:r>
      <w:r w:rsidR="00CA66F7" w:rsidRPr="00B12C6D">
        <w:rPr>
          <w:color w:val="000000"/>
        </w:rPr>
        <w:t>shteti</w:t>
      </w:r>
      <w:r w:rsidRPr="00B12C6D">
        <w:rPr>
          <w:color w:val="000000"/>
        </w:rPr>
        <w:t xml:space="preserve"> ndryshimet n</w:t>
      </w:r>
      <w:r w:rsidR="007A5C15" w:rsidRPr="00B12C6D">
        <w:rPr>
          <w:color w:val="000000"/>
        </w:rPr>
        <w:t>ë</w:t>
      </w:r>
      <w:r w:rsidRPr="00B12C6D">
        <w:rPr>
          <w:color w:val="000000"/>
        </w:rPr>
        <w:t xml:space="preserve"> kuadrin ligjor lidhur me mund</w:t>
      </w:r>
      <w:r w:rsidR="007A5C15" w:rsidRPr="00B12C6D">
        <w:rPr>
          <w:color w:val="000000"/>
        </w:rPr>
        <w:t>ë</w:t>
      </w:r>
      <w:r w:rsidRPr="00B12C6D">
        <w:rPr>
          <w:color w:val="000000"/>
        </w:rPr>
        <w:t>sin</w:t>
      </w:r>
      <w:r w:rsidR="007A5C15" w:rsidRPr="00B12C6D">
        <w:rPr>
          <w:color w:val="000000"/>
        </w:rPr>
        <w:t>ë</w:t>
      </w:r>
      <w:r w:rsidRPr="00B12C6D">
        <w:rPr>
          <w:color w:val="000000"/>
        </w:rPr>
        <w:t xml:space="preserve"> e ndryshimit t</w:t>
      </w:r>
      <w:r w:rsidR="007A5C15" w:rsidRPr="00B12C6D">
        <w:rPr>
          <w:color w:val="000000"/>
        </w:rPr>
        <w:t>ë</w:t>
      </w:r>
      <w:r w:rsidRPr="00B12C6D">
        <w:rPr>
          <w:color w:val="000000"/>
        </w:rPr>
        <w:t xml:space="preserve"> afatit kohor brenda t</w:t>
      </w:r>
      <w:r w:rsidR="007A5C15" w:rsidRPr="00B12C6D">
        <w:rPr>
          <w:color w:val="000000"/>
        </w:rPr>
        <w:t>ë</w:t>
      </w:r>
      <w:r w:rsidRPr="00B12C6D">
        <w:rPr>
          <w:color w:val="000000"/>
        </w:rPr>
        <w:t xml:space="preserve"> cilit deklaratat e </w:t>
      </w:r>
      <w:r w:rsidR="006D5152">
        <w:rPr>
          <w:color w:val="000000"/>
        </w:rPr>
        <w:t>interesave privatë</w:t>
      </w:r>
      <w:r w:rsidRPr="00B12C6D">
        <w:rPr>
          <w:color w:val="000000"/>
        </w:rPr>
        <w:t xml:space="preserve"> t</w:t>
      </w:r>
      <w:r w:rsidR="007A5C15" w:rsidRPr="00B12C6D">
        <w:rPr>
          <w:color w:val="000000"/>
        </w:rPr>
        <w:t>ë</w:t>
      </w:r>
      <w:r w:rsidRPr="00B12C6D">
        <w:rPr>
          <w:color w:val="000000"/>
        </w:rPr>
        <w:t xml:space="preserve"> deputet</w:t>
      </w:r>
      <w:r w:rsidR="007A5C15" w:rsidRPr="00B12C6D">
        <w:rPr>
          <w:color w:val="000000"/>
        </w:rPr>
        <w:t>ë</w:t>
      </w:r>
      <w:r w:rsidRPr="00B12C6D">
        <w:rPr>
          <w:color w:val="000000"/>
        </w:rPr>
        <w:t>ve duhet t</w:t>
      </w:r>
      <w:r w:rsidR="00453A48">
        <w:rPr>
          <w:color w:val="000000"/>
        </w:rPr>
        <w:t>’</w:t>
      </w:r>
      <w:r w:rsidRPr="00B12C6D">
        <w:rPr>
          <w:color w:val="000000"/>
        </w:rPr>
        <w:t>i n</w:t>
      </w:r>
      <w:r w:rsidR="007A5C15" w:rsidRPr="00B12C6D">
        <w:rPr>
          <w:color w:val="000000"/>
        </w:rPr>
        <w:t>ë</w:t>
      </w:r>
      <w:r w:rsidRPr="00B12C6D">
        <w:rPr>
          <w:color w:val="000000"/>
        </w:rPr>
        <w:t>nshtrohen kontrollit</w:t>
      </w:r>
      <w:r w:rsidRPr="00B12C6D">
        <w:rPr>
          <w:kern w:val="24"/>
        </w:rPr>
        <w:t>. K</w:t>
      </w:r>
      <w:r w:rsidR="007A5C15" w:rsidRPr="00B12C6D">
        <w:rPr>
          <w:kern w:val="24"/>
        </w:rPr>
        <w:t>ë</w:t>
      </w:r>
      <w:r w:rsidRPr="00B12C6D">
        <w:rPr>
          <w:kern w:val="24"/>
        </w:rPr>
        <w:t>shtu, me an</w:t>
      </w:r>
      <w:r w:rsidR="007A5C15" w:rsidRPr="00B12C6D">
        <w:rPr>
          <w:kern w:val="24"/>
        </w:rPr>
        <w:t>ë</w:t>
      </w:r>
      <w:r w:rsidRPr="00B12C6D">
        <w:rPr>
          <w:kern w:val="24"/>
        </w:rPr>
        <w:t xml:space="preserve"> t</w:t>
      </w:r>
      <w:r w:rsidR="007A5C15" w:rsidRPr="00B12C6D">
        <w:rPr>
          <w:kern w:val="24"/>
        </w:rPr>
        <w:t>ë</w:t>
      </w:r>
      <w:r w:rsidRPr="00B12C6D">
        <w:rPr>
          <w:kern w:val="24"/>
        </w:rPr>
        <w:t xml:space="preserve"> ligjit nr. 42, </w:t>
      </w:r>
      <w:r w:rsidR="00444DD8">
        <w:rPr>
          <w:rFonts w:eastAsia="MS Mincho"/>
        </w:rPr>
        <w:t>datë 6.</w:t>
      </w:r>
      <w:r w:rsidRPr="00B12C6D">
        <w:rPr>
          <w:rFonts w:eastAsia="MS Mincho"/>
        </w:rPr>
        <w:t xml:space="preserve">4.2017 </w:t>
      </w:r>
      <w:r w:rsidRPr="00B12C6D">
        <w:rPr>
          <w:i/>
          <w:kern w:val="24"/>
        </w:rPr>
        <w:t xml:space="preserve">“Për disa shtesa dhe ndryshime në ligjin nr. 9049 “Për deklarimin dhe kontrollin e pasurive, të detyrimeve financiare të të zgjedhurve dhe të disa nëpunësve publikë” </w:t>
      </w:r>
      <w:r w:rsidRPr="00B12C6D">
        <w:rPr>
          <w:kern w:val="24"/>
        </w:rPr>
        <w:t>n</w:t>
      </w:r>
      <w:r w:rsidR="007A5C15" w:rsidRPr="00B12C6D">
        <w:rPr>
          <w:kern w:val="24"/>
        </w:rPr>
        <w:t>ë</w:t>
      </w:r>
      <w:r w:rsidRPr="00B12C6D">
        <w:rPr>
          <w:kern w:val="24"/>
        </w:rPr>
        <w:t xml:space="preserve"> nenin 25/1 u parashikua se: “</w:t>
      </w:r>
      <w:r w:rsidRPr="00B12C6D">
        <w:rPr>
          <w:color w:val="000000"/>
        </w:rPr>
        <w:t xml:space="preserve"> </w:t>
      </w:r>
      <w:r w:rsidRPr="006A5B12">
        <w:rPr>
          <w:i/>
          <w:color w:val="000000"/>
        </w:rPr>
        <w:t>Kontrolli i plotë për verifikimin e vërtetësisë dhe të saktësisë së të dhënave që përmbahen në deklaratën e pasurisë dhe të interesave privatë kryhet:</w:t>
      </w:r>
      <w:r w:rsidR="00A82723" w:rsidRPr="006A5B12">
        <w:rPr>
          <w:i/>
          <w:color w:val="000000"/>
        </w:rPr>
        <w:t xml:space="preserve"> </w:t>
      </w:r>
      <w:r w:rsidRPr="006A5B12">
        <w:rPr>
          <w:i/>
        </w:rPr>
        <w:t xml:space="preserve">a)çdo 2 vjet për Presidentin e Republikës, </w:t>
      </w:r>
      <w:r w:rsidRPr="006A5B12">
        <w:rPr>
          <w:b/>
          <w:i/>
        </w:rPr>
        <w:t>deputetët</w:t>
      </w:r>
      <w:r w:rsidRPr="00B12C6D">
        <w:t>....” duke plot</w:t>
      </w:r>
      <w:r w:rsidR="007A5C15" w:rsidRPr="00B12C6D">
        <w:t>ë</w:t>
      </w:r>
      <w:r w:rsidRPr="00B12C6D">
        <w:t>suar k</w:t>
      </w:r>
      <w:r w:rsidR="007A5C15" w:rsidRPr="00B12C6D">
        <w:t>ë</w:t>
      </w:r>
      <w:r w:rsidRPr="00B12C6D">
        <w:t>shtu nj</w:t>
      </w:r>
      <w:r w:rsidR="007A5C15" w:rsidRPr="00B12C6D">
        <w:t>ë</w:t>
      </w:r>
      <w:r w:rsidRPr="00B12C6D">
        <w:t xml:space="preserve"> nga rekomandimet e GRECO.</w:t>
      </w:r>
    </w:p>
    <w:p w:rsidR="00AA0768" w:rsidRDefault="00AA0768" w:rsidP="00444DD8">
      <w:pPr>
        <w:pStyle w:val="NormalWeb"/>
        <w:shd w:val="clear" w:color="auto" w:fill="FFFFFF"/>
        <w:spacing w:after="0" w:afterAutospacing="0" w:line="276" w:lineRule="auto"/>
        <w:jc w:val="both"/>
      </w:pPr>
    </w:p>
    <w:p w:rsidR="00B47B6B" w:rsidRPr="00B12C6D" w:rsidRDefault="00B47B6B" w:rsidP="0027414B">
      <w:pPr>
        <w:pStyle w:val="Heading1"/>
        <w:numPr>
          <w:ilvl w:val="0"/>
          <w:numId w:val="30"/>
        </w:numPr>
        <w:spacing w:before="0" w:after="0"/>
        <w:jc w:val="both"/>
        <w:rPr>
          <w:rFonts w:ascii="Times New Roman" w:hAnsi="Times New Roman"/>
          <w:sz w:val="24"/>
          <w:szCs w:val="24"/>
        </w:rPr>
      </w:pPr>
      <w:bookmarkStart w:id="31" w:name="_TRANSPARENCA_INSTITUCIONALE"/>
      <w:bookmarkStart w:id="32" w:name="_Toc477508438"/>
      <w:bookmarkEnd w:id="31"/>
      <w:r w:rsidRPr="00B12C6D">
        <w:rPr>
          <w:rFonts w:ascii="Times New Roman" w:hAnsi="Times New Roman"/>
          <w:sz w:val="24"/>
          <w:szCs w:val="24"/>
        </w:rPr>
        <w:t>TRANSPARENCA INSTITUCIONALE</w:t>
      </w:r>
      <w:bookmarkEnd w:id="32"/>
      <w:r w:rsidRPr="00B12C6D">
        <w:rPr>
          <w:rFonts w:ascii="Times New Roman" w:hAnsi="Times New Roman"/>
          <w:sz w:val="24"/>
          <w:szCs w:val="24"/>
        </w:rPr>
        <w:t xml:space="preserve"> </w:t>
      </w:r>
    </w:p>
    <w:p w:rsidR="00B47B6B" w:rsidRPr="00B12C6D" w:rsidRDefault="00B47B6B" w:rsidP="00B47B6B">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ILDKPKI ka vazhduar edhe përgjatë vitit raportues të ndjekë një politikë të hapur me qytetarët, median dhe shoqërinë civile, duke forcuar më tej urat e bashkëpunimit midis tyre dhe institucionit, gjithmonë në </w:t>
      </w:r>
      <w:r w:rsidR="00AC332F" w:rsidRPr="00B12C6D">
        <w:rPr>
          <w:rFonts w:ascii="Times New Roman" w:eastAsia="MS Mincho" w:hAnsi="Times New Roman" w:cs="Times New Roman"/>
          <w:sz w:val="24"/>
          <w:szCs w:val="24"/>
        </w:rPr>
        <w:t>respektim</w:t>
      </w:r>
      <w:r w:rsidRPr="00B12C6D">
        <w:rPr>
          <w:rFonts w:ascii="Times New Roman" w:eastAsia="MS Mincho" w:hAnsi="Times New Roman" w:cs="Times New Roman"/>
          <w:sz w:val="24"/>
          <w:szCs w:val="24"/>
        </w:rPr>
        <w:t xml:space="preserve"> të kërkesave të ligjit për të drejtën e informimit dhe mbrojtjen e të dhënave personale gjatë marrjes dhe trajtimit të  kërkesave për informim. </w:t>
      </w:r>
    </w:p>
    <w:p w:rsidR="00B47B6B" w:rsidRPr="00B12C6D" w:rsidRDefault="00B47B6B" w:rsidP="00B47B6B">
      <w:pPr>
        <w:spacing w:after="0" w:line="276" w:lineRule="auto"/>
        <w:jc w:val="both"/>
        <w:rPr>
          <w:rFonts w:ascii="Times New Roman" w:eastAsia="MS Mincho" w:hAnsi="Times New Roman" w:cs="Times New Roman"/>
          <w:sz w:val="24"/>
          <w:szCs w:val="24"/>
        </w:rPr>
      </w:pPr>
    </w:p>
    <w:p w:rsidR="00B47B6B" w:rsidRPr="00B12C6D" w:rsidRDefault="00B47B6B" w:rsidP="00B47B6B">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Në këtë kuadër, Inspektorati i Lartë ka </w:t>
      </w:r>
      <w:r w:rsidRPr="00B12C6D">
        <w:rPr>
          <w:rFonts w:ascii="Times New Roman" w:hAnsi="Times New Roman" w:cs="Times New Roman"/>
          <w:sz w:val="24"/>
          <w:szCs w:val="24"/>
        </w:rPr>
        <w:t xml:space="preserve">vijuar të trajtojë të gjitha kërkesat e individëve apo mediave, lidhur me publikimin e deklaratave të interesave privatë të subjekteve deklarues, brenda </w:t>
      </w:r>
      <w:r w:rsidRPr="00B12C6D">
        <w:rPr>
          <w:rFonts w:ascii="Times New Roman" w:eastAsia="MS Mincho" w:hAnsi="Times New Roman" w:cs="Times New Roman"/>
          <w:sz w:val="24"/>
          <w:szCs w:val="24"/>
        </w:rPr>
        <w:t xml:space="preserve">afatit 10 ditor, pavarësisht fluksit të kërkesave dhe procesit të përpunimit manual për redaktimin e të dhënave personale, duke rritur kështu transparencën institucionale. Fakti që nuk kemi pasur kontestime apo ankesa nga palët e interesuara, tregon për një punë korrekte dhe serioze. </w:t>
      </w:r>
    </w:p>
    <w:p w:rsidR="00B47B6B" w:rsidRPr="00B12C6D" w:rsidRDefault="00B47B6B" w:rsidP="00B47B6B">
      <w:pPr>
        <w:spacing w:after="0" w:line="276" w:lineRule="auto"/>
        <w:jc w:val="both"/>
        <w:rPr>
          <w:rFonts w:ascii="Times New Roman" w:eastAsia="MS Mincho" w:hAnsi="Times New Roman" w:cs="Times New Roman"/>
          <w:sz w:val="24"/>
          <w:szCs w:val="24"/>
        </w:rPr>
      </w:pPr>
    </w:p>
    <w:p w:rsidR="00B47B6B" w:rsidRPr="00B12C6D" w:rsidRDefault="00B47B6B" w:rsidP="00B47B6B">
      <w:p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 xml:space="preserve">Volumi gjithmonë e më shumë në rritje tregohet në mënyrë të qartë edhe nga të dhënat e publikimit të deklaratave të </w:t>
      </w:r>
      <w:r w:rsidR="006D5152">
        <w:rPr>
          <w:rFonts w:ascii="Times New Roman" w:eastAsia="MS Mincho" w:hAnsi="Times New Roman" w:cs="Times New Roman"/>
          <w:sz w:val="24"/>
          <w:szCs w:val="24"/>
        </w:rPr>
        <w:t>interesave privatë</w:t>
      </w:r>
      <w:r w:rsidR="00FF6CA3">
        <w:rPr>
          <w:rFonts w:ascii="Times New Roman" w:eastAsia="MS Mincho" w:hAnsi="Times New Roman" w:cs="Times New Roman"/>
          <w:sz w:val="24"/>
          <w:szCs w:val="24"/>
        </w:rPr>
        <w:t>, ku IL</w:t>
      </w:r>
      <w:r w:rsidRPr="00B12C6D">
        <w:rPr>
          <w:rFonts w:ascii="Times New Roman" w:eastAsia="MS Mincho" w:hAnsi="Times New Roman" w:cs="Times New Roman"/>
          <w:sz w:val="24"/>
          <w:szCs w:val="24"/>
        </w:rPr>
        <w:t>D</w:t>
      </w:r>
      <w:r w:rsidR="00FF6CA3">
        <w:rPr>
          <w:rFonts w:ascii="Times New Roman" w:eastAsia="MS Mincho" w:hAnsi="Times New Roman" w:cs="Times New Roman"/>
          <w:sz w:val="24"/>
          <w:szCs w:val="24"/>
        </w:rPr>
        <w:t>K</w:t>
      </w:r>
      <w:r w:rsidRPr="00B12C6D">
        <w:rPr>
          <w:rFonts w:ascii="Times New Roman" w:eastAsia="MS Mincho" w:hAnsi="Times New Roman" w:cs="Times New Roman"/>
          <w:sz w:val="24"/>
          <w:szCs w:val="24"/>
        </w:rPr>
        <w:t>PKI gjatë periudhës 2014</w:t>
      </w:r>
      <w:r w:rsidR="00444DD8">
        <w:rPr>
          <w:rFonts w:ascii="Times New Roman" w:eastAsia="MS Mincho" w:hAnsi="Times New Roman" w:cs="Times New Roman"/>
          <w:sz w:val="24"/>
          <w:szCs w:val="24"/>
        </w:rPr>
        <w:t xml:space="preserve"> </w:t>
      </w:r>
      <w:r w:rsidRPr="00B12C6D">
        <w:rPr>
          <w:rFonts w:ascii="Times New Roman" w:eastAsia="MS Mincho" w:hAnsi="Times New Roman" w:cs="Times New Roman"/>
          <w:sz w:val="24"/>
          <w:szCs w:val="24"/>
        </w:rPr>
        <w:t>-</w:t>
      </w:r>
      <w:r w:rsidR="00444DD8">
        <w:rPr>
          <w:rFonts w:ascii="Times New Roman" w:eastAsia="MS Mincho" w:hAnsi="Times New Roman" w:cs="Times New Roman"/>
          <w:sz w:val="24"/>
          <w:szCs w:val="24"/>
        </w:rPr>
        <w:t xml:space="preserve"> </w:t>
      </w:r>
      <w:r w:rsidRPr="00B12C6D">
        <w:rPr>
          <w:rFonts w:ascii="Times New Roman" w:eastAsia="MS Mincho" w:hAnsi="Times New Roman" w:cs="Times New Roman"/>
          <w:sz w:val="24"/>
          <w:szCs w:val="24"/>
        </w:rPr>
        <w:t xml:space="preserve">2017 </w:t>
      </w:r>
      <w:r w:rsidR="00700F4E" w:rsidRPr="00B12C6D">
        <w:rPr>
          <w:rFonts w:ascii="Times New Roman" w:eastAsia="MS Mincho" w:hAnsi="Times New Roman" w:cs="Times New Roman"/>
          <w:sz w:val="24"/>
          <w:szCs w:val="24"/>
        </w:rPr>
        <w:t xml:space="preserve">ka </w:t>
      </w:r>
      <w:r w:rsidRPr="00B12C6D">
        <w:rPr>
          <w:rFonts w:ascii="Times New Roman" w:eastAsia="MS Mincho" w:hAnsi="Times New Roman" w:cs="Times New Roman"/>
          <w:sz w:val="24"/>
          <w:szCs w:val="24"/>
        </w:rPr>
        <w:t>publikuar rreth 30.772 deklarata me kërkesë, ndër të cilat vetëm për vitin</w:t>
      </w:r>
      <w:r w:rsidR="00444DD8">
        <w:rPr>
          <w:rFonts w:ascii="Times New Roman" w:eastAsia="MS Mincho" w:hAnsi="Times New Roman" w:cs="Times New Roman"/>
          <w:sz w:val="24"/>
          <w:szCs w:val="24"/>
        </w:rPr>
        <w:t xml:space="preserve"> 2017 janë publikuar përreth 13.</w:t>
      </w:r>
      <w:r w:rsidRPr="00B12C6D">
        <w:rPr>
          <w:rFonts w:ascii="Times New Roman" w:eastAsia="MS Mincho" w:hAnsi="Times New Roman" w:cs="Times New Roman"/>
          <w:sz w:val="24"/>
          <w:szCs w:val="24"/>
        </w:rPr>
        <w:t xml:space="preserve">419 deklarata. </w:t>
      </w:r>
    </w:p>
    <w:p w:rsidR="00B47B6B" w:rsidRPr="00B12C6D" w:rsidRDefault="00B47B6B" w:rsidP="00B47B6B">
      <w:pPr>
        <w:pStyle w:val="Heading2"/>
        <w:numPr>
          <w:ilvl w:val="0"/>
          <w:numId w:val="0"/>
        </w:numPr>
        <w:spacing w:before="0" w:after="0"/>
        <w:rPr>
          <w:rFonts w:ascii="Times New Roman" w:hAnsi="Times New Roman"/>
          <w:i w:val="0"/>
          <w:sz w:val="24"/>
          <w:szCs w:val="24"/>
          <w:u w:val="single"/>
        </w:rPr>
      </w:pPr>
    </w:p>
    <w:p w:rsidR="00B47B6B" w:rsidRPr="00B12C6D" w:rsidRDefault="00B47B6B" w:rsidP="00B47B6B">
      <w:pPr>
        <w:pStyle w:val="Heading2"/>
        <w:numPr>
          <w:ilvl w:val="0"/>
          <w:numId w:val="0"/>
        </w:numPr>
        <w:spacing w:before="0" w:after="0"/>
        <w:rPr>
          <w:rFonts w:ascii="Times New Roman" w:hAnsi="Times New Roman"/>
          <w:i w:val="0"/>
          <w:sz w:val="24"/>
          <w:szCs w:val="24"/>
          <w:u w:val="single"/>
        </w:rPr>
      </w:pPr>
      <w:r w:rsidRPr="00B12C6D">
        <w:rPr>
          <w:rFonts w:ascii="Times New Roman" w:hAnsi="Times New Roman"/>
          <w:noProof/>
          <w:sz w:val="24"/>
          <w:szCs w:val="24"/>
          <w:lang w:val="en-US"/>
        </w:rPr>
        <w:drawing>
          <wp:inline distT="0" distB="0" distL="0" distR="0" wp14:anchorId="3B903B92" wp14:editId="274A2084">
            <wp:extent cx="5732145" cy="3213100"/>
            <wp:effectExtent l="0" t="0" r="190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7B6B" w:rsidRPr="00B12C6D" w:rsidRDefault="00B47B6B" w:rsidP="00B47B6B">
      <w:pPr>
        <w:pStyle w:val="Heading2"/>
        <w:numPr>
          <w:ilvl w:val="0"/>
          <w:numId w:val="0"/>
        </w:numPr>
        <w:spacing w:before="0" w:after="0"/>
        <w:rPr>
          <w:rFonts w:ascii="Times New Roman" w:hAnsi="Times New Roman"/>
          <w:sz w:val="24"/>
          <w:szCs w:val="24"/>
          <w:u w:val="single"/>
        </w:rPr>
      </w:pPr>
    </w:p>
    <w:p w:rsidR="00697370" w:rsidRPr="00B12C6D" w:rsidRDefault="00697370" w:rsidP="006364E9">
      <w:pPr>
        <w:tabs>
          <w:tab w:val="left" w:pos="2110"/>
        </w:tabs>
        <w:spacing w:after="0" w:line="276" w:lineRule="auto"/>
        <w:jc w:val="both"/>
        <w:rPr>
          <w:rFonts w:ascii="Times New Roman" w:eastAsia="MS Mincho" w:hAnsi="Times New Roman" w:cs="Times New Roman"/>
          <w:sz w:val="24"/>
          <w:szCs w:val="24"/>
        </w:rPr>
      </w:pPr>
    </w:p>
    <w:p w:rsidR="00700F4E" w:rsidRPr="00B12C6D" w:rsidRDefault="00700F4E" w:rsidP="006364E9">
      <w:pPr>
        <w:tabs>
          <w:tab w:val="left" w:pos="2110"/>
        </w:tabs>
        <w:spacing w:after="0" w:line="276" w:lineRule="auto"/>
        <w:jc w:val="both"/>
        <w:rPr>
          <w:rFonts w:ascii="Times New Roman" w:eastAsia="MS Mincho" w:hAnsi="Times New Roman" w:cs="Times New Roman"/>
          <w:sz w:val="24"/>
          <w:szCs w:val="24"/>
        </w:rPr>
      </w:pPr>
    </w:p>
    <w:p w:rsidR="0034069A" w:rsidRPr="00B12C6D" w:rsidRDefault="0034069A" w:rsidP="0027414B">
      <w:pPr>
        <w:pStyle w:val="Heading1"/>
        <w:numPr>
          <w:ilvl w:val="0"/>
          <w:numId w:val="30"/>
        </w:numPr>
        <w:spacing w:before="0" w:after="0"/>
        <w:jc w:val="both"/>
        <w:rPr>
          <w:rFonts w:ascii="Times New Roman" w:hAnsi="Times New Roman"/>
          <w:sz w:val="24"/>
          <w:szCs w:val="24"/>
        </w:rPr>
      </w:pPr>
      <w:bookmarkStart w:id="33" w:name="_PERFORMANCA_FINANCIARE"/>
      <w:bookmarkStart w:id="34" w:name="_Toc477508439"/>
      <w:bookmarkEnd w:id="33"/>
      <w:r w:rsidRPr="00B12C6D">
        <w:rPr>
          <w:rFonts w:ascii="Times New Roman" w:hAnsi="Times New Roman"/>
          <w:sz w:val="24"/>
          <w:szCs w:val="24"/>
        </w:rPr>
        <w:t>PERFORMANCA FINANCIARE</w:t>
      </w:r>
      <w:bookmarkEnd w:id="34"/>
    </w:p>
    <w:p w:rsidR="0034069A" w:rsidRPr="00B12C6D" w:rsidRDefault="0034069A" w:rsidP="0034069A">
      <w:p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Inspektorati i Lartë i Deklarimit dhe Kontrollit të Pasurive dhe Konfliktit të Interesave, në realizimin e buxhetit të shtetit të vitit 2017 është mbështetur në nevojat më të domosdoshme  institucionale, për zbatimin korrekt të detyrimeve që rrjedhin nga ligji nr. 9049, datë 10.4.2003 “</w:t>
      </w:r>
      <w:r w:rsidRPr="00B12C6D">
        <w:rPr>
          <w:rFonts w:ascii="Times New Roman" w:eastAsia="Batang" w:hAnsi="Times New Roman" w:cs="Times New Roman"/>
          <w:i/>
          <w:sz w:val="24"/>
          <w:szCs w:val="24"/>
        </w:rPr>
        <w:t>Për deklarimin dhe kontrollin e pasurive, të detyrimeve financiare të të zgjedhurve dhe të disa nëpunësve publikë</w:t>
      </w:r>
      <w:r w:rsidRPr="00B12C6D">
        <w:rPr>
          <w:rFonts w:ascii="Times New Roman" w:eastAsia="Batang" w:hAnsi="Times New Roman" w:cs="Times New Roman"/>
          <w:sz w:val="24"/>
          <w:szCs w:val="24"/>
        </w:rPr>
        <w:t>”, i ndryshuar, ligji nr. 9367, datë 7.4.2005 “</w:t>
      </w:r>
      <w:r w:rsidRPr="00B12C6D">
        <w:rPr>
          <w:rFonts w:ascii="Times New Roman" w:eastAsia="Batang" w:hAnsi="Times New Roman" w:cs="Times New Roman"/>
          <w:i/>
          <w:sz w:val="24"/>
          <w:szCs w:val="24"/>
        </w:rPr>
        <w:t>Për parandalimin e konfliktit të interesave në ushtrimin e funksioneve publike</w:t>
      </w:r>
      <w:r w:rsidRPr="00B12C6D">
        <w:rPr>
          <w:rFonts w:ascii="Times New Roman" w:eastAsia="Batang" w:hAnsi="Times New Roman" w:cs="Times New Roman"/>
          <w:sz w:val="24"/>
          <w:szCs w:val="24"/>
        </w:rPr>
        <w:t xml:space="preserve">”, i ndryshuar, </w:t>
      </w:r>
      <w:r w:rsidRPr="00B12C6D">
        <w:rPr>
          <w:rFonts w:ascii="Times New Roman" w:hAnsi="Times New Roman" w:cs="Times New Roman"/>
          <w:sz w:val="24"/>
          <w:szCs w:val="24"/>
        </w:rPr>
        <w:t>ligji nr. 60/2016, datë 2.6.2016,</w:t>
      </w:r>
      <w:r w:rsidRPr="00B12C6D">
        <w:rPr>
          <w:rFonts w:ascii="Times New Roman" w:hAnsi="Times New Roman" w:cs="Times New Roman"/>
          <w:i/>
          <w:sz w:val="24"/>
          <w:szCs w:val="24"/>
        </w:rPr>
        <w:t>“Për sinjalizimin dhe mbrojtjen e sinjalizuesve</w:t>
      </w:r>
      <w:r w:rsidRPr="00B12C6D">
        <w:rPr>
          <w:rFonts w:ascii="Times New Roman" w:hAnsi="Times New Roman" w:cs="Times New Roman"/>
          <w:sz w:val="24"/>
          <w:szCs w:val="24"/>
        </w:rPr>
        <w:t xml:space="preserve">”, </w:t>
      </w:r>
      <w:r w:rsidRPr="00B12C6D">
        <w:rPr>
          <w:rFonts w:ascii="Times New Roman" w:eastAsia="Batang" w:hAnsi="Times New Roman" w:cs="Times New Roman"/>
          <w:sz w:val="24"/>
          <w:szCs w:val="24"/>
        </w:rPr>
        <w:t>duke paraqitur një realizim të shpenzimeve buxhetore për vitin raportues si më poshtë vijon:</w:t>
      </w:r>
    </w:p>
    <w:p w:rsidR="0034069A" w:rsidRPr="00B12C6D" w:rsidRDefault="0034069A" w:rsidP="0034069A">
      <w:pPr>
        <w:spacing w:after="0" w:line="276" w:lineRule="auto"/>
        <w:jc w:val="both"/>
        <w:rPr>
          <w:rFonts w:ascii="Times New Roman" w:eastAsia="Batang" w:hAnsi="Times New Roman" w:cs="Times New Roman"/>
          <w:sz w:val="24"/>
          <w:szCs w:val="24"/>
        </w:rPr>
      </w:pPr>
    </w:p>
    <w:p w:rsidR="0034069A" w:rsidRPr="00B12C6D" w:rsidRDefault="0034069A" w:rsidP="0034069A">
      <w:pPr>
        <w:spacing w:after="0" w:line="276" w:lineRule="auto"/>
        <w:jc w:val="both"/>
        <w:rPr>
          <w:rFonts w:ascii="Times New Roman" w:hAnsi="Times New Roman" w:cs="Times New Roman"/>
          <w:bCs/>
          <w:sz w:val="24"/>
          <w:szCs w:val="24"/>
        </w:rPr>
      </w:pPr>
      <w:r w:rsidRPr="00B12C6D">
        <w:rPr>
          <w:rFonts w:ascii="Times New Roman" w:hAnsi="Times New Roman" w:cs="Times New Roman"/>
          <w:sz w:val="24"/>
          <w:szCs w:val="24"/>
        </w:rPr>
        <w:t>Inspektoratit të Lartë të Deklarimit dhe Kontrollit  të Pasurive dhe Konfliktit të Interesave, në mbështetje të Ligjit nr.</w:t>
      </w:r>
      <w:r w:rsidR="00444DD8">
        <w:rPr>
          <w:rFonts w:ascii="Times New Roman" w:hAnsi="Times New Roman" w:cs="Times New Roman"/>
          <w:sz w:val="24"/>
          <w:szCs w:val="24"/>
        </w:rPr>
        <w:t xml:space="preserve"> </w:t>
      </w:r>
      <w:r w:rsidRPr="00B12C6D">
        <w:rPr>
          <w:rFonts w:ascii="Times New Roman" w:hAnsi="Times New Roman" w:cs="Times New Roman"/>
          <w:sz w:val="24"/>
          <w:szCs w:val="24"/>
        </w:rPr>
        <w:t>130/2016, datë 15.12.2016, “</w:t>
      </w:r>
      <w:r w:rsidRPr="00B12C6D">
        <w:rPr>
          <w:rFonts w:ascii="Times New Roman" w:hAnsi="Times New Roman" w:cs="Times New Roman"/>
          <w:i/>
          <w:sz w:val="24"/>
          <w:szCs w:val="24"/>
        </w:rPr>
        <w:t>Për Buxhetin e vitit 2017</w:t>
      </w:r>
      <w:r w:rsidRPr="00B12C6D">
        <w:rPr>
          <w:rFonts w:ascii="Times New Roman" w:hAnsi="Times New Roman" w:cs="Times New Roman"/>
          <w:sz w:val="24"/>
          <w:szCs w:val="24"/>
        </w:rPr>
        <w:t>”, Udhëzimit nr.</w:t>
      </w:r>
      <w:r w:rsidR="00444DD8">
        <w:rPr>
          <w:rFonts w:ascii="Times New Roman" w:hAnsi="Times New Roman" w:cs="Times New Roman"/>
          <w:sz w:val="24"/>
          <w:szCs w:val="24"/>
        </w:rPr>
        <w:t xml:space="preserve"> 8, datë 13.1.2017, “</w:t>
      </w:r>
      <w:r w:rsidRPr="00B12C6D">
        <w:rPr>
          <w:rFonts w:ascii="Times New Roman" w:hAnsi="Times New Roman" w:cs="Times New Roman"/>
          <w:i/>
          <w:sz w:val="24"/>
          <w:szCs w:val="24"/>
        </w:rPr>
        <w:t>Për zbatimin e buxhetit të vitit 2017</w:t>
      </w:r>
      <w:r w:rsidR="00444DD8">
        <w:rPr>
          <w:rFonts w:ascii="Times New Roman" w:hAnsi="Times New Roman" w:cs="Times New Roman"/>
          <w:i/>
          <w:sz w:val="24"/>
          <w:szCs w:val="24"/>
        </w:rPr>
        <w:t>”</w:t>
      </w:r>
      <w:r w:rsidRPr="00B12C6D">
        <w:rPr>
          <w:rFonts w:ascii="Times New Roman" w:hAnsi="Times New Roman" w:cs="Times New Roman"/>
          <w:sz w:val="24"/>
          <w:szCs w:val="24"/>
        </w:rPr>
        <w:t xml:space="preserve"> i ndryshuar, i është akorduar një fond buxhetor prej</w:t>
      </w:r>
      <w:r w:rsidRPr="00B12C6D">
        <w:rPr>
          <w:rFonts w:ascii="Times New Roman" w:hAnsi="Times New Roman" w:cs="Times New Roman"/>
          <w:bCs/>
          <w:sz w:val="24"/>
          <w:szCs w:val="24"/>
        </w:rPr>
        <w:t xml:space="preserve"> 141.000.200 lekë, i cili p</w:t>
      </w:r>
      <w:r w:rsidRPr="00B12C6D">
        <w:rPr>
          <w:rFonts w:ascii="Times New Roman" w:hAnsi="Times New Roman" w:cs="Times New Roman"/>
          <w:sz w:val="24"/>
          <w:szCs w:val="24"/>
        </w:rPr>
        <w:t>ë</w:t>
      </w:r>
      <w:r w:rsidRPr="00B12C6D">
        <w:rPr>
          <w:rFonts w:ascii="Times New Roman" w:hAnsi="Times New Roman" w:cs="Times New Roman"/>
          <w:bCs/>
          <w:sz w:val="24"/>
          <w:szCs w:val="24"/>
        </w:rPr>
        <w:t>rb</w:t>
      </w:r>
      <w:r w:rsidRPr="00B12C6D">
        <w:rPr>
          <w:rFonts w:ascii="Times New Roman" w:hAnsi="Times New Roman" w:cs="Times New Roman"/>
          <w:sz w:val="24"/>
          <w:szCs w:val="24"/>
        </w:rPr>
        <w:t>ë</w:t>
      </w:r>
      <w:r w:rsidRPr="00B12C6D">
        <w:rPr>
          <w:rFonts w:ascii="Times New Roman" w:hAnsi="Times New Roman" w:cs="Times New Roman"/>
          <w:bCs/>
          <w:sz w:val="24"/>
          <w:szCs w:val="24"/>
        </w:rPr>
        <w:t>het nga:</w:t>
      </w:r>
    </w:p>
    <w:p w:rsidR="0034069A" w:rsidRPr="00B12C6D" w:rsidRDefault="0034069A" w:rsidP="0034069A">
      <w:pPr>
        <w:spacing w:after="0" w:line="276" w:lineRule="auto"/>
        <w:jc w:val="both"/>
        <w:rPr>
          <w:rFonts w:ascii="Times New Roman" w:hAnsi="Times New Roman" w:cs="Times New Roman"/>
          <w:bCs/>
          <w:sz w:val="24"/>
          <w:szCs w:val="24"/>
        </w:rPr>
      </w:pPr>
    </w:p>
    <w:p w:rsidR="0034069A" w:rsidRPr="00B12C6D" w:rsidRDefault="0034069A" w:rsidP="0034069A">
      <w:pPr>
        <w:spacing w:after="0" w:line="276" w:lineRule="auto"/>
        <w:jc w:val="both"/>
        <w:rPr>
          <w:rFonts w:ascii="Times New Roman" w:hAnsi="Times New Roman" w:cs="Times New Roman"/>
          <w:bCs/>
          <w:iCs/>
          <w:sz w:val="24"/>
          <w:szCs w:val="24"/>
        </w:rPr>
      </w:pPr>
      <w:r w:rsidRPr="00B12C6D">
        <w:rPr>
          <w:rFonts w:ascii="Times New Roman" w:hAnsi="Times New Roman" w:cs="Times New Roman"/>
          <w:bCs/>
          <w:iCs/>
          <w:sz w:val="24"/>
          <w:szCs w:val="24"/>
        </w:rPr>
        <w:t xml:space="preserve">Fondi i Pagave 101.000.820 lekë </w:t>
      </w:r>
      <w:r w:rsidRPr="00B12C6D">
        <w:rPr>
          <w:rFonts w:ascii="Times New Roman" w:hAnsi="Times New Roman" w:cs="Times New Roman"/>
          <w:iCs/>
          <w:sz w:val="24"/>
          <w:szCs w:val="24"/>
        </w:rPr>
        <w:t>(zëri 600)</w:t>
      </w:r>
    </w:p>
    <w:p w:rsidR="0034069A" w:rsidRPr="00B12C6D" w:rsidRDefault="0034069A" w:rsidP="0034069A">
      <w:pPr>
        <w:spacing w:after="0" w:line="276" w:lineRule="auto"/>
        <w:jc w:val="both"/>
        <w:rPr>
          <w:rFonts w:ascii="Times New Roman" w:hAnsi="Times New Roman" w:cs="Times New Roman"/>
          <w:iCs/>
          <w:sz w:val="24"/>
          <w:szCs w:val="24"/>
        </w:rPr>
      </w:pPr>
      <w:r w:rsidRPr="00B12C6D">
        <w:rPr>
          <w:rFonts w:ascii="Times New Roman" w:hAnsi="Times New Roman" w:cs="Times New Roman"/>
          <w:bCs/>
          <w:iCs/>
          <w:sz w:val="24"/>
          <w:szCs w:val="24"/>
        </w:rPr>
        <w:t xml:space="preserve">Fondi </w:t>
      </w:r>
      <w:r w:rsidR="00851011">
        <w:rPr>
          <w:rFonts w:ascii="Times New Roman" w:hAnsi="Times New Roman" w:cs="Times New Roman"/>
          <w:bCs/>
          <w:iCs/>
          <w:sz w:val="24"/>
          <w:szCs w:val="24"/>
        </w:rPr>
        <w:t>i Sigurimeve Shoqërore: 15.000.</w:t>
      </w:r>
      <w:r w:rsidRPr="00B12C6D">
        <w:rPr>
          <w:rFonts w:ascii="Times New Roman" w:hAnsi="Times New Roman" w:cs="Times New Roman"/>
          <w:bCs/>
          <w:iCs/>
          <w:sz w:val="24"/>
          <w:szCs w:val="24"/>
        </w:rPr>
        <w:t xml:space="preserve">880 lekë </w:t>
      </w:r>
      <w:r w:rsidRPr="00B12C6D">
        <w:rPr>
          <w:rFonts w:ascii="Times New Roman" w:hAnsi="Times New Roman" w:cs="Times New Roman"/>
          <w:iCs/>
          <w:sz w:val="24"/>
          <w:szCs w:val="24"/>
        </w:rPr>
        <w:t>(zëri 601)</w:t>
      </w:r>
    </w:p>
    <w:p w:rsidR="0034069A" w:rsidRPr="00B12C6D" w:rsidRDefault="0034069A" w:rsidP="0034069A">
      <w:pPr>
        <w:spacing w:after="0" w:line="276" w:lineRule="auto"/>
        <w:jc w:val="both"/>
        <w:rPr>
          <w:rFonts w:ascii="Times New Roman" w:hAnsi="Times New Roman" w:cs="Times New Roman"/>
          <w:iCs/>
          <w:sz w:val="24"/>
          <w:szCs w:val="24"/>
        </w:rPr>
      </w:pPr>
      <w:r w:rsidRPr="00B12C6D">
        <w:rPr>
          <w:rFonts w:ascii="Times New Roman" w:hAnsi="Times New Roman" w:cs="Times New Roman"/>
          <w:bCs/>
          <w:iCs/>
          <w:sz w:val="24"/>
          <w:szCs w:val="24"/>
        </w:rPr>
        <w:t>Fondi për S</w:t>
      </w:r>
      <w:r w:rsidR="00851011">
        <w:rPr>
          <w:rFonts w:ascii="Times New Roman" w:hAnsi="Times New Roman" w:cs="Times New Roman"/>
          <w:bCs/>
          <w:iCs/>
          <w:sz w:val="24"/>
          <w:szCs w:val="24"/>
        </w:rPr>
        <w:t xml:space="preserve">hpenzime Operative: 20.000.260 </w:t>
      </w:r>
      <w:r w:rsidRPr="00B12C6D">
        <w:rPr>
          <w:rFonts w:ascii="Times New Roman" w:hAnsi="Times New Roman" w:cs="Times New Roman"/>
          <w:bCs/>
          <w:iCs/>
          <w:sz w:val="24"/>
          <w:szCs w:val="24"/>
        </w:rPr>
        <w:t xml:space="preserve">lekë </w:t>
      </w:r>
      <w:r w:rsidRPr="00B12C6D">
        <w:rPr>
          <w:rFonts w:ascii="Times New Roman" w:hAnsi="Times New Roman" w:cs="Times New Roman"/>
          <w:iCs/>
          <w:sz w:val="24"/>
          <w:szCs w:val="24"/>
        </w:rPr>
        <w:t>(zëri 602)</w:t>
      </w:r>
    </w:p>
    <w:p w:rsidR="0034069A" w:rsidRPr="00B12C6D" w:rsidRDefault="0034069A" w:rsidP="0034069A">
      <w:pPr>
        <w:spacing w:after="0" w:line="276" w:lineRule="auto"/>
        <w:jc w:val="both"/>
        <w:rPr>
          <w:rFonts w:ascii="Times New Roman" w:hAnsi="Times New Roman" w:cs="Times New Roman"/>
          <w:iCs/>
          <w:sz w:val="24"/>
          <w:szCs w:val="24"/>
        </w:rPr>
      </w:pPr>
      <w:r w:rsidRPr="00B12C6D">
        <w:rPr>
          <w:rFonts w:ascii="Times New Roman" w:hAnsi="Times New Roman" w:cs="Times New Roman"/>
          <w:bCs/>
          <w:iCs/>
          <w:sz w:val="24"/>
          <w:szCs w:val="24"/>
        </w:rPr>
        <w:t>Fondi për Investime: 3.000.000 lekë</w:t>
      </w:r>
      <w:r w:rsidRPr="00B12C6D">
        <w:rPr>
          <w:rFonts w:ascii="Times New Roman" w:hAnsi="Times New Roman" w:cs="Times New Roman"/>
          <w:iCs/>
          <w:sz w:val="24"/>
          <w:szCs w:val="24"/>
        </w:rPr>
        <w:t xml:space="preserve"> (zëri 231)</w:t>
      </w:r>
    </w:p>
    <w:p w:rsidR="0034069A" w:rsidRPr="00B12C6D" w:rsidRDefault="0034069A" w:rsidP="0034069A">
      <w:pPr>
        <w:spacing w:after="0" w:line="276" w:lineRule="auto"/>
        <w:jc w:val="both"/>
        <w:rPr>
          <w:rFonts w:ascii="Times New Roman" w:hAnsi="Times New Roman" w:cs="Times New Roman"/>
          <w:iCs/>
          <w:sz w:val="24"/>
          <w:szCs w:val="24"/>
        </w:rPr>
      </w:pPr>
      <w:r w:rsidRPr="00B12C6D">
        <w:rPr>
          <w:rFonts w:ascii="Times New Roman" w:hAnsi="Times New Roman" w:cs="Times New Roman"/>
          <w:iCs/>
          <w:sz w:val="24"/>
          <w:szCs w:val="24"/>
        </w:rPr>
        <w:t>Transferime korrente: 240.000 lekë (zëri 606)</w:t>
      </w:r>
    </w:p>
    <w:p w:rsidR="0034069A" w:rsidRPr="00B12C6D" w:rsidRDefault="0034069A" w:rsidP="0034069A">
      <w:pPr>
        <w:spacing w:after="0" w:line="276" w:lineRule="auto"/>
        <w:jc w:val="both"/>
        <w:rPr>
          <w:rFonts w:ascii="Times New Roman" w:eastAsia="Batang" w:hAnsi="Times New Roman" w:cs="Times New Roman"/>
          <w:sz w:val="24"/>
          <w:szCs w:val="24"/>
        </w:rPr>
      </w:pPr>
    </w:p>
    <w:p w:rsidR="0034069A" w:rsidRPr="00B12C6D" w:rsidRDefault="0034069A" w:rsidP="0034069A">
      <w:p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Nga fondi i përgjithshëm buxhetor, në zbatim të Udhëzimit nr. 8, datë 13.01.2017 “</w:t>
      </w:r>
      <w:r w:rsidRPr="00B12C6D">
        <w:rPr>
          <w:rFonts w:ascii="Times New Roman" w:eastAsia="Batang" w:hAnsi="Times New Roman" w:cs="Times New Roman"/>
          <w:i/>
          <w:sz w:val="24"/>
          <w:szCs w:val="24"/>
        </w:rPr>
        <w:t>Për zbatimin e buxhetit të vitit 2017</w:t>
      </w:r>
      <w:r w:rsidRPr="00B12C6D">
        <w:rPr>
          <w:rFonts w:ascii="Times New Roman" w:eastAsia="Batang" w:hAnsi="Times New Roman" w:cs="Times New Roman"/>
          <w:sz w:val="24"/>
          <w:szCs w:val="24"/>
        </w:rPr>
        <w:t xml:space="preserve">” i ndryshuar, për periudhën e raportuar, Inspektorati i Lartë realizoi vlerën buxhetore prej </w:t>
      </w:r>
      <w:r w:rsidR="00444DD8">
        <w:rPr>
          <w:rFonts w:ascii="Times New Roman" w:eastAsia="Batang" w:hAnsi="Times New Roman" w:cs="Times New Roman"/>
          <w:bCs/>
          <w:sz w:val="24"/>
          <w:szCs w:val="24"/>
        </w:rPr>
        <w:t>129,</w:t>
      </w:r>
      <w:r w:rsidRPr="00B12C6D">
        <w:rPr>
          <w:rFonts w:ascii="Times New Roman" w:eastAsia="Batang" w:hAnsi="Times New Roman" w:cs="Times New Roman"/>
          <w:bCs/>
          <w:sz w:val="24"/>
          <w:szCs w:val="24"/>
        </w:rPr>
        <w:t xml:space="preserve">615,9/000 </w:t>
      </w:r>
      <w:r w:rsidRPr="00B12C6D">
        <w:rPr>
          <w:rFonts w:ascii="Times New Roman" w:eastAsia="Batang" w:hAnsi="Times New Roman" w:cs="Times New Roman"/>
          <w:sz w:val="24"/>
          <w:szCs w:val="24"/>
        </w:rPr>
        <w:t>lekë ose 91.8% të fondit të planifikuar për vitin 2017.</w:t>
      </w:r>
    </w:p>
    <w:p w:rsidR="0034069A" w:rsidRPr="00B12C6D" w:rsidRDefault="0034069A" w:rsidP="0034069A">
      <w:p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lastRenderedPageBreak/>
        <w:t>ILDKPKI, referuar buxhetit të vitit 2017, ka zbatuar politikat e veta ekonomike, për një menaxhim sa më të mirë dhe me efektivitet të shpenzimeve buxhetore, duke planifikuar shpenzimet e kontraktuara si dhe shpenzimet e tjera, më të domosdoshme, në mbështetje të ligjit nr. 10296, datë 8.7.2010 “</w:t>
      </w:r>
      <w:r w:rsidRPr="00B12C6D">
        <w:rPr>
          <w:rFonts w:ascii="Times New Roman" w:eastAsia="Batang" w:hAnsi="Times New Roman" w:cs="Times New Roman"/>
          <w:i/>
          <w:sz w:val="24"/>
          <w:szCs w:val="24"/>
        </w:rPr>
        <w:t>Për Menaxhimin dhe Kontrollin Financiar</w:t>
      </w:r>
      <w:r w:rsidRPr="00B12C6D">
        <w:rPr>
          <w:rFonts w:ascii="Times New Roman" w:eastAsia="Batang" w:hAnsi="Times New Roman" w:cs="Times New Roman"/>
          <w:sz w:val="24"/>
          <w:szCs w:val="24"/>
        </w:rPr>
        <w:t>”.</w:t>
      </w:r>
    </w:p>
    <w:p w:rsidR="0034069A" w:rsidRPr="00B12C6D" w:rsidRDefault="0034069A" w:rsidP="0034069A">
      <w:pPr>
        <w:spacing w:after="0" w:line="276" w:lineRule="auto"/>
        <w:jc w:val="both"/>
        <w:rPr>
          <w:rFonts w:ascii="Times New Roman" w:eastAsia="Batang" w:hAnsi="Times New Roman" w:cs="Times New Roman"/>
          <w:sz w:val="24"/>
          <w:szCs w:val="24"/>
        </w:rPr>
      </w:pPr>
    </w:p>
    <w:p w:rsidR="0034069A" w:rsidRPr="00B12C6D" w:rsidRDefault="0034069A" w:rsidP="0034069A">
      <w:p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bCs/>
          <w:sz w:val="24"/>
          <w:szCs w:val="24"/>
        </w:rPr>
        <w:t>Fondi i pagave dhe sigurimeve shoqërore e shëndetësore</w:t>
      </w:r>
      <w:r w:rsidRPr="00B12C6D">
        <w:rPr>
          <w:rFonts w:ascii="Times New Roman" w:eastAsia="Batang" w:hAnsi="Times New Roman" w:cs="Times New Roman"/>
          <w:sz w:val="24"/>
          <w:szCs w:val="24"/>
        </w:rPr>
        <w:t>, u realizua në zbatim të strukturës organizative të miratuar. Gjatë këtij viti, numri mesatar i punonjësve u realizua deri në 69 punonjës, nga 70 punonjës të miratuar me Vendim të Kuvendit të Republikës së Shqipërisë</w:t>
      </w:r>
      <w:r w:rsidR="00444DD8">
        <w:rPr>
          <w:rFonts w:ascii="Times New Roman" w:eastAsia="Batang" w:hAnsi="Times New Roman" w:cs="Times New Roman"/>
          <w:sz w:val="24"/>
          <w:szCs w:val="24"/>
        </w:rPr>
        <w:t>,</w:t>
      </w:r>
      <w:r w:rsidRPr="00B12C6D">
        <w:rPr>
          <w:rFonts w:ascii="Times New Roman" w:eastAsia="Batang" w:hAnsi="Times New Roman" w:cs="Times New Roman"/>
          <w:sz w:val="24"/>
          <w:szCs w:val="24"/>
        </w:rPr>
        <w:t xml:space="preserve"> nr. 48, datë 22.7.2016 </w:t>
      </w:r>
      <w:r w:rsidRPr="00B12C6D">
        <w:rPr>
          <w:rFonts w:ascii="Times New Roman" w:hAnsi="Times New Roman" w:cs="Times New Roman"/>
          <w:sz w:val="24"/>
          <w:szCs w:val="24"/>
        </w:rPr>
        <w:t>“</w:t>
      </w:r>
      <w:r w:rsidRPr="00B12C6D">
        <w:rPr>
          <w:rFonts w:ascii="Times New Roman" w:hAnsi="Times New Roman" w:cs="Times New Roman"/>
          <w:i/>
          <w:sz w:val="24"/>
          <w:szCs w:val="24"/>
        </w:rPr>
        <w:t>Për disa shtesa dhe ndryshime në vendimin e Kuvendit nr. 55/2014 “Për miratimin e strukturës, organikës dhe kategorizimit të pozicioneve të punës të Inspektoratit të Lartë të Deklarimit dhe Kontrollit të Pasurive dhe Konfliktit të Interesave</w:t>
      </w:r>
      <w:r w:rsidR="006A5B12">
        <w:rPr>
          <w:rFonts w:ascii="Times New Roman" w:hAnsi="Times New Roman" w:cs="Times New Roman"/>
          <w:sz w:val="24"/>
          <w:szCs w:val="24"/>
        </w:rPr>
        <w:t>”, të ndryshuar.</w:t>
      </w:r>
    </w:p>
    <w:p w:rsidR="0034069A" w:rsidRPr="00B12C6D" w:rsidRDefault="0034069A" w:rsidP="0034069A">
      <w:pPr>
        <w:spacing w:after="0" w:line="276" w:lineRule="auto"/>
        <w:jc w:val="both"/>
        <w:rPr>
          <w:rFonts w:ascii="Times New Roman" w:eastAsia="Batang" w:hAnsi="Times New Roman" w:cs="Times New Roman"/>
          <w:sz w:val="24"/>
          <w:szCs w:val="24"/>
        </w:rPr>
      </w:pPr>
    </w:p>
    <w:p w:rsidR="0034069A" w:rsidRPr="00B12C6D" w:rsidRDefault="0034069A" w:rsidP="0034069A">
      <w:p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 xml:space="preserve">Fondi i përgjithshëm i pagave dhe i sigurimeve shoqërore dhe shëndetësore, për këtë periudhë është realizuar për numrin faktik të punonjësve, vlerën </w:t>
      </w:r>
      <w:r w:rsidR="00444DD8">
        <w:rPr>
          <w:rFonts w:ascii="Times New Roman" w:eastAsia="Batang" w:hAnsi="Times New Roman" w:cs="Times New Roman"/>
          <w:bCs/>
          <w:sz w:val="24"/>
          <w:szCs w:val="24"/>
        </w:rPr>
        <w:t>97.041.</w:t>
      </w:r>
      <w:r w:rsidRPr="00B12C6D">
        <w:rPr>
          <w:rFonts w:ascii="Times New Roman" w:eastAsia="Batang" w:hAnsi="Times New Roman" w:cs="Times New Roman"/>
          <w:bCs/>
          <w:sz w:val="24"/>
          <w:szCs w:val="24"/>
        </w:rPr>
        <w:t xml:space="preserve">653 </w:t>
      </w:r>
      <w:r w:rsidR="00444DD8">
        <w:rPr>
          <w:rFonts w:ascii="Times New Roman" w:eastAsia="Batang" w:hAnsi="Times New Roman" w:cs="Times New Roman"/>
          <w:sz w:val="24"/>
          <w:szCs w:val="24"/>
        </w:rPr>
        <w:t>lekë, ose  95,</w:t>
      </w:r>
      <w:r w:rsidRPr="00B12C6D">
        <w:rPr>
          <w:rFonts w:ascii="Times New Roman" w:eastAsia="Batang" w:hAnsi="Times New Roman" w:cs="Times New Roman"/>
          <w:sz w:val="24"/>
          <w:szCs w:val="24"/>
        </w:rPr>
        <w:t xml:space="preserve">31% e fondit të planifikuar për vitin 2017 dhe për kontribute për sigurimet shoqërore dhe shëndetësore në  vlerën </w:t>
      </w:r>
      <w:r w:rsidR="00444DD8">
        <w:rPr>
          <w:rFonts w:ascii="Times New Roman" w:eastAsia="Batang" w:hAnsi="Times New Roman" w:cs="Times New Roman"/>
          <w:bCs/>
          <w:sz w:val="24"/>
          <w:szCs w:val="24"/>
        </w:rPr>
        <w:t>12.925.</w:t>
      </w:r>
      <w:r w:rsidRPr="00B12C6D">
        <w:rPr>
          <w:rFonts w:ascii="Times New Roman" w:eastAsia="Batang" w:hAnsi="Times New Roman" w:cs="Times New Roman"/>
          <w:bCs/>
          <w:sz w:val="24"/>
          <w:szCs w:val="24"/>
        </w:rPr>
        <w:t xml:space="preserve">326 </w:t>
      </w:r>
      <w:r w:rsidR="00444DD8">
        <w:rPr>
          <w:rFonts w:ascii="Times New Roman" w:eastAsia="Batang" w:hAnsi="Times New Roman" w:cs="Times New Roman"/>
          <w:sz w:val="24"/>
          <w:szCs w:val="24"/>
        </w:rPr>
        <w:t>lekë, ose 81,</w:t>
      </w:r>
      <w:r w:rsidRPr="00B12C6D">
        <w:rPr>
          <w:rFonts w:ascii="Times New Roman" w:eastAsia="Batang" w:hAnsi="Times New Roman" w:cs="Times New Roman"/>
          <w:sz w:val="24"/>
          <w:szCs w:val="24"/>
        </w:rPr>
        <w:t xml:space="preserve">39%%, e planifikimit për periudhën respektive. </w:t>
      </w:r>
    </w:p>
    <w:p w:rsidR="0034069A" w:rsidRPr="00B12C6D" w:rsidRDefault="0034069A" w:rsidP="0034069A">
      <w:pPr>
        <w:spacing w:after="0" w:line="276" w:lineRule="auto"/>
        <w:jc w:val="both"/>
        <w:rPr>
          <w:rFonts w:ascii="Times New Roman" w:eastAsia="Batang" w:hAnsi="Times New Roman" w:cs="Times New Roman"/>
          <w:sz w:val="24"/>
          <w:szCs w:val="24"/>
        </w:rPr>
      </w:pPr>
    </w:p>
    <w:p w:rsidR="0034069A" w:rsidRPr="00B12C6D" w:rsidRDefault="0034069A" w:rsidP="0034069A">
      <w:pPr>
        <w:spacing w:after="0" w:line="276" w:lineRule="auto"/>
        <w:jc w:val="both"/>
        <w:rPr>
          <w:rFonts w:ascii="Times New Roman" w:hAnsi="Times New Roman" w:cs="Times New Roman"/>
          <w:sz w:val="24"/>
          <w:szCs w:val="24"/>
        </w:rPr>
      </w:pPr>
      <w:r w:rsidRPr="00B12C6D">
        <w:rPr>
          <w:rFonts w:ascii="Times New Roman" w:eastAsia="Batang" w:hAnsi="Times New Roman" w:cs="Times New Roman"/>
          <w:sz w:val="24"/>
          <w:szCs w:val="24"/>
        </w:rPr>
        <w:t>ILDKPKI, gjatë kësaj periudhe k</w:t>
      </w:r>
      <w:r w:rsidR="00CA66F7" w:rsidRPr="00B12C6D">
        <w:rPr>
          <w:rFonts w:ascii="Times New Roman" w:eastAsia="Batang" w:hAnsi="Times New Roman" w:cs="Times New Roman"/>
          <w:sz w:val="24"/>
          <w:szCs w:val="24"/>
        </w:rPr>
        <w:t xml:space="preserve">a kryer procedurat e rekrutimit, në zbatim të ligjit 152/2013 </w:t>
      </w:r>
      <w:r w:rsidR="00CA66F7" w:rsidRPr="00B12C6D">
        <w:rPr>
          <w:rFonts w:ascii="Times New Roman" w:eastAsia="Batang" w:hAnsi="Times New Roman" w:cs="Times New Roman"/>
          <w:i/>
          <w:sz w:val="24"/>
          <w:szCs w:val="24"/>
        </w:rPr>
        <w:t>“Për nëpunësin Civil”,</w:t>
      </w:r>
      <w:r w:rsidR="00CA66F7" w:rsidRPr="00B12C6D">
        <w:rPr>
          <w:rFonts w:ascii="Times New Roman" w:eastAsia="Batang" w:hAnsi="Times New Roman" w:cs="Times New Roman"/>
          <w:sz w:val="24"/>
          <w:szCs w:val="24"/>
        </w:rPr>
        <w:t xml:space="preserve"> i ndryshuar dhe dispozitave ligjore në mbështetje të tij, </w:t>
      </w:r>
      <w:r w:rsidRPr="00B12C6D">
        <w:rPr>
          <w:rFonts w:ascii="Times New Roman" w:eastAsia="Batang" w:hAnsi="Times New Roman" w:cs="Times New Roman"/>
          <w:sz w:val="24"/>
          <w:szCs w:val="24"/>
        </w:rPr>
        <w:t xml:space="preserve">për plotësimin e vendeve të reja të punës sipas kategorive përkatëse të miratuara, në rritje me 10 punonjës të numrit të përgjithshëm të punonjësve </w:t>
      </w:r>
      <w:r w:rsidR="00CA66F7" w:rsidRPr="00B12C6D">
        <w:rPr>
          <w:rFonts w:ascii="Times New Roman" w:eastAsia="Batang" w:hAnsi="Times New Roman" w:cs="Times New Roman"/>
          <w:sz w:val="24"/>
          <w:szCs w:val="24"/>
        </w:rPr>
        <w:t>në kuadër të shtimit të ko</w:t>
      </w:r>
      <w:r w:rsidR="00444DD8">
        <w:rPr>
          <w:rFonts w:ascii="Times New Roman" w:eastAsia="Batang" w:hAnsi="Times New Roman" w:cs="Times New Roman"/>
          <w:sz w:val="24"/>
          <w:szCs w:val="24"/>
        </w:rPr>
        <w:t>mpetencave me miratimin e ligjit</w:t>
      </w:r>
      <w:r w:rsidR="00CA66F7" w:rsidRPr="00B12C6D">
        <w:rPr>
          <w:rFonts w:ascii="Times New Roman" w:eastAsia="Batang" w:hAnsi="Times New Roman" w:cs="Times New Roman"/>
          <w:sz w:val="24"/>
          <w:szCs w:val="24"/>
        </w:rPr>
        <w:t xml:space="preserve"> nr.</w:t>
      </w:r>
      <w:r w:rsidR="00444DD8">
        <w:rPr>
          <w:rFonts w:ascii="Times New Roman" w:eastAsia="Batang" w:hAnsi="Times New Roman" w:cs="Times New Roman"/>
          <w:sz w:val="24"/>
          <w:szCs w:val="24"/>
        </w:rPr>
        <w:t xml:space="preserve"> </w:t>
      </w:r>
      <w:r w:rsidR="00CA66F7" w:rsidRPr="00B12C6D">
        <w:rPr>
          <w:rFonts w:ascii="Times New Roman" w:eastAsia="Batang" w:hAnsi="Times New Roman" w:cs="Times New Roman"/>
          <w:sz w:val="24"/>
          <w:szCs w:val="24"/>
        </w:rPr>
        <w:t xml:space="preserve">60/2016, </w:t>
      </w:r>
      <w:r w:rsidRPr="00B12C6D">
        <w:rPr>
          <w:rFonts w:ascii="Times New Roman" w:hAnsi="Times New Roman" w:cs="Times New Roman"/>
          <w:sz w:val="24"/>
          <w:szCs w:val="24"/>
        </w:rPr>
        <w:t>për ven</w:t>
      </w:r>
      <w:r w:rsidR="00CA66F7" w:rsidRPr="00B12C6D">
        <w:rPr>
          <w:rFonts w:ascii="Times New Roman" w:hAnsi="Times New Roman" w:cs="Times New Roman"/>
          <w:sz w:val="24"/>
          <w:szCs w:val="24"/>
        </w:rPr>
        <w:t>det vakante Inspektor dhe Ndihmë</w:t>
      </w:r>
      <w:r w:rsidRPr="00B12C6D">
        <w:rPr>
          <w:rFonts w:ascii="Times New Roman" w:hAnsi="Times New Roman" w:cs="Times New Roman"/>
          <w:sz w:val="24"/>
          <w:szCs w:val="24"/>
        </w:rPr>
        <w:t xml:space="preserve">s/Inspektor. </w:t>
      </w:r>
    </w:p>
    <w:p w:rsidR="0034069A" w:rsidRPr="00B12C6D" w:rsidRDefault="0034069A" w:rsidP="0034069A">
      <w:pPr>
        <w:spacing w:after="0" w:line="276" w:lineRule="auto"/>
        <w:jc w:val="both"/>
        <w:rPr>
          <w:rFonts w:ascii="Times New Roman" w:hAnsi="Times New Roman" w:cs="Times New Roman"/>
          <w:sz w:val="24"/>
          <w:szCs w:val="24"/>
        </w:rPr>
      </w:pPr>
    </w:p>
    <w:p w:rsidR="0034069A" w:rsidRPr="00B12C6D" w:rsidRDefault="0034069A" w:rsidP="0034069A">
      <w:p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Për vitin 2017, në realizimin e shpenzimeve buxhetore, Inspektorati i Lartë është mbështetur në një shpërndarje sa më racionale të kërkesave në harmonizimin e nevojave të ILDKPKI, me burimet financiare në dispozicion, në funksion të përmirësimit tërësor të infrastrukturës institucionale, të rritjes së cilësisë së kontrollit të interesave privatë dhe me zbatimin e politikave buxhetore, përmes përdorimit ekonomik dhe eficient të burimeve financiare.</w:t>
      </w:r>
    </w:p>
    <w:p w:rsidR="0034069A" w:rsidRPr="00B12C6D" w:rsidRDefault="0034069A" w:rsidP="0034069A">
      <w:pPr>
        <w:spacing w:after="0" w:line="276" w:lineRule="auto"/>
        <w:contextualSpacing/>
        <w:jc w:val="both"/>
        <w:rPr>
          <w:rFonts w:ascii="Times New Roman" w:hAnsi="Times New Roman" w:cs="Times New Roman"/>
          <w:sz w:val="24"/>
          <w:szCs w:val="24"/>
        </w:rPr>
      </w:pPr>
    </w:p>
    <w:p w:rsidR="0034069A" w:rsidRPr="00B12C6D" w:rsidRDefault="0034069A" w:rsidP="0034069A">
      <w:pPr>
        <w:spacing w:after="0" w:line="276" w:lineRule="auto"/>
        <w:contextualSpacing/>
        <w:jc w:val="both"/>
        <w:rPr>
          <w:rFonts w:ascii="Times New Roman" w:hAnsi="Times New Roman" w:cs="Times New Roman"/>
          <w:sz w:val="24"/>
          <w:szCs w:val="24"/>
        </w:rPr>
      </w:pPr>
      <w:r w:rsidRPr="00B12C6D">
        <w:rPr>
          <w:rFonts w:ascii="Times New Roman" w:hAnsi="Times New Roman" w:cs="Times New Roman"/>
          <w:sz w:val="24"/>
          <w:szCs w:val="24"/>
        </w:rPr>
        <w:t xml:space="preserve">Për të garantuar një menaxhim financiar dhe kontroll në përputhje me legjislacionin përkatës, me </w:t>
      </w:r>
      <w:r w:rsidR="00AC332F" w:rsidRPr="00B12C6D">
        <w:rPr>
          <w:rFonts w:ascii="Times New Roman" w:hAnsi="Times New Roman" w:cs="Times New Roman"/>
          <w:sz w:val="24"/>
          <w:szCs w:val="24"/>
        </w:rPr>
        <w:t>transparencë</w:t>
      </w:r>
      <w:r w:rsidRPr="00B12C6D">
        <w:rPr>
          <w:rFonts w:ascii="Times New Roman" w:hAnsi="Times New Roman" w:cs="Times New Roman"/>
          <w:sz w:val="24"/>
          <w:szCs w:val="24"/>
        </w:rPr>
        <w:t>, efektivitet, efi</w:t>
      </w:r>
      <w:r w:rsidR="00AC332F">
        <w:rPr>
          <w:rFonts w:ascii="Times New Roman" w:hAnsi="Times New Roman" w:cs="Times New Roman"/>
          <w:sz w:val="24"/>
          <w:szCs w:val="24"/>
        </w:rPr>
        <w:t>ç</w:t>
      </w:r>
      <w:r w:rsidRPr="00B12C6D">
        <w:rPr>
          <w:rFonts w:ascii="Times New Roman" w:hAnsi="Times New Roman" w:cs="Times New Roman"/>
          <w:sz w:val="24"/>
          <w:szCs w:val="24"/>
        </w:rPr>
        <w:t>encë dhe ekonomi, në Inspektoratin e Lartë të Deklarimit dhe Kontrollit të Pasurive dhe Konfliktit të Interesave janë krijuar sisteme kontrolli të brendshme, të cilat janë gjithmonë në përmirësim, duke synuar përmbushjen optimale dhe realizimin e objektivave të përcaktuar.</w:t>
      </w:r>
    </w:p>
    <w:p w:rsidR="0034069A" w:rsidRPr="00B12C6D" w:rsidRDefault="0034069A" w:rsidP="0034069A">
      <w:pPr>
        <w:spacing w:after="0" w:line="276" w:lineRule="auto"/>
        <w:contextualSpacing/>
        <w:jc w:val="both"/>
        <w:rPr>
          <w:rFonts w:ascii="Times New Roman" w:hAnsi="Times New Roman" w:cs="Times New Roman"/>
          <w:sz w:val="24"/>
          <w:szCs w:val="24"/>
        </w:rPr>
      </w:pPr>
    </w:p>
    <w:p w:rsidR="0034069A" w:rsidRPr="00B12C6D" w:rsidRDefault="0034069A" w:rsidP="0034069A">
      <w:p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Inspektorati i Lartë, në zbatim të dispozitave ligjore financiare në fuqi, gjatë vitit 2017, në realizimin e shpenzimeve operative, është mbështetur në kërkesa të cilat lidhen me:</w:t>
      </w:r>
    </w:p>
    <w:p w:rsidR="0034069A" w:rsidRPr="00B12C6D" w:rsidRDefault="0034069A" w:rsidP="0034069A">
      <w:pPr>
        <w:numPr>
          <w:ilvl w:val="0"/>
          <w:numId w:val="32"/>
        </w:num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Realizimin e shpenzimeve të detyrueshme ndaj shtetit, si detyrimet për taksa e tatime, energji elektrike, ujë, shërbime postare, në funksion të një veprimtarie normale institucionale, të cilat për periudhën e raportuar janë realizuar në masën 100% të fondit të planifikuar vjetor.</w:t>
      </w:r>
    </w:p>
    <w:p w:rsidR="0034069A" w:rsidRPr="00B12C6D" w:rsidRDefault="0034069A" w:rsidP="0034069A">
      <w:pPr>
        <w:numPr>
          <w:ilvl w:val="0"/>
          <w:numId w:val="32"/>
        </w:num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Realizimin e shpenzimeve për blerje materialesh e shërbimesh, sipas nevojave konkrete, për krijimin dhe përmirësimin e kushteve të punës në realizimin e një aktiviteti normal institucional.</w:t>
      </w:r>
    </w:p>
    <w:p w:rsidR="0034069A" w:rsidRPr="00B12C6D" w:rsidRDefault="0034069A" w:rsidP="0034069A">
      <w:pPr>
        <w:numPr>
          <w:ilvl w:val="0"/>
          <w:numId w:val="32"/>
        </w:num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lastRenderedPageBreak/>
        <w:t>Forcimin e mekanizmave investigues për pasuritë e paluajtshme në terren dhe interesave privatë të zyrtarëve brenda dhe jashtë vendit.</w:t>
      </w:r>
    </w:p>
    <w:p w:rsidR="0034069A" w:rsidRPr="00B12C6D" w:rsidRDefault="0034069A" w:rsidP="0034069A">
      <w:pPr>
        <w:numPr>
          <w:ilvl w:val="0"/>
          <w:numId w:val="32"/>
        </w:num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Rritjes së numrit të hetimeve administrative, të filluara kryesisht nga denoncimet e qytetarëve, shoqërisë</w:t>
      </w:r>
      <w:r w:rsidR="006A5B12">
        <w:rPr>
          <w:rFonts w:ascii="Times New Roman" w:eastAsia="Batang" w:hAnsi="Times New Roman" w:cs="Times New Roman"/>
          <w:sz w:val="24"/>
          <w:szCs w:val="24"/>
        </w:rPr>
        <w:t xml:space="preserve"> civile, medias, biznesit etj.</w:t>
      </w:r>
    </w:p>
    <w:p w:rsidR="0034069A" w:rsidRPr="00B12C6D" w:rsidRDefault="0034069A" w:rsidP="0034069A">
      <w:pPr>
        <w:numPr>
          <w:ilvl w:val="0"/>
          <w:numId w:val="32"/>
        </w:num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 xml:space="preserve">Forcimit të vazhdueshëm të bashkëpunimit të ILDKPKI, me organet e auditimit dhe strukturat e tjera përgjegjëse, për luftën kundër korrupsionit dhe krimit ekonomik.  </w:t>
      </w:r>
    </w:p>
    <w:p w:rsidR="0034069A" w:rsidRPr="00B12C6D" w:rsidRDefault="0034069A" w:rsidP="0034069A">
      <w:pPr>
        <w:numPr>
          <w:ilvl w:val="0"/>
          <w:numId w:val="32"/>
        </w:num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Zhvillimin e mëtejshëm të infrastrukturës teknologji</w:t>
      </w:r>
      <w:r w:rsidR="00567315">
        <w:rPr>
          <w:rFonts w:ascii="Times New Roman" w:eastAsia="Batang" w:hAnsi="Times New Roman" w:cs="Times New Roman"/>
          <w:sz w:val="24"/>
          <w:szCs w:val="24"/>
        </w:rPr>
        <w:t xml:space="preserve"> </w:t>
      </w:r>
      <w:r w:rsidRPr="00B12C6D">
        <w:rPr>
          <w:rFonts w:ascii="Times New Roman" w:eastAsia="Batang" w:hAnsi="Times New Roman" w:cs="Times New Roman"/>
          <w:sz w:val="24"/>
          <w:szCs w:val="24"/>
        </w:rPr>
        <w:t>-</w:t>
      </w:r>
      <w:r w:rsidR="00567315">
        <w:rPr>
          <w:rFonts w:ascii="Times New Roman" w:eastAsia="Batang" w:hAnsi="Times New Roman" w:cs="Times New Roman"/>
          <w:sz w:val="24"/>
          <w:szCs w:val="24"/>
        </w:rPr>
        <w:t xml:space="preserve"> </w:t>
      </w:r>
      <w:r w:rsidRPr="00B12C6D">
        <w:rPr>
          <w:rFonts w:ascii="Times New Roman" w:eastAsia="Batang" w:hAnsi="Times New Roman" w:cs="Times New Roman"/>
          <w:sz w:val="24"/>
          <w:szCs w:val="24"/>
        </w:rPr>
        <w:t>informacion.</w:t>
      </w:r>
    </w:p>
    <w:p w:rsidR="0034069A" w:rsidRPr="00B12C6D" w:rsidRDefault="0034069A" w:rsidP="0034069A">
      <w:pPr>
        <w:spacing w:after="0" w:line="276" w:lineRule="auto"/>
        <w:ind w:left="360"/>
        <w:jc w:val="both"/>
        <w:rPr>
          <w:rFonts w:ascii="Times New Roman" w:eastAsia="Batang" w:hAnsi="Times New Roman" w:cs="Times New Roman"/>
          <w:sz w:val="24"/>
          <w:szCs w:val="24"/>
        </w:rPr>
      </w:pPr>
    </w:p>
    <w:p w:rsidR="0034069A" w:rsidRPr="00B12C6D" w:rsidRDefault="0034069A" w:rsidP="0034069A">
      <w:pPr>
        <w:spacing w:after="0" w:line="276" w:lineRule="auto"/>
        <w:jc w:val="both"/>
        <w:rPr>
          <w:rFonts w:ascii="Times New Roman" w:hAnsi="Times New Roman" w:cs="Times New Roman"/>
          <w:sz w:val="24"/>
          <w:szCs w:val="24"/>
        </w:rPr>
      </w:pPr>
      <w:r w:rsidRPr="00B12C6D">
        <w:rPr>
          <w:rFonts w:ascii="Times New Roman" w:eastAsia="Batang" w:hAnsi="Times New Roman" w:cs="Times New Roman"/>
          <w:sz w:val="24"/>
          <w:szCs w:val="24"/>
        </w:rPr>
        <w:t xml:space="preserve">Gjatë këtij viti, shpenzimet buxhetore të </w:t>
      </w:r>
      <w:r w:rsidRPr="00B12C6D">
        <w:rPr>
          <w:rFonts w:ascii="Times New Roman" w:hAnsi="Times New Roman" w:cs="Times New Roman"/>
          <w:sz w:val="24"/>
          <w:szCs w:val="24"/>
        </w:rPr>
        <w:t xml:space="preserve">domosdoshme, të planifikuara dhe të miratuara </w:t>
      </w:r>
      <w:r w:rsidRPr="00B12C6D">
        <w:rPr>
          <w:rFonts w:ascii="Times New Roman" w:eastAsia="Batang" w:hAnsi="Times New Roman" w:cs="Times New Roman"/>
          <w:sz w:val="24"/>
          <w:szCs w:val="24"/>
        </w:rPr>
        <w:t>krahas prokurimit me tender, janë realizuar dhe me blerje të vogël, sipas procedurës elektronike dhe janë lidhur kontrata në mbështetje të specifikimeve teknike të sanksionuara në marrëveshjet dypalëshe.</w:t>
      </w:r>
      <w:r w:rsidRPr="00B12C6D">
        <w:rPr>
          <w:rFonts w:ascii="Times New Roman" w:hAnsi="Times New Roman" w:cs="Times New Roman"/>
          <w:sz w:val="24"/>
          <w:szCs w:val="24"/>
        </w:rPr>
        <w:t xml:space="preserve"> Shpenzimet e  domosdoshme, të planifikuara dhe të miratuara gjejnë realizim, sipas nevojave konkrete të institucionit.</w:t>
      </w:r>
    </w:p>
    <w:p w:rsidR="0034069A" w:rsidRPr="00B12C6D" w:rsidRDefault="0034069A" w:rsidP="0034069A">
      <w:pPr>
        <w:spacing w:after="0" w:line="276" w:lineRule="auto"/>
        <w:jc w:val="both"/>
        <w:rPr>
          <w:rFonts w:ascii="Times New Roman" w:eastAsia="Batang" w:hAnsi="Times New Roman" w:cs="Times New Roman"/>
          <w:sz w:val="24"/>
          <w:szCs w:val="24"/>
        </w:rPr>
      </w:pPr>
    </w:p>
    <w:p w:rsidR="0034069A" w:rsidRPr="00B12C6D" w:rsidRDefault="0034069A" w:rsidP="0034069A">
      <w:pPr>
        <w:spacing w:after="0" w:line="276" w:lineRule="auto"/>
        <w:jc w:val="both"/>
        <w:rPr>
          <w:rFonts w:ascii="Times New Roman" w:eastAsia="Batang" w:hAnsi="Times New Roman" w:cs="Times New Roman"/>
          <w:sz w:val="24"/>
          <w:szCs w:val="24"/>
        </w:rPr>
      </w:pPr>
      <w:r w:rsidRPr="00B12C6D">
        <w:rPr>
          <w:rFonts w:ascii="Times New Roman" w:eastAsia="Batang" w:hAnsi="Times New Roman" w:cs="Times New Roman"/>
          <w:sz w:val="24"/>
          <w:szCs w:val="24"/>
        </w:rPr>
        <w:t>Të ardhurat nga veprimtaria e ILDKPKI</w:t>
      </w:r>
      <w:r w:rsidR="002940D7">
        <w:rPr>
          <w:rFonts w:ascii="Times New Roman" w:eastAsia="Batang" w:hAnsi="Times New Roman" w:cs="Times New Roman"/>
          <w:sz w:val="24"/>
          <w:szCs w:val="24"/>
        </w:rPr>
        <w:t xml:space="preserve"> për vitin 2017</w:t>
      </w:r>
      <w:r w:rsidRPr="00B12C6D">
        <w:rPr>
          <w:rFonts w:ascii="Times New Roman" w:eastAsia="Batang" w:hAnsi="Times New Roman" w:cs="Times New Roman"/>
          <w:sz w:val="24"/>
          <w:szCs w:val="24"/>
        </w:rPr>
        <w:t>, kanë ardhur kryesisht nga arkëtimi i</w:t>
      </w:r>
      <w:r w:rsidR="006A5B12">
        <w:rPr>
          <w:rFonts w:ascii="Times New Roman" w:eastAsia="Batang" w:hAnsi="Times New Roman" w:cs="Times New Roman"/>
          <w:sz w:val="24"/>
          <w:szCs w:val="24"/>
        </w:rPr>
        <w:t xml:space="preserve"> sanksioneve administrative me gjobë </w:t>
      </w:r>
      <w:r w:rsidRPr="00B12C6D">
        <w:rPr>
          <w:rFonts w:ascii="Times New Roman" w:eastAsia="Batang" w:hAnsi="Times New Roman" w:cs="Times New Roman"/>
          <w:sz w:val="24"/>
          <w:szCs w:val="24"/>
        </w:rPr>
        <w:t>të vendosura për rastet e shkeljes së detyrimeve ligjore, gjatë zbatimit të ligjit nr.</w:t>
      </w:r>
      <w:r w:rsidR="00567315">
        <w:rPr>
          <w:rFonts w:ascii="Times New Roman" w:eastAsia="Batang" w:hAnsi="Times New Roman" w:cs="Times New Roman"/>
          <w:sz w:val="24"/>
          <w:szCs w:val="24"/>
        </w:rPr>
        <w:t xml:space="preserve"> </w:t>
      </w:r>
      <w:r w:rsidRPr="00B12C6D">
        <w:rPr>
          <w:rFonts w:ascii="Times New Roman" w:eastAsia="Batang" w:hAnsi="Times New Roman" w:cs="Times New Roman"/>
          <w:sz w:val="24"/>
          <w:szCs w:val="24"/>
        </w:rPr>
        <w:t>9049, datë 10.4.2003, “</w:t>
      </w:r>
      <w:r w:rsidRPr="00B12C6D">
        <w:rPr>
          <w:rFonts w:ascii="Times New Roman" w:eastAsia="Batang" w:hAnsi="Times New Roman" w:cs="Times New Roman"/>
          <w:i/>
          <w:sz w:val="24"/>
          <w:szCs w:val="24"/>
        </w:rPr>
        <w:t>Për Deklarimin dhe Kontrollin e Pasurive, të Detyrimeve Financiare të të Zgjedhurve dhe të Disa nëpunësve Publikë</w:t>
      </w:r>
      <w:r w:rsidRPr="00B12C6D">
        <w:rPr>
          <w:rFonts w:ascii="Times New Roman" w:eastAsia="Batang" w:hAnsi="Times New Roman" w:cs="Times New Roman"/>
          <w:sz w:val="24"/>
          <w:szCs w:val="24"/>
        </w:rPr>
        <w:t>”, i ndryshuar, ligjit nr.</w:t>
      </w:r>
      <w:r w:rsidR="00567315">
        <w:rPr>
          <w:rFonts w:ascii="Times New Roman" w:eastAsia="Batang" w:hAnsi="Times New Roman" w:cs="Times New Roman"/>
          <w:sz w:val="24"/>
          <w:szCs w:val="24"/>
        </w:rPr>
        <w:t xml:space="preserve"> </w:t>
      </w:r>
      <w:r w:rsidRPr="00B12C6D">
        <w:rPr>
          <w:rFonts w:ascii="Times New Roman" w:eastAsia="Batang" w:hAnsi="Times New Roman" w:cs="Times New Roman"/>
          <w:sz w:val="24"/>
          <w:szCs w:val="24"/>
        </w:rPr>
        <w:t>9367, datë 7.4.2005 “</w:t>
      </w:r>
      <w:r w:rsidRPr="00B12C6D">
        <w:rPr>
          <w:rFonts w:ascii="Times New Roman" w:eastAsia="Batang" w:hAnsi="Times New Roman" w:cs="Times New Roman"/>
          <w:i/>
          <w:sz w:val="24"/>
          <w:szCs w:val="24"/>
        </w:rPr>
        <w:t>Për Parandalimin e Konfliktit të Interesave në Ushtrimin e Funksioneve Publike</w:t>
      </w:r>
      <w:r w:rsidRPr="00B12C6D">
        <w:rPr>
          <w:rFonts w:ascii="Times New Roman" w:eastAsia="Batang" w:hAnsi="Times New Roman" w:cs="Times New Roman"/>
          <w:sz w:val="24"/>
          <w:szCs w:val="24"/>
        </w:rPr>
        <w:t xml:space="preserve">” i ndryshuar, </w:t>
      </w:r>
      <w:r w:rsidRPr="00B12C6D">
        <w:rPr>
          <w:rFonts w:ascii="Times New Roman" w:hAnsi="Times New Roman" w:cs="Times New Roman"/>
          <w:sz w:val="24"/>
          <w:szCs w:val="24"/>
        </w:rPr>
        <w:t>ligjit nr.</w:t>
      </w:r>
      <w:r w:rsidR="00567315">
        <w:rPr>
          <w:rFonts w:ascii="Times New Roman" w:hAnsi="Times New Roman" w:cs="Times New Roman"/>
          <w:sz w:val="24"/>
          <w:szCs w:val="24"/>
        </w:rPr>
        <w:t xml:space="preserve"> </w:t>
      </w:r>
      <w:r w:rsidRPr="00B12C6D">
        <w:rPr>
          <w:rFonts w:ascii="Times New Roman" w:hAnsi="Times New Roman" w:cs="Times New Roman"/>
          <w:sz w:val="24"/>
          <w:szCs w:val="24"/>
        </w:rPr>
        <w:t>60/2016, datë 2.6.2016,</w:t>
      </w:r>
      <w:r w:rsidRPr="00B12C6D">
        <w:rPr>
          <w:rFonts w:ascii="Times New Roman" w:hAnsi="Times New Roman" w:cs="Times New Roman"/>
          <w:i/>
          <w:sz w:val="24"/>
          <w:szCs w:val="24"/>
        </w:rPr>
        <w:t xml:space="preserve">“Për sinjalizimin dhe mbrojtjen e sinjalizuesve”,  </w:t>
      </w:r>
      <w:r w:rsidRPr="00B12C6D">
        <w:rPr>
          <w:rFonts w:ascii="Times New Roman" w:hAnsi="Times New Roman" w:cs="Times New Roman"/>
          <w:sz w:val="24"/>
          <w:szCs w:val="24"/>
        </w:rPr>
        <w:t xml:space="preserve">si dhe ekzekutimit të detyrueshëm nga Zyrat e Përmbarimit, për një vlerë totale prej </w:t>
      </w:r>
      <w:r w:rsidRPr="00B12C6D">
        <w:rPr>
          <w:rFonts w:ascii="Times New Roman" w:eastAsia="Batang" w:hAnsi="Times New Roman" w:cs="Times New Roman"/>
          <w:b/>
          <w:sz w:val="24"/>
          <w:szCs w:val="24"/>
        </w:rPr>
        <w:t>43</w:t>
      </w:r>
      <w:r w:rsidR="00567315">
        <w:rPr>
          <w:rFonts w:ascii="Times New Roman" w:eastAsia="Batang" w:hAnsi="Times New Roman" w:cs="Times New Roman"/>
          <w:b/>
          <w:sz w:val="24"/>
          <w:szCs w:val="24"/>
        </w:rPr>
        <w:t>.</w:t>
      </w:r>
      <w:r w:rsidRPr="00B12C6D">
        <w:rPr>
          <w:rFonts w:ascii="Times New Roman" w:eastAsia="Batang" w:hAnsi="Times New Roman" w:cs="Times New Roman"/>
          <w:b/>
          <w:sz w:val="24"/>
          <w:szCs w:val="24"/>
        </w:rPr>
        <w:t>652</w:t>
      </w:r>
      <w:r w:rsidR="00567315">
        <w:rPr>
          <w:rFonts w:ascii="Times New Roman" w:eastAsia="Batang" w:hAnsi="Times New Roman" w:cs="Times New Roman"/>
          <w:b/>
          <w:sz w:val="24"/>
          <w:szCs w:val="24"/>
        </w:rPr>
        <w:t>.</w:t>
      </w:r>
      <w:r w:rsidRPr="00B12C6D">
        <w:rPr>
          <w:rFonts w:ascii="Times New Roman" w:eastAsia="Batang" w:hAnsi="Times New Roman" w:cs="Times New Roman"/>
          <w:b/>
          <w:sz w:val="24"/>
          <w:szCs w:val="24"/>
        </w:rPr>
        <w:t>964 lekë.</w:t>
      </w:r>
      <w:r w:rsidRPr="00B12C6D">
        <w:rPr>
          <w:rFonts w:ascii="Times New Roman" w:eastAsia="Batang" w:hAnsi="Times New Roman" w:cs="Times New Roman"/>
          <w:sz w:val="24"/>
          <w:szCs w:val="24"/>
        </w:rPr>
        <w:t xml:space="preserve"> Këto të ardhura</w:t>
      </w:r>
      <w:r w:rsidR="00567315">
        <w:rPr>
          <w:rFonts w:ascii="Times New Roman" w:eastAsia="Batang" w:hAnsi="Times New Roman" w:cs="Times New Roman"/>
          <w:sz w:val="24"/>
          <w:szCs w:val="24"/>
        </w:rPr>
        <w:t>,</w:t>
      </w:r>
      <w:r w:rsidRPr="00B12C6D">
        <w:rPr>
          <w:rFonts w:ascii="Times New Roman" w:eastAsia="Batang" w:hAnsi="Times New Roman" w:cs="Times New Roman"/>
          <w:sz w:val="24"/>
          <w:szCs w:val="24"/>
        </w:rPr>
        <w:t xml:space="preserve"> në zbatim të VKM nr.</w:t>
      </w:r>
      <w:r w:rsidR="00567315">
        <w:rPr>
          <w:rFonts w:ascii="Times New Roman" w:eastAsia="Batang" w:hAnsi="Times New Roman" w:cs="Times New Roman"/>
          <w:sz w:val="24"/>
          <w:szCs w:val="24"/>
        </w:rPr>
        <w:t xml:space="preserve"> </w:t>
      </w:r>
      <w:r w:rsidRPr="00B12C6D">
        <w:rPr>
          <w:rFonts w:ascii="Times New Roman" w:eastAsia="Batang" w:hAnsi="Times New Roman" w:cs="Times New Roman"/>
          <w:sz w:val="24"/>
          <w:szCs w:val="24"/>
        </w:rPr>
        <w:t>432</w:t>
      </w:r>
      <w:r w:rsidR="00567315">
        <w:rPr>
          <w:rFonts w:ascii="Times New Roman" w:eastAsia="Batang" w:hAnsi="Times New Roman" w:cs="Times New Roman"/>
          <w:sz w:val="24"/>
          <w:szCs w:val="24"/>
        </w:rPr>
        <w:t>,</w:t>
      </w:r>
      <w:r w:rsidRPr="00B12C6D">
        <w:rPr>
          <w:rFonts w:ascii="Times New Roman" w:eastAsia="Batang" w:hAnsi="Times New Roman" w:cs="Times New Roman"/>
          <w:sz w:val="24"/>
          <w:szCs w:val="24"/>
        </w:rPr>
        <w:t xml:space="preserve"> dt.</w:t>
      </w:r>
      <w:r w:rsidR="00567315">
        <w:rPr>
          <w:rFonts w:ascii="Times New Roman" w:eastAsia="Batang" w:hAnsi="Times New Roman" w:cs="Times New Roman"/>
          <w:sz w:val="24"/>
          <w:szCs w:val="24"/>
        </w:rPr>
        <w:t xml:space="preserve"> </w:t>
      </w:r>
      <w:r w:rsidRPr="00B12C6D">
        <w:rPr>
          <w:rFonts w:ascii="Times New Roman" w:eastAsia="Batang" w:hAnsi="Times New Roman" w:cs="Times New Roman"/>
          <w:sz w:val="24"/>
          <w:szCs w:val="24"/>
        </w:rPr>
        <w:t>28.06.2006 “</w:t>
      </w:r>
      <w:r w:rsidRPr="00B12C6D">
        <w:rPr>
          <w:rFonts w:ascii="Times New Roman" w:eastAsia="Batang" w:hAnsi="Times New Roman" w:cs="Times New Roman"/>
          <w:i/>
          <w:sz w:val="24"/>
          <w:szCs w:val="24"/>
        </w:rPr>
        <w:t>Mbi të ardhurat në Institucionet Buxhetor</w:t>
      </w:r>
      <w:r w:rsidRPr="00B12C6D">
        <w:rPr>
          <w:rFonts w:ascii="Times New Roman" w:eastAsia="Batang" w:hAnsi="Times New Roman" w:cs="Times New Roman"/>
          <w:sz w:val="24"/>
          <w:szCs w:val="24"/>
        </w:rPr>
        <w:t>e”, kanë kaluar në Buxhetin e Shtetit</w:t>
      </w:r>
      <w:r w:rsidR="00567315">
        <w:rPr>
          <w:rFonts w:ascii="Times New Roman" w:eastAsia="Batang" w:hAnsi="Times New Roman" w:cs="Times New Roman"/>
          <w:sz w:val="24"/>
          <w:szCs w:val="24"/>
        </w:rPr>
        <w:t>,</w:t>
      </w:r>
      <w:r w:rsidRPr="00B12C6D">
        <w:rPr>
          <w:rFonts w:ascii="Times New Roman" w:eastAsia="Batang" w:hAnsi="Times New Roman" w:cs="Times New Roman"/>
          <w:sz w:val="24"/>
          <w:szCs w:val="24"/>
        </w:rPr>
        <w:t xml:space="preserve"> në masën 100%. </w:t>
      </w:r>
    </w:p>
    <w:p w:rsidR="0034069A" w:rsidRPr="00B12C6D" w:rsidRDefault="0034069A" w:rsidP="0034069A">
      <w:pPr>
        <w:spacing w:after="0" w:line="276" w:lineRule="auto"/>
        <w:jc w:val="both"/>
        <w:rPr>
          <w:rFonts w:ascii="Times New Roman" w:eastAsia="Batang" w:hAnsi="Times New Roman" w:cs="Times New Roman"/>
          <w:sz w:val="24"/>
          <w:szCs w:val="24"/>
        </w:rPr>
      </w:pPr>
    </w:p>
    <w:p w:rsidR="00333735" w:rsidRPr="00B12C6D" w:rsidRDefault="00567315" w:rsidP="001D3613">
      <w:pPr>
        <w:spacing w:after="0"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ILDKPKI, në vijim</w:t>
      </w:r>
      <w:r w:rsidR="0034069A" w:rsidRPr="00B12C6D">
        <w:rPr>
          <w:rFonts w:ascii="Times New Roman" w:eastAsia="Batang" w:hAnsi="Times New Roman" w:cs="Times New Roman"/>
          <w:sz w:val="24"/>
          <w:szCs w:val="24"/>
        </w:rPr>
        <w:t xml:space="preserve"> do të vazhdojë të ndjekë një politikë menaxhuese efektive, të fondeve buxhetore të akorduara, në drejtim të shpenzimeve të miratuara vjetore</w:t>
      </w:r>
      <w:r>
        <w:rPr>
          <w:rFonts w:ascii="Times New Roman" w:eastAsia="Batang" w:hAnsi="Times New Roman" w:cs="Times New Roman"/>
          <w:sz w:val="24"/>
          <w:szCs w:val="24"/>
        </w:rPr>
        <w:t>,</w:t>
      </w:r>
      <w:r w:rsidR="0034069A" w:rsidRPr="00B12C6D">
        <w:rPr>
          <w:rFonts w:ascii="Times New Roman" w:eastAsia="Batang" w:hAnsi="Times New Roman" w:cs="Times New Roman"/>
          <w:sz w:val="24"/>
          <w:szCs w:val="24"/>
        </w:rPr>
        <w:t xml:space="preserve"> duke mundësuar zbatimin efektiv të objektivave </w:t>
      </w:r>
      <w:r w:rsidR="009374BB">
        <w:rPr>
          <w:rFonts w:ascii="Times New Roman" w:eastAsia="Batang" w:hAnsi="Times New Roman" w:cs="Times New Roman"/>
          <w:sz w:val="24"/>
          <w:szCs w:val="24"/>
        </w:rPr>
        <w:t>të institucionit</w:t>
      </w:r>
      <w:r w:rsidR="0034069A" w:rsidRPr="00B12C6D">
        <w:rPr>
          <w:rFonts w:ascii="Times New Roman" w:eastAsia="Batang" w:hAnsi="Times New Roman" w:cs="Times New Roman"/>
          <w:sz w:val="24"/>
          <w:szCs w:val="24"/>
        </w:rPr>
        <w:t xml:space="preserve">, në funksion të një vendimmarrjeje transparente në kontrollin e deklarimit të pasurive, ligjshmërinë e burimeve të krijimit, detyrimeve financiare për të zgjedhurit, nëpunësit publikë, për familjarët dhe personat e lidhur me ta, nëpërmjet parandalimit të konfliktit të interesave të zyrtarit, në ushtrimin e funksioneve publike, si dhe arritjen e standarteve më të mira bashkëkohore. </w:t>
      </w:r>
    </w:p>
    <w:p w:rsidR="00333735" w:rsidRDefault="00333735" w:rsidP="006364E9">
      <w:pPr>
        <w:tabs>
          <w:tab w:val="left" w:pos="2110"/>
        </w:tabs>
        <w:spacing w:after="0" w:line="276" w:lineRule="auto"/>
        <w:jc w:val="both"/>
        <w:rPr>
          <w:rFonts w:ascii="Times New Roman" w:eastAsia="MS Mincho" w:hAnsi="Times New Roman" w:cs="Times New Roman"/>
          <w:sz w:val="24"/>
          <w:szCs w:val="24"/>
        </w:rPr>
      </w:pPr>
    </w:p>
    <w:p w:rsidR="00AA0768" w:rsidRPr="00B12C6D" w:rsidRDefault="00AA0768" w:rsidP="006364E9">
      <w:pPr>
        <w:tabs>
          <w:tab w:val="left" w:pos="2110"/>
        </w:tabs>
        <w:spacing w:after="0" w:line="276" w:lineRule="auto"/>
        <w:jc w:val="both"/>
        <w:rPr>
          <w:rFonts w:ascii="Times New Roman" w:eastAsia="MS Mincho" w:hAnsi="Times New Roman" w:cs="Times New Roman"/>
          <w:sz w:val="24"/>
          <w:szCs w:val="24"/>
        </w:rPr>
      </w:pPr>
    </w:p>
    <w:p w:rsidR="00333735" w:rsidRPr="00B12C6D" w:rsidRDefault="00333735" w:rsidP="00333735">
      <w:pPr>
        <w:pStyle w:val="Heading1"/>
        <w:numPr>
          <w:ilvl w:val="0"/>
          <w:numId w:val="30"/>
        </w:numPr>
        <w:spacing w:before="0" w:after="0"/>
        <w:jc w:val="both"/>
        <w:rPr>
          <w:rFonts w:ascii="Times New Roman" w:hAnsi="Times New Roman"/>
          <w:sz w:val="24"/>
          <w:szCs w:val="24"/>
        </w:rPr>
      </w:pPr>
      <w:bookmarkStart w:id="35" w:name="_PËRMBLEDHJE_E_ARRITJEVE"/>
      <w:bookmarkStart w:id="36" w:name="_Toc477508440"/>
      <w:bookmarkEnd w:id="35"/>
      <w:r w:rsidRPr="00B12C6D">
        <w:rPr>
          <w:rFonts w:ascii="Times New Roman" w:hAnsi="Times New Roman"/>
          <w:sz w:val="24"/>
          <w:szCs w:val="24"/>
        </w:rPr>
        <w:t>PËRMBLEDHJE E ARRITJEVE</w:t>
      </w:r>
      <w:bookmarkEnd w:id="36"/>
    </w:p>
    <w:p w:rsidR="00333735" w:rsidRPr="00B12C6D" w:rsidRDefault="00333735" w:rsidP="00333735">
      <w:pPr>
        <w:spacing w:after="0" w:line="276" w:lineRule="auto"/>
        <w:jc w:val="both"/>
        <w:rPr>
          <w:rFonts w:ascii="Times New Roman" w:eastAsia="Calibri" w:hAnsi="Times New Roman" w:cs="Times New Roman"/>
          <w:sz w:val="24"/>
          <w:szCs w:val="24"/>
        </w:rPr>
      </w:pPr>
      <w:bookmarkStart w:id="37" w:name="_Toc413416997"/>
      <w:r w:rsidRPr="00B12C6D">
        <w:rPr>
          <w:rFonts w:ascii="Times New Roman" w:eastAsia="Calibri" w:hAnsi="Times New Roman" w:cs="Times New Roman"/>
          <w:sz w:val="24"/>
          <w:szCs w:val="24"/>
        </w:rPr>
        <w:t>Në vijimësi të punës dhe angazhimit të marrë, lidhur me rritjen e performancës insti</w:t>
      </w:r>
      <w:r w:rsidR="00E406CC" w:rsidRPr="00B12C6D">
        <w:rPr>
          <w:rFonts w:ascii="Times New Roman" w:eastAsia="Calibri" w:hAnsi="Times New Roman" w:cs="Times New Roman"/>
          <w:sz w:val="24"/>
          <w:szCs w:val="24"/>
        </w:rPr>
        <w:t xml:space="preserve">tucionale, gjatë vitit të katërt </w:t>
      </w:r>
      <w:r w:rsidRPr="00B12C6D">
        <w:rPr>
          <w:rFonts w:ascii="Times New Roman" w:eastAsia="Calibri" w:hAnsi="Times New Roman" w:cs="Times New Roman"/>
          <w:sz w:val="24"/>
          <w:szCs w:val="24"/>
        </w:rPr>
        <w:t>të ushtrimit të mandatit si Inspektor i Përgjithshëm, më lejoni që në vija të përgjithshme të parashtroj arritjet me theks të veçantë në:</w:t>
      </w:r>
    </w:p>
    <w:p w:rsidR="00E406CC" w:rsidRPr="00B12C6D" w:rsidRDefault="009374BB" w:rsidP="00E406CC">
      <w:pPr>
        <w:numPr>
          <w:ilvl w:val="0"/>
          <w:numId w:val="5"/>
        </w:numPr>
        <w:spacing w:after="0" w:line="276" w:lineRule="auto"/>
        <w:jc w:val="both"/>
        <w:rPr>
          <w:rFonts w:ascii="Times New Roman" w:eastAsia="MS Mincho" w:hAnsi="Times New Roman" w:cs="Times New Roman"/>
          <w:sz w:val="24"/>
          <w:szCs w:val="24"/>
        </w:rPr>
      </w:pPr>
      <w:r>
        <w:rPr>
          <w:rFonts w:ascii="Times New Roman" w:hAnsi="Times New Roman" w:cs="Times New Roman"/>
          <w:sz w:val="24"/>
          <w:szCs w:val="24"/>
        </w:rPr>
        <w:t>Marrjen</w:t>
      </w:r>
      <w:r w:rsidR="00E406CC" w:rsidRPr="00B12C6D">
        <w:rPr>
          <w:rFonts w:ascii="Times New Roman" w:hAnsi="Times New Roman" w:cs="Times New Roman"/>
          <w:sz w:val="24"/>
          <w:szCs w:val="24"/>
        </w:rPr>
        <w:t xml:space="preserve"> e të gjitha masave institucionale me q</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llim p</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rmbushjen e detyrimeve kushtetuese dhe ligjore n</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 xml:space="preserve"> kuad</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r t</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 xml:space="preserve"> procesit t</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 xml:space="preserve"> rivler</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simit kalimtar t</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 xml:space="preserve"> gjyqtar</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ve dhe prokuror</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ve (vettingut), duke garantuar procesin e mbledhjes, administrimit dhe p</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rpunimit t</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 xml:space="preserve"> deklaratave t</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 xml:space="preserve"> pasuris</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 xml:space="preserve"> p</w:t>
      </w:r>
      <w:r w:rsidR="00137615" w:rsidRPr="00B12C6D">
        <w:rPr>
          <w:rFonts w:ascii="Times New Roman" w:hAnsi="Times New Roman" w:cs="Times New Roman"/>
          <w:sz w:val="24"/>
          <w:szCs w:val="24"/>
        </w:rPr>
        <w:t>ë</w:t>
      </w:r>
      <w:r w:rsidR="00E406CC" w:rsidRPr="00B12C6D">
        <w:rPr>
          <w:rFonts w:ascii="Times New Roman" w:hAnsi="Times New Roman" w:cs="Times New Roman"/>
          <w:sz w:val="24"/>
          <w:szCs w:val="24"/>
        </w:rPr>
        <w:t>r</w:t>
      </w:r>
      <w:r w:rsidR="00E406CC" w:rsidRPr="006A5B12">
        <w:rPr>
          <w:rFonts w:ascii="Times New Roman" w:hAnsi="Times New Roman" w:cs="Times New Roman"/>
          <w:b/>
          <w:sz w:val="24"/>
          <w:szCs w:val="24"/>
        </w:rPr>
        <w:t xml:space="preserve"> 794 subjekte t</w:t>
      </w:r>
      <w:r w:rsidR="00137615" w:rsidRPr="006A5B12">
        <w:rPr>
          <w:rFonts w:ascii="Times New Roman" w:hAnsi="Times New Roman" w:cs="Times New Roman"/>
          <w:b/>
          <w:sz w:val="24"/>
          <w:szCs w:val="24"/>
        </w:rPr>
        <w:t>ë</w:t>
      </w:r>
      <w:r w:rsidR="00E406CC" w:rsidRPr="006A5B12">
        <w:rPr>
          <w:rFonts w:ascii="Times New Roman" w:hAnsi="Times New Roman" w:cs="Times New Roman"/>
          <w:b/>
          <w:sz w:val="24"/>
          <w:szCs w:val="24"/>
        </w:rPr>
        <w:t xml:space="preserve"> rivler</w:t>
      </w:r>
      <w:r w:rsidR="00137615" w:rsidRPr="006A5B12">
        <w:rPr>
          <w:rFonts w:ascii="Times New Roman" w:hAnsi="Times New Roman" w:cs="Times New Roman"/>
          <w:b/>
          <w:sz w:val="24"/>
          <w:szCs w:val="24"/>
        </w:rPr>
        <w:t>ë</w:t>
      </w:r>
      <w:r w:rsidR="00E406CC" w:rsidRPr="006A5B12">
        <w:rPr>
          <w:rFonts w:ascii="Times New Roman" w:hAnsi="Times New Roman" w:cs="Times New Roman"/>
          <w:b/>
          <w:sz w:val="24"/>
          <w:szCs w:val="24"/>
        </w:rPr>
        <w:t>simit</w:t>
      </w:r>
      <w:r w:rsidR="00E406CC" w:rsidRPr="00B12C6D">
        <w:rPr>
          <w:rFonts w:ascii="Times New Roman" w:hAnsi="Times New Roman" w:cs="Times New Roman"/>
          <w:sz w:val="24"/>
          <w:szCs w:val="24"/>
        </w:rPr>
        <w:t xml:space="preserve">. </w:t>
      </w:r>
    </w:p>
    <w:p w:rsidR="004F5783" w:rsidRPr="00B12C6D" w:rsidRDefault="009374BB" w:rsidP="00567315">
      <w:pPr>
        <w:numPr>
          <w:ilvl w:val="0"/>
          <w:numId w:val="5"/>
        </w:numPr>
        <w:spacing w:after="0" w:line="276" w:lineRule="auto"/>
        <w:jc w:val="both"/>
        <w:rPr>
          <w:rFonts w:ascii="Times New Roman" w:eastAsia="MS Mincho" w:hAnsi="Times New Roman" w:cs="Times New Roman"/>
          <w:sz w:val="24"/>
          <w:szCs w:val="24"/>
        </w:rPr>
      </w:pPr>
      <w:r>
        <w:rPr>
          <w:rFonts w:ascii="Times New Roman" w:hAnsi="Times New Roman" w:cs="Times New Roman"/>
          <w:sz w:val="24"/>
          <w:szCs w:val="24"/>
        </w:rPr>
        <w:t>Fillimin dhe ndjekjen</w:t>
      </w:r>
      <w:r w:rsidR="004F5783" w:rsidRPr="00B12C6D">
        <w:rPr>
          <w:rFonts w:ascii="Times New Roman" w:hAnsi="Times New Roman" w:cs="Times New Roman"/>
          <w:sz w:val="24"/>
          <w:szCs w:val="24"/>
        </w:rPr>
        <w:t xml:space="preserve"> </w:t>
      </w:r>
      <w:r w:rsidR="005A3371" w:rsidRPr="00B12C6D">
        <w:rPr>
          <w:rFonts w:ascii="Times New Roman" w:hAnsi="Times New Roman" w:cs="Times New Roman"/>
          <w:sz w:val="24"/>
          <w:szCs w:val="24"/>
        </w:rPr>
        <w:t>e procesit t</w:t>
      </w:r>
      <w:r w:rsidR="00137615" w:rsidRPr="00B12C6D">
        <w:rPr>
          <w:rFonts w:ascii="Times New Roman" w:hAnsi="Times New Roman" w:cs="Times New Roman"/>
          <w:sz w:val="24"/>
          <w:szCs w:val="24"/>
        </w:rPr>
        <w:t>ë</w:t>
      </w:r>
      <w:r w:rsidR="005A3371" w:rsidRPr="00B12C6D">
        <w:rPr>
          <w:rFonts w:ascii="Times New Roman" w:hAnsi="Times New Roman" w:cs="Times New Roman"/>
          <w:sz w:val="24"/>
          <w:szCs w:val="24"/>
        </w:rPr>
        <w:t xml:space="preserve"> verifikimit t</w:t>
      </w:r>
      <w:r w:rsidR="00137615" w:rsidRPr="00B12C6D">
        <w:rPr>
          <w:rFonts w:ascii="Times New Roman" w:hAnsi="Times New Roman" w:cs="Times New Roman"/>
          <w:sz w:val="24"/>
          <w:szCs w:val="24"/>
        </w:rPr>
        <w:t>ë</w:t>
      </w:r>
      <w:r w:rsidR="005A3371" w:rsidRPr="00B12C6D">
        <w:rPr>
          <w:rFonts w:ascii="Times New Roman" w:hAnsi="Times New Roman" w:cs="Times New Roman"/>
          <w:sz w:val="24"/>
          <w:szCs w:val="24"/>
        </w:rPr>
        <w:t xml:space="preserve"> t</w:t>
      </w:r>
      <w:r w:rsidR="00137615" w:rsidRPr="00B12C6D">
        <w:rPr>
          <w:rFonts w:ascii="Times New Roman" w:hAnsi="Times New Roman" w:cs="Times New Roman"/>
          <w:sz w:val="24"/>
          <w:szCs w:val="24"/>
        </w:rPr>
        <w:t>ë</w:t>
      </w:r>
      <w:r w:rsidR="005A3371" w:rsidRPr="00B12C6D">
        <w:rPr>
          <w:rFonts w:ascii="Times New Roman" w:hAnsi="Times New Roman" w:cs="Times New Roman"/>
          <w:sz w:val="24"/>
          <w:szCs w:val="24"/>
        </w:rPr>
        <w:t xml:space="preserve"> dh</w:t>
      </w:r>
      <w:r w:rsidR="00137615" w:rsidRPr="00B12C6D">
        <w:rPr>
          <w:rFonts w:ascii="Times New Roman" w:hAnsi="Times New Roman" w:cs="Times New Roman"/>
          <w:sz w:val="24"/>
          <w:szCs w:val="24"/>
        </w:rPr>
        <w:t>ë</w:t>
      </w:r>
      <w:r w:rsidR="005A3371" w:rsidRPr="00B12C6D">
        <w:rPr>
          <w:rFonts w:ascii="Times New Roman" w:hAnsi="Times New Roman" w:cs="Times New Roman"/>
          <w:sz w:val="24"/>
          <w:szCs w:val="24"/>
        </w:rPr>
        <w:t>nave t</w:t>
      </w:r>
      <w:r w:rsidR="00137615" w:rsidRPr="00B12C6D">
        <w:rPr>
          <w:rFonts w:ascii="Times New Roman" w:hAnsi="Times New Roman" w:cs="Times New Roman"/>
          <w:sz w:val="24"/>
          <w:szCs w:val="24"/>
        </w:rPr>
        <w:t>ë</w:t>
      </w:r>
      <w:r w:rsidR="005A3371" w:rsidRPr="00B12C6D">
        <w:rPr>
          <w:rFonts w:ascii="Times New Roman" w:hAnsi="Times New Roman" w:cs="Times New Roman"/>
          <w:sz w:val="24"/>
          <w:szCs w:val="24"/>
        </w:rPr>
        <w:t xml:space="preserve"> pasqyruara n</w:t>
      </w:r>
      <w:r w:rsidR="00137615" w:rsidRPr="00B12C6D">
        <w:rPr>
          <w:rFonts w:ascii="Times New Roman" w:hAnsi="Times New Roman" w:cs="Times New Roman"/>
          <w:sz w:val="24"/>
          <w:szCs w:val="24"/>
        </w:rPr>
        <w:t>ë</w:t>
      </w:r>
      <w:r w:rsidR="005A3371" w:rsidRPr="00B12C6D">
        <w:rPr>
          <w:rFonts w:ascii="Times New Roman" w:hAnsi="Times New Roman" w:cs="Times New Roman"/>
          <w:sz w:val="24"/>
          <w:szCs w:val="24"/>
        </w:rPr>
        <w:t xml:space="preserve"> deklaratat e pasuris</w:t>
      </w:r>
      <w:r w:rsidR="00137615" w:rsidRPr="00B12C6D">
        <w:rPr>
          <w:rFonts w:ascii="Times New Roman" w:hAnsi="Times New Roman" w:cs="Times New Roman"/>
          <w:sz w:val="24"/>
          <w:szCs w:val="24"/>
        </w:rPr>
        <w:t>ë</w:t>
      </w:r>
      <w:r w:rsidR="005A3371" w:rsidRPr="00B12C6D">
        <w:rPr>
          <w:rFonts w:ascii="Times New Roman" w:hAnsi="Times New Roman" w:cs="Times New Roman"/>
          <w:sz w:val="24"/>
          <w:szCs w:val="24"/>
        </w:rPr>
        <w:t xml:space="preserve"> </w:t>
      </w:r>
      <w:r w:rsidR="005A78EF" w:rsidRPr="00B12C6D">
        <w:rPr>
          <w:rFonts w:ascii="Times New Roman" w:hAnsi="Times New Roman" w:cs="Times New Roman"/>
          <w:sz w:val="24"/>
          <w:szCs w:val="24"/>
        </w:rPr>
        <w:t>nga subjektet e rivler</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simit, n</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dokumentat justifikues e shoq</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rues lidhur me ligjshmërinë e burimit të krijimit të pasurisë, përmbushjes së detyrimeve financiare, përfshirë interesat privatë, n</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p</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rmjet k</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rkimit dhe marrjes s</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t</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dh</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nave nga personat </w:t>
      </w:r>
      <w:r w:rsidR="005A78EF" w:rsidRPr="00B12C6D">
        <w:rPr>
          <w:rFonts w:ascii="Times New Roman" w:hAnsi="Times New Roman" w:cs="Times New Roman"/>
          <w:sz w:val="24"/>
          <w:szCs w:val="24"/>
        </w:rPr>
        <w:lastRenderedPageBreak/>
        <w:t>juridik</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publik</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dhe privat</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w:t>
      </w:r>
      <w:r w:rsidR="005A78EF" w:rsidRPr="00B12C6D">
        <w:rPr>
          <w:rFonts w:ascii="Times New Roman" w:hAnsi="Times New Roman" w:cs="Times New Roman"/>
          <w:b/>
          <w:sz w:val="24"/>
          <w:szCs w:val="24"/>
        </w:rPr>
        <w:t>për më shumë se 3.000 persona</w:t>
      </w:r>
      <w:r w:rsidR="005A78EF" w:rsidRPr="00B12C6D">
        <w:rPr>
          <w:rFonts w:ascii="Times New Roman" w:hAnsi="Times New Roman" w:cs="Times New Roman"/>
          <w:sz w:val="24"/>
          <w:szCs w:val="24"/>
        </w:rPr>
        <w:t xml:space="preserve"> (subjekte të rivlerësimit dhe persona të lidhur).</w:t>
      </w:r>
    </w:p>
    <w:p w:rsidR="00DD024E" w:rsidRPr="00DD024E" w:rsidRDefault="009374BB" w:rsidP="00567315">
      <w:pPr>
        <w:numPr>
          <w:ilvl w:val="0"/>
          <w:numId w:val="5"/>
        </w:numPr>
        <w:spacing w:after="0" w:line="276" w:lineRule="auto"/>
        <w:jc w:val="both"/>
        <w:rPr>
          <w:rFonts w:ascii="Times New Roman" w:eastAsia="MS Mincho" w:hAnsi="Times New Roman" w:cs="Times New Roman"/>
          <w:sz w:val="24"/>
          <w:szCs w:val="24"/>
        </w:rPr>
      </w:pPr>
      <w:r>
        <w:rPr>
          <w:rFonts w:ascii="Times New Roman" w:hAnsi="Times New Roman" w:cs="Times New Roman"/>
          <w:sz w:val="24"/>
          <w:szCs w:val="24"/>
        </w:rPr>
        <w:t xml:space="preserve">Administrimin </w:t>
      </w:r>
      <w:r w:rsidR="005A78EF" w:rsidRPr="00B12C6D">
        <w:rPr>
          <w:rFonts w:ascii="Times New Roman" w:hAnsi="Times New Roman" w:cs="Times New Roman"/>
          <w:sz w:val="24"/>
          <w:szCs w:val="24"/>
        </w:rPr>
        <w:t>dhe p</w:t>
      </w:r>
      <w:r w:rsidR="00137615" w:rsidRPr="00B12C6D">
        <w:rPr>
          <w:rFonts w:ascii="Times New Roman" w:hAnsi="Times New Roman" w:cs="Times New Roman"/>
          <w:sz w:val="24"/>
          <w:szCs w:val="24"/>
        </w:rPr>
        <w:t>ë</w:t>
      </w:r>
      <w:r>
        <w:rPr>
          <w:rFonts w:ascii="Times New Roman" w:hAnsi="Times New Roman" w:cs="Times New Roman"/>
          <w:sz w:val="24"/>
          <w:szCs w:val="24"/>
        </w:rPr>
        <w:t>rpunimin e</w:t>
      </w:r>
      <w:r w:rsidR="005A78EF" w:rsidRPr="00B12C6D">
        <w:rPr>
          <w:rFonts w:ascii="Times New Roman" w:hAnsi="Times New Roman" w:cs="Times New Roman"/>
          <w:sz w:val="24"/>
          <w:szCs w:val="24"/>
        </w:rPr>
        <w:t xml:space="preserve"> nj</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w:t>
      </w:r>
      <w:r w:rsidR="00AC332F" w:rsidRPr="00B12C6D">
        <w:rPr>
          <w:rFonts w:ascii="Times New Roman" w:hAnsi="Times New Roman" w:cs="Times New Roman"/>
          <w:sz w:val="24"/>
          <w:szCs w:val="24"/>
        </w:rPr>
        <w:t>korrespondencë</w:t>
      </w:r>
      <w:r w:rsidR="005A78EF" w:rsidRPr="00B12C6D">
        <w:rPr>
          <w:rFonts w:ascii="Times New Roman" w:hAnsi="Times New Roman" w:cs="Times New Roman"/>
          <w:sz w:val="24"/>
          <w:szCs w:val="24"/>
        </w:rPr>
        <w:t xml:space="preserve"> t</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gjer</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w:t>
      </w:r>
      <w:r w:rsidR="000D7556">
        <w:rPr>
          <w:rFonts w:ascii="Times New Roman" w:hAnsi="Times New Roman" w:cs="Times New Roman"/>
          <w:sz w:val="24"/>
          <w:szCs w:val="24"/>
        </w:rPr>
        <w:t xml:space="preserve">më shumë se </w:t>
      </w:r>
      <w:r w:rsidR="000D7556" w:rsidRPr="000D7556">
        <w:rPr>
          <w:rFonts w:ascii="Times New Roman" w:hAnsi="Times New Roman" w:cs="Times New Roman"/>
          <w:b/>
          <w:sz w:val="24"/>
          <w:szCs w:val="24"/>
        </w:rPr>
        <w:t>1</w:t>
      </w:r>
      <w:r w:rsidR="000D7556">
        <w:rPr>
          <w:rFonts w:ascii="Times New Roman" w:hAnsi="Times New Roman" w:cs="Times New Roman"/>
          <w:b/>
          <w:sz w:val="24"/>
          <w:szCs w:val="24"/>
        </w:rPr>
        <w:t xml:space="preserve"> </w:t>
      </w:r>
      <w:r w:rsidR="000D7556" w:rsidRPr="000D7556">
        <w:rPr>
          <w:rFonts w:ascii="Times New Roman" w:hAnsi="Times New Roman" w:cs="Times New Roman"/>
          <w:b/>
          <w:sz w:val="24"/>
          <w:szCs w:val="24"/>
        </w:rPr>
        <w:t xml:space="preserve">milion e 200 mijë faqe </w:t>
      </w:r>
      <w:r w:rsidR="000D7556">
        <w:rPr>
          <w:rFonts w:ascii="Times New Roman" w:hAnsi="Times New Roman" w:cs="Times New Roman"/>
          <w:sz w:val="24"/>
          <w:szCs w:val="24"/>
        </w:rPr>
        <w:t xml:space="preserve">përgjigjesh të ardhura </w:t>
      </w:r>
      <w:r w:rsidR="005A78EF" w:rsidRPr="00B12C6D">
        <w:rPr>
          <w:rFonts w:ascii="Times New Roman" w:hAnsi="Times New Roman" w:cs="Times New Roman"/>
          <w:sz w:val="24"/>
          <w:szCs w:val="24"/>
        </w:rPr>
        <w:t>nga personat juridik</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publik</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 xml:space="preserve"> dhe privat</w:t>
      </w:r>
      <w:r w:rsidR="00137615" w:rsidRPr="00B12C6D">
        <w:rPr>
          <w:rFonts w:ascii="Times New Roman" w:hAnsi="Times New Roman" w:cs="Times New Roman"/>
          <w:sz w:val="24"/>
          <w:szCs w:val="24"/>
        </w:rPr>
        <w:t>ë</w:t>
      </w:r>
      <w:r w:rsidR="005A78EF" w:rsidRPr="00B12C6D">
        <w:rPr>
          <w:rFonts w:ascii="Times New Roman" w:hAnsi="Times New Roman" w:cs="Times New Roman"/>
          <w:sz w:val="24"/>
          <w:szCs w:val="24"/>
        </w:rPr>
        <w:t>,</w:t>
      </w:r>
      <w:r w:rsidR="007D0EA5">
        <w:rPr>
          <w:rFonts w:ascii="Times New Roman" w:hAnsi="Times New Roman"/>
          <w:sz w:val="24"/>
          <w:szCs w:val="24"/>
          <w:highlight w:val="yellow"/>
        </w:rPr>
        <w:t xml:space="preserve"> </w:t>
      </w:r>
      <w:r w:rsidR="00B91489" w:rsidRPr="007D0EA5">
        <w:rPr>
          <w:rFonts w:ascii="Times New Roman" w:hAnsi="Times New Roman"/>
          <w:sz w:val="24"/>
          <w:szCs w:val="24"/>
        </w:rPr>
        <w:t>përfshirë dhe dokumentacionin e dorëzuar ng</w:t>
      </w:r>
      <w:r w:rsidR="007D0EA5" w:rsidRPr="007D0EA5">
        <w:rPr>
          <w:rFonts w:ascii="Times New Roman" w:hAnsi="Times New Roman"/>
          <w:sz w:val="24"/>
          <w:szCs w:val="24"/>
        </w:rPr>
        <w:t>a vetë subjektet e rivlerësimit</w:t>
      </w:r>
      <w:r w:rsidR="00B91489" w:rsidRPr="007D0EA5">
        <w:rPr>
          <w:rFonts w:ascii="Times New Roman" w:hAnsi="Times New Roman"/>
          <w:sz w:val="24"/>
          <w:szCs w:val="24"/>
        </w:rPr>
        <w:t>,</w:t>
      </w:r>
      <w:r w:rsidR="00B91489">
        <w:rPr>
          <w:rFonts w:ascii="Times New Roman" w:hAnsi="Times New Roman"/>
          <w:sz w:val="24"/>
          <w:szCs w:val="24"/>
        </w:rPr>
        <w:t xml:space="preserve"> </w:t>
      </w:r>
      <w:r w:rsidR="008A3FFA" w:rsidRPr="00B12C6D">
        <w:rPr>
          <w:rFonts w:ascii="Times New Roman" w:hAnsi="Times New Roman" w:cs="Times New Roman"/>
          <w:sz w:val="24"/>
          <w:szCs w:val="24"/>
        </w:rPr>
        <w:t>me nj</w:t>
      </w:r>
      <w:r w:rsidR="00137615" w:rsidRPr="00B12C6D">
        <w:rPr>
          <w:rFonts w:ascii="Times New Roman" w:hAnsi="Times New Roman" w:cs="Times New Roman"/>
          <w:sz w:val="24"/>
          <w:szCs w:val="24"/>
        </w:rPr>
        <w:t>ë</w:t>
      </w:r>
      <w:r w:rsidR="008A3FFA" w:rsidRPr="00B12C6D">
        <w:rPr>
          <w:rFonts w:ascii="Times New Roman" w:hAnsi="Times New Roman" w:cs="Times New Roman"/>
          <w:sz w:val="24"/>
          <w:szCs w:val="24"/>
        </w:rPr>
        <w:t xml:space="preserve"> volum t</w:t>
      </w:r>
      <w:r w:rsidR="00137615" w:rsidRPr="00B12C6D">
        <w:rPr>
          <w:rFonts w:ascii="Times New Roman" w:hAnsi="Times New Roman" w:cs="Times New Roman"/>
          <w:sz w:val="24"/>
          <w:szCs w:val="24"/>
        </w:rPr>
        <w:t>ë</w:t>
      </w:r>
      <w:r w:rsidR="008A3FFA" w:rsidRPr="00B12C6D">
        <w:rPr>
          <w:rFonts w:ascii="Times New Roman" w:hAnsi="Times New Roman" w:cs="Times New Roman"/>
          <w:sz w:val="24"/>
          <w:szCs w:val="24"/>
        </w:rPr>
        <w:t xml:space="preserve"> konsideruesh</w:t>
      </w:r>
      <w:r w:rsidR="00137615" w:rsidRPr="00B12C6D">
        <w:rPr>
          <w:rFonts w:ascii="Times New Roman" w:hAnsi="Times New Roman" w:cs="Times New Roman"/>
          <w:sz w:val="24"/>
          <w:szCs w:val="24"/>
        </w:rPr>
        <w:t>ë</w:t>
      </w:r>
      <w:r w:rsidR="008A3FFA" w:rsidRPr="00B12C6D">
        <w:rPr>
          <w:rFonts w:ascii="Times New Roman" w:hAnsi="Times New Roman" w:cs="Times New Roman"/>
          <w:sz w:val="24"/>
          <w:szCs w:val="24"/>
        </w:rPr>
        <w:t xml:space="preserve">m informacioni, </w:t>
      </w:r>
      <w:r w:rsidR="00054FD7" w:rsidRPr="00B12C6D">
        <w:rPr>
          <w:rFonts w:ascii="Times New Roman" w:eastAsia="MS Mincho" w:hAnsi="Times New Roman" w:cs="Times New Roman"/>
          <w:sz w:val="24"/>
          <w:szCs w:val="24"/>
        </w:rPr>
        <w:t>i p</w:t>
      </w:r>
      <w:r w:rsidR="00137615" w:rsidRPr="00B12C6D">
        <w:rPr>
          <w:rFonts w:ascii="Times New Roman" w:eastAsia="MS Mincho" w:hAnsi="Times New Roman" w:cs="Times New Roman"/>
          <w:sz w:val="24"/>
          <w:szCs w:val="24"/>
        </w:rPr>
        <w:t>ë</w:t>
      </w:r>
      <w:r w:rsidR="00054FD7" w:rsidRPr="00B12C6D">
        <w:rPr>
          <w:rFonts w:ascii="Times New Roman" w:eastAsia="MS Mincho" w:hAnsi="Times New Roman" w:cs="Times New Roman"/>
          <w:sz w:val="24"/>
          <w:szCs w:val="24"/>
        </w:rPr>
        <w:t>rpunuar t</w:t>
      </w:r>
      <w:r w:rsidR="00137615" w:rsidRPr="00B12C6D">
        <w:rPr>
          <w:rFonts w:ascii="Times New Roman" w:eastAsia="MS Mincho" w:hAnsi="Times New Roman" w:cs="Times New Roman"/>
          <w:sz w:val="24"/>
          <w:szCs w:val="24"/>
        </w:rPr>
        <w:t>ë</w:t>
      </w:r>
      <w:r w:rsidR="00054FD7" w:rsidRPr="00B12C6D">
        <w:rPr>
          <w:rFonts w:ascii="Times New Roman" w:eastAsia="MS Mincho" w:hAnsi="Times New Roman" w:cs="Times New Roman"/>
          <w:sz w:val="24"/>
          <w:szCs w:val="24"/>
        </w:rPr>
        <w:t>r</w:t>
      </w:r>
      <w:r w:rsidR="00137615" w:rsidRPr="00B12C6D">
        <w:rPr>
          <w:rFonts w:ascii="Times New Roman" w:eastAsia="MS Mincho" w:hAnsi="Times New Roman" w:cs="Times New Roman"/>
          <w:sz w:val="24"/>
          <w:szCs w:val="24"/>
        </w:rPr>
        <w:t>ë</w:t>
      </w:r>
      <w:r w:rsidR="00054FD7" w:rsidRPr="00B12C6D">
        <w:rPr>
          <w:rFonts w:ascii="Times New Roman" w:eastAsia="MS Mincho" w:hAnsi="Times New Roman" w:cs="Times New Roman"/>
          <w:sz w:val="24"/>
          <w:szCs w:val="24"/>
        </w:rPr>
        <w:t xml:space="preserve">sisht </w:t>
      </w:r>
      <w:r w:rsidR="00C02DDE" w:rsidRPr="00B12C6D">
        <w:rPr>
          <w:rFonts w:ascii="Times New Roman" w:hAnsi="Times New Roman" w:cs="Times New Roman"/>
          <w:sz w:val="24"/>
          <w:szCs w:val="24"/>
        </w:rPr>
        <w:t>n</w:t>
      </w:r>
      <w:r w:rsidR="00137615" w:rsidRPr="00B12C6D">
        <w:rPr>
          <w:rFonts w:ascii="Times New Roman" w:hAnsi="Times New Roman" w:cs="Times New Roman"/>
          <w:sz w:val="24"/>
          <w:szCs w:val="24"/>
        </w:rPr>
        <w:t>ë</w:t>
      </w:r>
      <w:r w:rsidR="00C02DDE" w:rsidRPr="00B12C6D">
        <w:rPr>
          <w:rFonts w:ascii="Times New Roman" w:hAnsi="Times New Roman" w:cs="Times New Roman"/>
          <w:sz w:val="24"/>
          <w:szCs w:val="24"/>
        </w:rPr>
        <w:t xml:space="preserve"> m</w:t>
      </w:r>
      <w:r w:rsidR="00137615" w:rsidRPr="00B12C6D">
        <w:rPr>
          <w:rFonts w:ascii="Times New Roman" w:hAnsi="Times New Roman" w:cs="Times New Roman"/>
          <w:sz w:val="24"/>
          <w:szCs w:val="24"/>
        </w:rPr>
        <w:t>ë</w:t>
      </w:r>
      <w:r w:rsidR="00C02DDE" w:rsidRPr="00B12C6D">
        <w:rPr>
          <w:rFonts w:ascii="Times New Roman" w:hAnsi="Times New Roman" w:cs="Times New Roman"/>
          <w:sz w:val="24"/>
          <w:szCs w:val="24"/>
        </w:rPr>
        <w:t>nyr</w:t>
      </w:r>
      <w:r w:rsidR="00137615" w:rsidRPr="00B12C6D">
        <w:rPr>
          <w:rFonts w:ascii="Times New Roman" w:hAnsi="Times New Roman" w:cs="Times New Roman"/>
          <w:sz w:val="24"/>
          <w:szCs w:val="24"/>
        </w:rPr>
        <w:t>ë</w:t>
      </w:r>
      <w:r w:rsidR="00C02DDE" w:rsidRPr="00B12C6D">
        <w:rPr>
          <w:rFonts w:ascii="Times New Roman" w:hAnsi="Times New Roman" w:cs="Times New Roman"/>
          <w:sz w:val="24"/>
          <w:szCs w:val="24"/>
        </w:rPr>
        <w:t xml:space="preserve"> manua</w:t>
      </w:r>
      <w:r w:rsidR="00EC761B" w:rsidRPr="00B12C6D">
        <w:rPr>
          <w:rFonts w:ascii="Times New Roman" w:hAnsi="Times New Roman" w:cs="Times New Roman"/>
          <w:sz w:val="24"/>
          <w:szCs w:val="24"/>
        </w:rPr>
        <w:t>l</w:t>
      </w:r>
      <w:r w:rsidR="0008388E" w:rsidRPr="00B12C6D">
        <w:rPr>
          <w:rFonts w:ascii="Times New Roman" w:hAnsi="Times New Roman" w:cs="Times New Roman"/>
          <w:sz w:val="24"/>
          <w:szCs w:val="24"/>
        </w:rPr>
        <w:t>e</w:t>
      </w:r>
      <w:r w:rsidR="00DD024E">
        <w:rPr>
          <w:rFonts w:ascii="Times New Roman" w:hAnsi="Times New Roman" w:cs="Times New Roman"/>
          <w:sz w:val="24"/>
          <w:szCs w:val="24"/>
        </w:rPr>
        <w:t xml:space="preserve"> </w:t>
      </w:r>
      <w:r w:rsidR="00DD024E" w:rsidRPr="00DD024E">
        <w:rPr>
          <w:rFonts w:ascii="Times New Roman" w:hAnsi="Times New Roman" w:cs="Times New Roman"/>
          <w:sz w:val="24"/>
          <w:szCs w:val="24"/>
        </w:rPr>
        <w:t xml:space="preserve">dhe </w:t>
      </w:r>
      <w:r w:rsidR="00DD024E">
        <w:rPr>
          <w:rFonts w:ascii="Times New Roman" w:hAnsi="Times New Roman" w:cs="Times New Roman"/>
          <w:sz w:val="24"/>
          <w:szCs w:val="24"/>
        </w:rPr>
        <w:t xml:space="preserve">i </w:t>
      </w:r>
      <w:r w:rsidR="00DD024E" w:rsidRPr="00DD024E">
        <w:rPr>
          <w:rFonts w:ascii="Times New Roman" w:hAnsi="Times New Roman" w:cs="Times New Roman"/>
          <w:sz w:val="24"/>
          <w:szCs w:val="24"/>
        </w:rPr>
        <w:t>pas</w:t>
      </w:r>
      <w:r w:rsidR="00DD024E">
        <w:rPr>
          <w:rFonts w:ascii="Times New Roman" w:hAnsi="Times New Roman" w:cs="Times New Roman"/>
          <w:sz w:val="24"/>
          <w:szCs w:val="24"/>
        </w:rPr>
        <w:t>q</w:t>
      </w:r>
      <w:r>
        <w:rPr>
          <w:rFonts w:ascii="Times New Roman" w:hAnsi="Times New Roman" w:cs="Times New Roman"/>
          <w:sz w:val="24"/>
          <w:szCs w:val="24"/>
        </w:rPr>
        <w:t>yruar nëpër aktet e kontrollit të subjekteve të rivlerësimit.</w:t>
      </w:r>
    </w:p>
    <w:p w:rsidR="00B4041F" w:rsidRPr="00B12C6D" w:rsidRDefault="009B4861" w:rsidP="00B4041F">
      <w:pPr>
        <w:numPr>
          <w:ilvl w:val="0"/>
          <w:numId w:val="5"/>
        </w:numPr>
        <w:spacing w:after="0" w:line="276" w:lineRule="auto"/>
        <w:jc w:val="both"/>
        <w:rPr>
          <w:rFonts w:ascii="Times New Roman" w:eastAsia="MS Mincho" w:hAnsi="Times New Roman" w:cs="Times New Roman"/>
          <w:sz w:val="24"/>
          <w:szCs w:val="24"/>
        </w:rPr>
      </w:pPr>
      <w:r>
        <w:rPr>
          <w:rFonts w:ascii="Times New Roman" w:hAnsi="Times New Roman" w:cs="Times New Roman"/>
          <w:sz w:val="24"/>
          <w:szCs w:val="24"/>
        </w:rPr>
        <w:t>Përparësinë</w:t>
      </w:r>
      <w:r w:rsidR="009374BB">
        <w:rPr>
          <w:rFonts w:ascii="Times New Roman" w:hAnsi="Times New Roman" w:cs="Times New Roman"/>
          <w:sz w:val="24"/>
          <w:szCs w:val="24"/>
        </w:rPr>
        <w:t xml:space="preserve"> e</w:t>
      </w:r>
      <w:r w:rsidR="00B4041F" w:rsidRPr="00B12C6D">
        <w:rPr>
          <w:rFonts w:ascii="Times New Roman" w:hAnsi="Times New Roman" w:cs="Times New Roman"/>
          <w:sz w:val="24"/>
          <w:szCs w:val="24"/>
        </w:rPr>
        <w:t xml:space="preserve"> procesit t</w:t>
      </w:r>
      <w:r w:rsidR="00137615" w:rsidRPr="00B12C6D">
        <w:rPr>
          <w:rFonts w:ascii="Times New Roman" w:hAnsi="Times New Roman" w:cs="Times New Roman"/>
          <w:sz w:val="24"/>
          <w:szCs w:val="24"/>
        </w:rPr>
        <w:t>ë</w:t>
      </w:r>
      <w:r w:rsidR="00B4041F" w:rsidRPr="00B12C6D">
        <w:rPr>
          <w:rFonts w:ascii="Times New Roman" w:hAnsi="Times New Roman" w:cs="Times New Roman"/>
          <w:sz w:val="24"/>
          <w:szCs w:val="24"/>
        </w:rPr>
        <w:t xml:space="preserve"> </w:t>
      </w:r>
      <w:r w:rsidR="00AA0570" w:rsidRPr="00B12C6D">
        <w:rPr>
          <w:rFonts w:ascii="Times New Roman" w:eastAsia="MS Mincho" w:hAnsi="Times New Roman" w:cs="Times New Roman"/>
          <w:sz w:val="24"/>
          <w:szCs w:val="24"/>
        </w:rPr>
        <w:t>kontrollit të subjekteve të rivlerësimit, në përmbushj</w:t>
      </w:r>
      <w:r w:rsidR="00B4041F" w:rsidRPr="00B12C6D">
        <w:rPr>
          <w:rFonts w:ascii="Times New Roman" w:eastAsia="MS Mincho" w:hAnsi="Times New Roman" w:cs="Times New Roman"/>
          <w:sz w:val="24"/>
          <w:szCs w:val="24"/>
        </w:rPr>
        <w:t xml:space="preserve">e të detyrimeve ligjore, duke hartuar </w:t>
      </w:r>
      <w:r w:rsidR="00AA0570" w:rsidRPr="00B12C6D">
        <w:rPr>
          <w:rFonts w:ascii="Times New Roman" w:eastAsia="MS Mincho" w:hAnsi="Times New Roman" w:cs="Times New Roman"/>
          <w:sz w:val="24"/>
          <w:szCs w:val="24"/>
        </w:rPr>
        <w:t xml:space="preserve">listën e subjekteve prioritare, në të cilën u përfshinë </w:t>
      </w:r>
      <w:r w:rsidR="00AA0570" w:rsidRPr="00B12C6D">
        <w:rPr>
          <w:rFonts w:ascii="Times New Roman" w:hAnsi="Times New Roman" w:cs="Times New Roman"/>
          <w:sz w:val="24"/>
          <w:szCs w:val="24"/>
        </w:rPr>
        <w:t>funksionarët më të lartë të sistemit të drejtësisë, duke filluar nga Anëtarët e Gjykatës Kushtetuese, Gjyqtarët e Gjykatës së Lartë, Prokurori i Përgjithshëm, prokurorët pranë Prokurorisë së Përgjithshm</w:t>
      </w:r>
      <w:r w:rsidR="0008388E" w:rsidRPr="00B12C6D">
        <w:rPr>
          <w:rFonts w:ascii="Times New Roman" w:hAnsi="Times New Roman" w:cs="Times New Roman"/>
          <w:sz w:val="24"/>
          <w:szCs w:val="24"/>
        </w:rPr>
        <w:t>e</w:t>
      </w:r>
      <w:r w:rsidR="00AA0570" w:rsidRPr="00B12C6D">
        <w:rPr>
          <w:rFonts w:ascii="Times New Roman" w:hAnsi="Times New Roman" w:cs="Times New Roman"/>
          <w:sz w:val="24"/>
          <w:szCs w:val="24"/>
        </w:rPr>
        <w:t xml:space="preserve">, kandidatët nga </w:t>
      </w:r>
      <w:r w:rsidR="00B12C6D" w:rsidRPr="00B12C6D">
        <w:rPr>
          <w:rFonts w:ascii="Times New Roman" w:hAnsi="Times New Roman" w:cs="Times New Roman"/>
          <w:sz w:val="24"/>
          <w:szCs w:val="24"/>
        </w:rPr>
        <w:t>radhët</w:t>
      </w:r>
      <w:r w:rsidR="00AA0570" w:rsidRPr="00B12C6D">
        <w:rPr>
          <w:rFonts w:ascii="Times New Roman" w:hAnsi="Times New Roman" w:cs="Times New Roman"/>
          <w:sz w:val="24"/>
          <w:szCs w:val="24"/>
        </w:rPr>
        <w:t xml:space="preserve"> e gjyqësorit</w:t>
      </w:r>
      <w:r w:rsidR="00B4041F" w:rsidRPr="00B12C6D">
        <w:rPr>
          <w:rFonts w:ascii="Times New Roman" w:hAnsi="Times New Roman" w:cs="Times New Roman"/>
          <w:sz w:val="24"/>
          <w:szCs w:val="24"/>
        </w:rPr>
        <w:t>/prokurorisë për KLGJ dhe KLP.</w:t>
      </w:r>
    </w:p>
    <w:p w:rsidR="005A78EF" w:rsidRPr="00B12C6D" w:rsidRDefault="005A78EF" w:rsidP="003C6AD0">
      <w:pPr>
        <w:numPr>
          <w:ilvl w:val="0"/>
          <w:numId w:val="5"/>
        </w:numPr>
        <w:spacing w:after="0" w:line="276" w:lineRule="auto"/>
        <w:jc w:val="both"/>
        <w:rPr>
          <w:rFonts w:ascii="Times New Roman" w:eastAsia="MS Mincho" w:hAnsi="Times New Roman" w:cs="Times New Roman"/>
          <w:sz w:val="24"/>
          <w:szCs w:val="24"/>
        </w:rPr>
      </w:pPr>
      <w:r w:rsidRPr="00B12C6D">
        <w:rPr>
          <w:rFonts w:ascii="Times New Roman" w:eastAsia="MS Mincho" w:hAnsi="Times New Roman" w:cs="Times New Roman"/>
          <w:sz w:val="24"/>
          <w:szCs w:val="24"/>
        </w:rPr>
        <w:t>Vendosja e marr</w:t>
      </w:r>
      <w:r w:rsidR="00137615"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dh</w:t>
      </w:r>
      <w:r w:rsidR="00137615"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nieve institucionale me organet e rivler</w:t>
      </w:r>
      <w:r w:rsidR="00137615" w:rsidRPr="00B12C6D">
        <w:rPr>
          <w:rFonts w:ascii="Times New Roman" w:eastAsia="MS Mincho" w:hAnsi="Times New Roman" w:cs="Times New Roman"/>
          <w:sz w:val="24"/>
          <w:szCs w:val="24"/>
        </w:rPr>
        <w:t>ë</w:t>
      </w:r>
      <w:r w:rsidRPr="00B12C6D">
        <w:rPr>
          <w:rFonts w:ascii="Times New Roman" w:eastAsia="MS Mincho" w:hAnsi="Times New Roman" w:cs="Times New Roman"/>
          <w:sz w:val="24"/>
          <w:szCs w:val="24"/>
        </w:rPr>
        <w:t xml:space="preserve">simit dhe </w:t>
      </w:r>
      <w:r w:rsidRPr="00B12C6D">
        <w:rPr>
          <w:rFonts w:ascii="Times New Roman" w:hAnsi="Times New Roman" w:cs="Times New Roman"/>
          <w:sz w:val="24"/>
          <w:szCs w:val="24"/>
        </w:rPr>
        <w:t>me  Operacionin Ndërkombëtar të Monitorimit (ONM) me q</w:t>
      </w:r>
      <w:r w:rsidR="00137615" w:rsidRPr="00B12C6D">
        <w:rPr>
          <w:rFonts w:ascii="Times New Roman" w:hAnsi="Times New Roman" w:cs="Times New Roman"/>
          <w:sz w:val="24"/>
          <w:szCs w:val="24"/>
        </w:rPr>
        <w:t>ë</w:t>
      </w:r>
      <w:r w:rsidRPr="00B12C6D">
        <w:rPr>
          <w:rFonts w:ascii="Times New Roman" w:hAnsi="Times New Roman" w:cs="Times New Roman"/>
          <w:sz w:val="24"/>
          <w:szCs w:val="24"/>
        </w:rPr>
        <w:t>llim garantimin e mbar</w:t>
      </w:r>
      <w:r w:rsidR="00137615" w:rsidRPr="00B12C6D">
        <w:rPr>
          <w:rFonts w:ascii="Times New Roman" w:hAnsi="Times New Roman" w:cs="Times New Roman"/>
          <w:sz w:val="24"/>
          <w:szCs w:val="24"/>
        </w:rPr>
        <w:t>ë</w:t>
      </w:r>
      <w:r w:rsidRPr="00B12C6D">
        <w:rPr>
          <w:rFonts w:ascii="Times New Roman" w:hAnsi="Times New Roman" w:cs="Times New Roman"/>
          <w:sz w:val="24"/>
          <w:szCs w:val="24"/>
        </w:rPr>
        <w:t>vajtjes t</w:t>
      </w:r>
      <w:r w:rsidR="00137615" w:rsidRPr="00B12C6D">
        <w:rPr>
          <w:rFonts w:ascii="Times New Roman" w:hAnsi="Times New Roman" w:cs="Times New Roman"/>
          <w:sz w:val="24"/>
          <w:szCs w:val="24"/>
        </w:rPr>
        <w:t>ë</w:t>
      </w:r>
      <w:r w:rsidRPr="00B12C6D">
        <w:rPr>
          <w:rFonts w:ascii="Times New Roman" w:hAnsi="Times New Roman" w:cs="Times New Roman"/>
          <w:sz w:val="24"/>
          <w:szCs w:val="24"/>
        </w:rPr>
        <w:t xml:space="preserve"> t</w:t>
      </w:r>
      <w:r w:rsidR="00137615" w:rsidRPr="00B12C6D">
        <w:rPr>
          <w:rFonts w:ascii="Times New Roman" w:hAnsi="Times New Roman" w:cs="Times New Roman"/>
          <w:sz w:val="24"/>
          <w:szCs w:val="24"/>
        </w:rPr>
        <w:t>ë</w:t>
      </w:r>
      <w:r w:rsidRPr="00B12C6D">
        <w:rPr>
          <w:rFonts w:ascii="Times New Roman" w:hAnsi="Times New Roman" w:cs="Times New Roman"/>
          <w:sz w:val="24"/>
          <w:szCs w:val="24"/>
        </w:rPr>
        <w:t xml:space="preserve"> gjith</w:t>
      </w:r>
      <w:r w:rsidR="00137615" w:rsidRPr="00B12C6D">
        <w:rPr>
          <w:rFonts w:ascii="Times New Roman" w:hAnsi="Times New Roman" w:cs="Times New Roman"/>
          <w:sz w:val="24"/>
          <w:szCs w:val="24"/>
        </w:rPr>
        <w:t>ë</w:t>
      </w:r>
      <w:r w:rsidRPr="00B12C6D">
        <w:rPr>
          <w:rFonts w:ascii="Times New Roman" w:hAnsi="Times New Roman" w:cs="Times New Roman"/>
          <w:sz w:val="24"/>
          <w:szCs w:val="24"/>
        </w:rPr>
        <w:t xml:space="preserve"> procesit, duke dërguar pranë këtyre institucioneve përgjatë periudhës nëntor</w:t>
      </w:r>
      <w:r w:rsidR="00A9078D">
        <w:rPr>
          <w:rFonts w:ascii="Times New Roman" w:hAnsi="Times New Roman" w:cs="Times New Roman"/>
          <w:sz w:val="24"/>
          <w:szCs w:val="24"/>
        </w:rPr>
        <w:t xml:space="preserve"> </w:t>
      </w:r>
      <w:r w:rsidRPr="00B12C6D">
        <w:rPr>
          <w:rFonts w:ascii="Times New Roman" w:hAnsi="Times New Roman" w:cs="Times New Roman"/>
          <w:sz w:val="24"/>
          <w:szCs w:val="24"/>
        </w:rPr>
        <w:t>- dhjetor 2017, dokumentacionin e plotë, së bashku me raportet e hollësishme dhe të arsyetuara sipas konkluzioneve të kërkuara nga neni 33</w:t>
      </w:r>
      <w:r w:rsidR="00A9078D">
        <w:rPr>
          <w:rFonts w:ascii="Times New Roman" w:hAnsi="Times New Roman" w:cs="Times New Roman"/>
          <w:sz w:val="24"/>
          <w:szCs w:val="24"/>
        </w:rPr>
        <w:t>,</w:t>
      </w:r>
      <w:r w:rsidRPr="00B12C6D">
        <w:rPr>
          <w:rFonts w:ascii="Times New Roman" w:hAnsi="Times New Roman" w:cs="Times New Roman"/>
          <w:sz w:val="24"/>
          <w:szCs w:val="24"/>
        </w:rPr>
        <w:t xml:space="preserve"> të ligjit nr.</w:t>
      </w:r>
      <w:r w:rsidR="00A9078D">
        <w:rPr>
          <w:rFonts w:ascii="Times New Roman" w:hAnsi="Times New Roman" w:cs="Times New Roman"/>
          <w:sz w:val="24"/>
          <w:szCs w:val="24"/>
        </w:rPr>
        <w:t xml:space="preserve"> </w:t>
      </w:r>
      <w:r w:rsidRPr="00B12C6D">
        <w:rPr>
          <w:rFonts w:ascii="Times New Roman" w:hAnsi="Times New Roman" w:cs="Times New Roman"/>
          <w:sz w:val="24"/>
          <w:szCs w:val="24"/>
        </w:rPr>
        <w:t xml:space="preserve">84/2016 </w:t>
      </w:r>
      <w:r w:rsidRPr="00B12C6D">
        <w:rPr>
          <w:rFonts w:ascii="Times New Roman" w:hAnsi="Times New Roman" w:cs="Times New Roman"/>
          <w:b/>
          <w:sz w:val="24"/>
          <w:szCs w:val="24"/>
        </w:rPr>
        <w:t>për 67 subjekte të procesit të rivlerësimit</w:t>
      </w:r>
      <w:r w:rsidR="00B4041F" w:rsidRPr="00B12C6D">
        <w:rPr>
          <w:rFonts w:ascii="Times New Roman" w:hAnsi="Times New Roman" w:cs="Times New Roman"/>
          <w:b/>
          <w:sz w:val="24"/>
          <w:szCs w:val="24"/>
        </w:rPr>
        <w:t>,</w:t>
      </w:r>
      <w:r w:rsidR="00B4041F" w:rsidRPr="00B12C6D">
        <w:rPr>
          <w:rFonts w:ascii="Times New Roman" w:hAnsi="Times New Roman" w:cs="Times New Roman"/>
          <w:sz w:val="24"/>
          <w:szCs w:val="24"/>
        </w:rPr>
        <w:t xml:space="preserve"> duke filluar nga Anëtarët e Gjykatës Kushtetuese, Gjyqtarët e Gjykatës së Lartë, Prokurori i Përgjithshëm, prokurorët pranë Prokurorisë së </w:t>
      </w:r>
      <w:r w:rsidR="00B12C6D" w:rsidRPr="00B12C6D">
        <w:rPr>
          <w:rFonts w:ascii="Times New Roman" w:hAnsi="Times New Roman" w:cs="Times New Roman"/>
          <w:sz w:val="24"/>
          <w:szCs w:val="24"/>
        </w:rPr>
        <w:t>Përgjithshme</w:t>
      </w:r>
      <w:r w:rsidR="00B4041F" w:rsidRPr="00B12C6D">
        <w:rPr>
          <w:rFonts w:ascii="Times New Roman" w:hAnsi="Times New Roman" w:cs="Times New Roman"/>
          <w:sz w:val="24"/>
          <w:szCs w:val="24"/>
        </w:rPr>
        <w:t xml:space="preserve">, kandidatët nga </w:t>
      </w:r>
      <w:r w:rsidR="00B12C6D" w:rsidRPr="00B12C6D">
        <w:rPr>
          <w:rFonts w:ascii="Times New Roman" w:hAnsi="Times New Roman" w:cs="Times New Roman"/>
          <w:sz w:val="24"/>
          <w:szCs w:val="24"/>
        </w:rPr>
        <w:t>radhët</w:t>
      </w:r>
      <w:r w:rsidR="00B4041F" w:rsidRPr="00B12C6D">
        <w:rPr>
          <w:rFonts w:ascii="Times New Roman" w:hAnsi="Times New Roman" w:cs="Times New Roman"/>
          <w:sz w:val="24"/>
          <w:szCs w:val="24"/>
        </w:rPr>
        <w:t xml:space="preserve"> e gjyqësorit/prokurorisë për KLGJ dhe KLP.</w:t>
      </w:r>
    </w:p>
    <w:p w:rsidR="00333735" w:rsidRPr="00B12C6D" w:rsidRDefault="00333735" w:rsidP="00333735">
      <w:pPr>
        <w:numPr>
          <w:ilvl w:val="0"/>
          <w:numId w:val="5"/>
        </w:numPr>
        <w:spacing w:after="0" w:line="276" w:lineRule="auto"/>
        <w:jc w:val="both"/>
        <w:rPr>
          <w:rFonts w:ascii="Times New Roman" w:eastAsia="Calibri" w:hAnsi="Times New Roman" w:cs="Times New Roman"/>
          <w:b/>
          <w:sz w:val="24"/>
          <w:szCs w:val="24"/>
        </w:rPr>
      </w:pPr>
      <w:r w:rsidRPr="00B12C6D">
        <w:rPr>
          <w:rFonts w:ascii="Times New Roman" w:eastAsia="Calibri" w:hAnsi="Times New Roman" w:cs="Times New Roman"/>
          <w:sz w:val="24"/>
          <w:szCs w:val="24"/>
        </w:rPr>
        <w:t>Zbatimin me rigorozitet të</w:t>
      </w:r>
      <w:r w:rsidR="008506D9">
        <w:rPr>
          <w:rFonts w:ascii="Times New Roman" w:eastAsia="Calibri" w:hAnsi="Times New Roman" w:cs="Times New Roman"/>
          <w:sz w:val="24"/>
          <w:szCs w:val="24"/>
        </w:rPr>
        <w:t xml:space="preserve"> skemës së kontrollit të plotë, </w:t>
      </w:r>
      <w:r w:rsidR="008506D9" w:rsidRPr="00B12C6D">
        <w:rPr>
          <w:rFonts w:ascii="Times New Roman" w:eastAsia="MS Mincho" w:hAnsi="Times New Roman" w:cs="Times New Roman"/>
          <w:sz w:val="24"/>
          <w:szCs w:val="24"/>
        </w:rPr>
        <w:t>ushtrimin e kontrollit të plotë dhe hetimit administrativ për vërtetimin e saktësisë dhe vërtetësisë së të dhënave të pasurive, të ardhurave e detyrimeve të deklaruara nga zyrtarët dhe personat e lidhur me ta, konstatimin e rasteve të konfliktit të interesave</w:t>
      </w:r>
      <w:r w:rsidR="009374BB">
        <w:rPr>
          <w:rFonts w:ascii="Times New Roman" w:eastAsia="Calibri" w:hAnsi="Times New Roman" w:cs="Times New Roman"/>
          <w:sz w:val="24"/>
          <w:szCs w:val="24"/>
        </w:rPr>
        <w:t xml:space="preserve">, </w:t>
      </w:r>
      <w:r w:rsidR="008506D9" w:rsidRPr="00B12C6D">
        <w:rPr>
          <w:rFonts w:ascii="Times New Roman" w:eastAsia="Calibri" w:hAnsi="Times New Roman" w:cs="Times New Roman"/>
          <w:b/>
          <w:sz w:val="24"/>
          <w:szCs w:val="24"/>
        </w:rPr>
        <w:t>për 1</w:t>
      </w:r>
      <w:r w:rsidR="00F70585">
        <w:rPr>
          <w:rFonts w:ascii="Times New Roman" w:eastAsia="Calibri" w:hAnsi="Times New Roman" w:cs="Times New Roman"/>
          <w:b/>
          <w:sz w:val="24"/>
          <w:szCs w:val="24"/>
        </w:rPr>
        <w:t>.</w:t>
      </w:r>
      <w:r w:rsidR="008506D9" w:rsidRPr="00B12C6D">
        <w:rPr>
          <w:rFonts w:ascii="Times New Roman" w:eastAsia="Calibri" w:hAnsi="Times New Roman" w:cs="Times New Roman"/>
          <w:b/>
          <w:sz w:val="24"/>
          <w:szCs w:val="24"/>
        </w:rPr>
        <w:t>335 subjekte deklaruese.</w:t>
      </w:r>
    </w:p>
    <w:p w:rsidR="005622F6" w:rsidRPr="00B12C6D" w:rsidRDefault="005622F6" w:rsidP="001F3415">
      <w:pPr>
        <w:numPr>
          <w:ilvl w:val="0"/>
          <w:numId w:val="5"/>
        </w:numPr>
        <w:spacing w:after="0" w:line="276" w:lineRule="auto"/>
        <w:jc w:val="both"/>
        <w:rPr>
          <w:rFonts w:ascii="Times New Roman" w:eastAsia="MS Mincho" w:hAnsi="Times New Roman" w:cs="Times New Roman"/>
          <w:sz w:val="24"/>
          <w:szCs w:val="24"/>
        </w:rPr>
      </w:pPr>
      <w:r w:rsidRPr="00B12C6D">
        <w:rPr>
          <w:rFonts w:ascii="Times New Roman" w:eastAsia="Calibri" w:hAnsi="Times New Roman" w:cs="Times New Roman"/>
          <w:sz w:val="24"/>
          <w:szCs w:val="24"/>
        </w:rPr>
        <w:t>Ndëshkimin e të gjithë shkelësve të kuadrit ligjor, duke</w:t>
      </w:r>
      <w:r w:rsidRPr="00B12C6D">
        <w:rPr>
          <w:rFonts w:ascii="Times New Roman" w:eastAsia="MS Mincho" w:hAnsi="Times New Roman" w:cs="Times New Roman"/>
          <w:sz w:val="24"/>
          <w:szCs w:val="24"/>
        </w:rPr>
        <w:t xml:space="preserve"> aplikuar </w:t>
      </w:r>
      <w:r w:rsidR="001D3613" w:rsidRPr="00B12C6D">
        <w:rPr>
          <w:rFonts w:ascii="Times New Roman" w:eastAsia="MS Mincho" w:hAnsi="Times New Roman" w:cs="Times New Roman"/>
          <w:b/>
          <w:sz w:val="24"/>
          <w:szCs w:val="24"/>
        </w:rPr>
        <w:t xml:space="preserve">436 </w:t>
      </w:r>
      <w:r w:rsidRPr="00B12C6D">
        <w:rPr>
          <w:rFonts w:ascii="Times New Roman" w:eastAsia="MS Mincho" w:hAnsi="Times New Roman" w:cs="Times New Roman"/>
          <w:b/>
          <w:sz w:val="24"/>
          <w:szCs w:val="24"/>
        </w:rPr>
        <w:t>masa administrative ‘gjobë’</w:t>
      </w:r>
      <w:r w:rsidRPr="00B12C6D">
        <w:rPr>
          <w:rFonts w:ascii="Times New Roman" w:eastAsia="MS Mincho" w:hAnsi="Times New Roman" w:cs="Times New Roman"/>
          <w:sz w:val="24"/>
          <w:szCs w:val="24"/>
        </w:rPr>
        <w:t xml:space="preserve"> dhe depozituar </w:t>
      </w:r>
      <w:r w:rsidR="001D3613" w:rsidRPr="00B12C6D">
        <w:rPr>
          <w:rFonts w:ascii="Times New Roman" w:eastAsia="MS Mincho" w:hAnsi="Times New Roman" w:cs="Times New Roman"/>
          <w:b/>
          <w:sz w:val="24"/>
          <w:szCs w:val="24"/>
        </w:rPr>
        <w:t xml:space="preserve">32 </w:t>
      </w:r>
      <w:r w:rsidR="00A9078D">
        <w:rPr>
          <w:rFonts w:ascii="Times New Roman" w:eastAsia="MS Mincho" w:hAnsi="Times New Roman" w:cs="Times New Roman"/>
          <w:b/>
          <w:sz w:val="24"/>
          <w:szCs w:val="24"/>
        </w:rPr>
        <w:t>referime</w:t>
      </w:r>
      <w:r w:rsidRPr="00B12C6D">
        <w:rPr>
          <w:rFonts w:ascii="Times New Roman" w:eastAsia="MS Mincho" w:hAnsi="Times New Roman" w:cs="Times New Roman"/>
          <w:sz w:val="24"/>
          <w:szCs w:val="24"/>
        </w:rPr>
        <w:t xml:space="preserve"> </w:t>
      </w:r>
      <w:r w:rsidRPr="00B12C6D">
        <w:rPr>
          <w:rFonts w:ascii="Times New Roman" w:eastAsia="MS Mincho" w:hAnsi="Times New Roman" w:cs="Times New Roman"/>
          <w:b/>
          <w:sz w:val="24"/>
          <w:szCs w:val="24"/>
        </w:rPr>
        <w:t>penale</w:t>
      </w:r>
      <w:r w:rsidRPr="00B12C6D">
        <w:rPr>
          <w:rFonts w:ascii="Times New Roman" w:eastAsia="MS Mincho" w:hAnsi="Times New Roman" w:cs="Times New Roman"/>
          <w:sz w:val="24"/>
          <w:szCs w:val="24"/>
        </w:rPr>
        <w:t xml:space="preserve"> pranë</w:t>
      </w:r>
      <w:r w:rsidR="00A9078D">
        <w:rPr>
          <w:rFonts w:ascii="Times New Roman" w:eastAsia="MS Mincho" w:hAnsi="Times New Roman" w:cs="Times New Roman"/>
          <w:sz w:val="24"/>
          <w:szCs w:val="24"/>
        </w:rPr>
        <w:t xml:space="preserve"> </w:t>
      </w:r>
      <w:r w:rsidR="00CC2714">
        <w:rPr>
          <w:rFonts w:ascii="Times New Roman" w:hAnsi="Times New Roman" w:cs="Times New Roman"/>
          <w:sz w:val="24"/>
          <w:szCs w:val="24"/>
        </w:rPr>
        <w:t>Institucionit të P</w:t>
      </w:r>
      <w:r w:rsidR="00A9078D" w:rsidRPr="00B12C6D">
        <w:rPr>
          <w:rFonts w:ascii="Times New Roman" w:hAnsi="Times New Roman" w:cs="Times New Roman"/>
          <w:sz w:val="24"/>
          <w:szCs w:val="24"/>
        </w:rPr>
        <w:t>rokurorisë, strukturave të hetimit tatimor dhe Drejtorisë së Përgjithshme të Parandalimit të Pastrimit të Parave</w:t>
      </w:r>
      <w:r w:rsidR="00A9078D">
        <w:rPr>
          <w:rFonts w:ascii="Times New Roman" w:hAnsi="Times New Roman" w:cs="Times New Roman"/>
          <w:sz w:val="24"/>
          <w:szCs w:val="24"/>
        </w:rPr>
        <w:t>,</w:t>
      </w:r>
      <w:r w:rsidRPr="00B12C6D">
        <w:rPr>
          <w:rFonts w:ascii="Times New Roman" w:eastAsia="MS Mincho" w:hAnsi="Times New Roman" w:cs="Times New Roman"/>
          <w:sz w:val="24"/>
          <w:szCs w:val="24"/>
        </w:rPr>
        <w:t xml:space="preserve"> duke kërkuar në çdo rast dhe marrjen e masave disiplinore nga institucionet ku zyrtarët shkelës të ligjit, kryejnë funksionet publike.</w:t>
      </w:r>
    </w:p>
    <w:p w:rsidR="00137615" w:rsidRPr="00B12C6D" w:rsidRDefault="00E406CC" w:rsidP="00137615">
      <w:pPr>
        <w:numPr>
          <w:ilvl w:val="0"/>
          <w:numId w:val="5"/>
        </w:numPr>
        <w:spacing w:after="0" w:line="276" w:lineRule="auto"/>
        <w:jc w:val="both"/>
        <w:rPr>
          <w:rFonts w:ascii="Times New Roman" w:eastAsia="Calibri" w:hAnsi="Times New Roman" w:cs="Times New Roman"/>
          <w:b/>
          <w:sz w:val="24"/>
          <w:szCs w:val="24"/>
        </w:rPr>
      </w:pPr>
      <w:r w:rsidRPr="00B12C6D">
        <w:rPr>
          <w:rFonts w:ascii="Times New Roman" w:hAnsi="Times New Roman" w:cs="Times New Roman"/>
          <w:sz w:val="24"/>
          <w:szCs w:val="24"/>
        </w:rPr>
        <w:t xml:space="preserve">Marrjen e të gjitha masave ligjore dhe institucionale, lidhur me </w:t>
      </w:r>
      <w:r w:rsidR="000B59C2" w:rsidRPr="00B12C6D">
        <w:rPr>
          <w:rFonts w:ascii="Times New Roman" w:hAnsi="Times New Roman" w:cs="Times New Roman"/>
          <w:sz w:val="24"/>
          <w:szCs w:val="24"/>
        </w:rPr>
        <w:t>zbatimin e</w:t>
      </w:r>
      <w:r w:rsidRPr="00B12C6D">
        <w:rPr>
          <w:rFonts w:ascii="Times New Roman" w:hAnsi="Times New Roman" w:cs="Times New Roman"/>
          <w:sz w:val="24"/>
          <w:szCs w:val="24"/>
        </w:rPr>
        <w:t xml:space="preserve"> ligjit nr. 60/2016, datë 2.6.2016 </w:t>
      </w:r>
      <w:r w:rsidRPr="00B12C6D">
        <w:rPr>
          <w:rFonts w:ascii="Times New Roman" w:hAnsi="Times New Roman" w:cs="Times New Roman"/>
          <w:i/>
          <w:sz w:val="24"/>
          <w:szCs w:val="24"/>
        </w:rPr>
        <w:t xml:space="preserve">“Për sinjalizimin dhe mbrojtjen e sinjalizuesve”. </w:t>
      </w:r>
      <w:r w:rsidRPr="00B12C6D">
        <w:rPr>
          <w:rFonts w:ascii="Times New Roman" w:hAnsi="Times New Roman" w:cs="Times New Roman"/>
          <w:sz w:val="24"/>
          <w:szCs w:val="24"/>
        </w:rPr>
        <w:t xml:space="preserve">Në këtë kuadër, u hartuan dhe miratuan brenda afateve ligjore, aktet nënligjore në kompetencë të Inspektorit të Përgjithshëm; </w:t>
      </w:r>
      <w:r w:rsidR="000B59C2" w:rsidRPr="00B12C6D">
        <w:rPr>
          <w:rFonts w:ascii="Times New Roman" w:hAnsi="Times New Roman" w:cs="Times New Roman"/>
          <w:sz w:val="24"/>
          <w:szCs w:val="24"/>
        </w:rPr>
        <w:t>identifikimi dhe ngritja e nj</w:t>
      </w:r>
      <w:r w:rsidR="00137615" w:rsidRPr="00B12C6D">
        <w:rPr>
          <w:rFonts w:ascii="Times New Roman" w:hAnsi="Times New Roman" w:cs="Times New Roman"/>
          <w:sz w:val="24"/>
          <w:szCs w:val="24"/>
        </w:rPr>
        <w:t>ë</w:t>
      </w:r>
      <w:r w:rsidR="000B59C2" w:rsidRPr="00B12C6D">
        <w:rPr>
          <w:rFonts w:ascii="Times New Roman" w:hAnsi="Times New Roman" w:cs="Times New Roman"/>
          <w:sz w:val="24"/>
          <w:szCs w:val="24"/>
        </w:rPr>
        <w:t>sive p</w:t>
      </w:r>
      <w:r w:rsidR="00137615" w:rsidRPr="00B12C6D">
        <w:rPr>
          <w:rFonts w:ascii="Times New Roman" w:hAnsi="Times New Roman" w:cs="Times New Roman"/>
          <w:sz w:val="24"/>
          <w:szCs w:val="24"/>
        </w:rPr>
        <w:t>ë</w:t>
      </w:r>
      <w:r w:rsidR="000B59C2" w:rsidRPr="00B12C6D">
        <w:rPr>
          <w:rFonts w:ascii="Times New Roman" w:hAnsi="Times New Roman" w:cs="Times New Roman"/>
          <w:sz w:val="24"/>
          <w:szCs w:val="24"/>
        </w:rPr>
        <w:t>rgjegj</w:t>
      </w:r>
      <w:r w:rsidR="00137615" w:rsidRPr="00B12C6D">
        <w:rPr>
          <w:rFonts w:ascii="Times New Roman" w:hAnsi="Times New Roman" w:cs="Times New Roman"/>
          <w:sz w:val="24"/>
          <w:szCs w:val="24"/>
        </w:rPr>
        <w:t>ë</w:t>
      </w:r>
      <w:r w:rsidR="000B59C2" w:rsidRPr="00B12C6D">
        <w:rPr>
          <w:rFonts w:ascii="Times New Roman" w:hAnsi="Times New Roman" w:cs="Times New Roman"/>
          <w:sz w:val="24"/>
          <w:szCs w:val="24"/>
        </w:rPr>
        <w:t>se n</w:t>
      </w:r>
      <w:r w:rsidR="00137615" w:rsidRPr="00B12C6D">
        <w:rPr>
          <w:rFonts w:ascii="Times New Roman" w:hAnsi="Times New Roman" w:cs="Times New Roman"/>
          <w:sz w:val="24"/>
          <w:szCs w:val="24"/>
        </w:rPr>
        <w:t>ë</w:t>
      </w:r>
      <w:r w:rsidR="000B59C2" w:rsidRPr="00B12C6D">
        <w:rPr>
          <w:rFonts w:ascii="Times New Roman" w:hAnsi="Times New Roman" w:cs="Times New Roman"/>
          <w:sz w:val="24"/>
          <w:szCs w:val="24"/>
        </w:rPr>
        <w:t xml:space="preserve"> sektorin publik dhe privat; hartimi i Regjistrit Kombëtar të Njësive Përgjegjëse në Autoritetet Publike, ku janë ngritur dhe funksionojnë </w:t>
      </w:r>
      <w:r w:rsidR="001F3415" w:rsidRPr="00B12C6D">
        <w:rPr>
          <w:rFonts w:ascii="Times New Roman" w:hAnsi="Times New Roman" w:cs="Times New Roman"/>
          <w:b/>
          <w:sz w:val="24"/>
          <w:szCs w:val="24"/>
        </w:rPr>
        <w:t>163</w:t>
      </w:r>
      <w:r w:rsidR="000B59C2" w:rsidRPr="00B12C6D">
        <w:rPr>
          <w:rFonts w:ascii="Times New Roman" w:hAnsi="Times New Roman" w:cs="Times New Roman"/>
          <w:b/>
          <w:sz w:val="24"/>
          <w:szCs w:val="24"/>
        </w:rPr>
        <w:t xml:space="preserve"> njësi përgjegjëse</w:t>
      </w:r>
      <w:r w:rsidR="000B59C2" w:rsidRPr="00B12C6D">
        <w:rPr>
          <w:rFonts w:ascii="Times New Roman" w:hAnsi="Times New Roman" w:cs="Times New Roman"/>
          <w:sz w:val="24"/>
          <w:szCs w:val="24"/>
        </w:rPr>
        <w:t xml:space="preserve">, si dhe Regjistrit Kombëtar të Njësive Përgjegjëse në Sektorin Privat, ku janë ngritur dhe funksionojnë </w:t>
      </w:r>
      <w:r w:rsidR="000B59C2" w:rsidRPr="00B12C6D">
        <w:rPr>
          <w:rFonts w:ascii="Times New Roman" w:hAnsi="Times New Roman" w:cs="Times New Roman"/>
          <w:b/>
          <w:sz w:val="24"/>
          <w:szCs w:val="24"/>
        </w:rPr>
        <w:t>446 njësi përgjegjëse</w:t>
      </w:r>
      <w:r w:rsidR="000B59C2" w:rsidRPr="00B12C6D">
        <w:rPr>
          <w:rFonts w:ascii="Times New Roman" w:hAnsi="Times New Roman" w:cs="Times New Roman"/>
          <w:sz w:val="24"/>
          <w:szCs w:val="24"/>
        </w:rPr>
        <w:t>; aplikimin e masave administrative me gjob</w:t>
      </w:r>
      <w:r w:rsidR="00137615" w:rsidRPr="00B12C6D">
        <w:rPr>
          <w:rFonts w:ascii="Times New Roman" w:hAnsi="Times New Roman" w:cs="Times New Roman"/>
          <w:sz w:val="24"/>
          <w:szCs w:val="24"/>
        </w:rPr>
        <w:t>ë</w:t>
      </w:r>
      <w:r w:rsidR="000B59C2" w:rsidRPr="00B12C6D">
        <w:rPr>
          <w:rFonts w:ascii="Times New Roman" w:hAnsi="Times New Roman" w:cs="Times New Roman"/>
          <w:sz w:val="24"/>
          <w:szCs w:val="24"/>
        </w:rPr>
        <w:t xml:space="preserve"> p</w:t>
      </w:r>
      <w:r w:rsidR="00137615" w:rsidRPr="00B12C6D">
        <w:rPr>
          <w:rFonts w:ascii="Times New Roman" w:hAnsi="Times New Roman" w:cs="Times New Roman"/>
          <w:sz w:val="24"/>
          <w:szCs w:val="24"/>
        </w:rPr>
        <w:t>ë</w:t>
      </w:r>
      <w:r w:rsidR="000B59C2" w:rsidRPr="00B12C6D">
        <w:rPr>
          <w:rFonts w:ascii="Times New Roman" w:hAnsi="Times New Roman" w:cs="Times New Roman"/>
          <w:sz w:val="24"/>
          <w:szCs w:val="24"/>
        </w:rPr>
        <w:t xml:space="preserve">r rreth </w:t>
      </w:r>
      <w:r w:rsidR="000B59C2" w:rsidRPr="00B12C6D">
        <w:rPr>
          <w:rFonts w:ascii="Times New Roman" w:hAnsi="Times New Roman" w:cs="Times New Roman"/>
          <w:b/>
          <w:sz w:val="24"/>
          <w:szCs w:val="24"/>
        </w:rPr>
        <w:t>140</w:t>
      </w:r>
      <w:r w:rsidR="00A34F3B">
        <w:rPr>
          <w:rFonts w:ascii="Times New Roman" w:hAnsi="Times New Roman" w:cs="Times New Roman"/>
          <w:b/>
          <w:sz w:val="24"/>
          <w:szCs w:val="24"/>
        </w:rPr>
        <w:t xml:space="preserve"> drejtues</w:t>
      </w:r>
      <w:r w:rsidR="000B59C2" w:rsidRPr="00B12C6D">
        <w:rPr>
          <w:rFonts w:ascii="Times New Roman" w:hAnsi="Times New Roman" w:cs="Times New Roman"/>
          <w:b/>
          <w:sz w:val="24"/>
          <w:szCs w:val="24"/>
        </w:rPr>
        <w:t xml:space="preserve"> organizata</w:t>
      </w:r>
      <w:r w:rsidR="00A34F3B">
        <w:rPr>
          <w:rFonts w:ascii="Times New Roman" w:hAnsi="Times New Roman" w:cs="Times New Roman"/>
          <w:b/>
          <w:sz w:val="24"/>
          <w:szCs w:val="24"/>
        </w:rPr>
        <w:t>sh</w:t>
      </w:r>
      <w:r w:rsidR="005655D1" w:rsidRPr="00B12C6D">
        <w:rPr>
          <w:rFonts w:ascii="Times New Roman" w:hAnsi="Times New Roman" w:cs="Times New Roman"/>
          <w:sz w:val="24"/>
          <w:szCs w:val="24"/>
        </w:rPr>
        <w:t xml:space="preserve"> t</w:t>
      </w:r>
      <w:r w:rsidR="00137615" w:rsidRPr="00B12C6D">
        <w:rPr>
          <w:rFonts w:ascii="Times New Roman" w:hAnsi="Times New Roman" w:cs="Times New Roman"/>
          <w:sz w:val="24"/>
          <w:szCs w:val="24"/>
        </w:rPr>
        <w:t>ë</w:t>
      </w:r>
      <w:r w:rsidR="005655D1" w:rsidRPr="00B12C6D">
        <w:rPr>
          <w:rFonts w:ascii="Times New Roman" w:hAnsi="Times New Roman" w:cs="Times New Roman"/>
          <w:sz w:val="24"/>
          <w:szCs w:val="24"/>
        </w:rPr>
        <w:t xml:space="preserve"> </w:t>
      </w:r>
      <w:r w:rsidR="000B59C2" w:rsidRPr="00B12C6D">
        <w:rPr>
          <w:rFonts w:ascii="Times New Roman" w:hAnsi="Times New Roman" w:cs="Times New Roman"/>
          <w:sz w:val="24"/>
          <w:szCs w:val="24"/>
        </w:rPr>
        <w:t>cilat mbartnin detyrimin për ngritjen dhe raportimin e njësive përgjegjës</w:t>
      </w:r>
      <w:r w:rsidR="00A9078D">
        <w:rPr>
          <w:rFonts w:ascii="Times New Roman" w:hAnsi="Times New Roman" w:cs="Times New Roman"/>
          <w:sz w:val="24"/>
          <w:szCs w:val="24"/>
        </w:rPr>
        <w:t>e</w:t>
      </w:r>
      <w:r w:rsidR="000B59C2" w:rsidRPr="00B12C6D">
        <w:rPr>
          <w:rFonts w:ascii="Times New Roman" w:hAnsi="Times New Roman" w:cs="Times New Roman"/>
          <w:sz w:val="24"/>
          <w:szCs w:val="24"/>
        </w:rPr>
        <w:t xml:space="preserve">, por që nuk e përmbushën këtë detyrim brenda afateve ligjore; </w:t>
      </w:r>
      <w:r w:rsidR="00F200FB" w:rsidRPr="00B12C6D">
        <w:rPr>
          <w:rFonts w:ascii="Times New Roman" w:hAnsi="Times New Roman" w:cs="Times New Roman"/>
          <w:sz w:val="24"/>
          <w:szCs w:val="24"/>
        </w:rPr>
        <w:t>zhvillimi i fushave nd</w:t>
      </w:r>
      <w:r w:rsidR="00137615" w:rsidRPr="00B12C6D">
        <w:rPr>
          <w:rFonts w:ascii="Times New Roman" w:hAnsi="Times New Roman" w:cs="Times New Roman"/>
          <w:sz w:val="24"/>
          <w:szCs w:val="24"/>
        </w:rPr>
        <w:t>ë</w:t>
      </w:r>
      <w:r w:rsidR="00F200FB" w:rsidRPr="00B12C6D">
        <w:rPr>
          <w:rFonts w:ascii="Times New Roman" w:hAnsi="Times New Roman" w:cs="Times New Roman"/>
          <w:sz w:val="24"/>
          <w:szCs w:val="24"/>
        </w:rPr>
        <w:t>rgjegj</w:t>
      </w:r>
      <w:r w:rsidR="00137615" w:rsidRPr="00B12C6D">
        <w:rPr>
          <w:rFonts w:ascii="Times New Roman" w:hAnsi="Times New Roman" w:cs="Times New Roman"/>
          <w:sz w:val="24"/>
          <w:szCs w:val="24"/>
        </w:rPr>
        <w:t>ë</w:t>
      </w:r>
      <w:r w:rsidR="00F200FB" w:rsidRPr="00B12C6D">
        <w:rPr>
          <w:rFonts w:ascii="Times New Roman" w:hAnsi="Times New Roman" w:cs="Times New Roman"/>
          <w:sz w:val="24"/>
          <w:szCs w:val="24"/>
        </w:rPr>
        <w:t>sues</w:t>
      </w:r>
      <w:r w:rsidR="0008388E" w:rsidRPr="00B12C6D">
        <w:rPr>
          <w:rFonts w:ascii="Times New Roman" w:hAnsi="Times New Roman" w:cs="Times New Roman"/>
          <w:sz w:val="24"/>
          <w:szCs w:val="24"/>
        </w:rPr>
        <w:t>e</w:t>
      </w:r>
      <w:r w:rsidR="00F200FB" w:rsidRPr="00B12C6D">
        <w:rPr>
          <w:rFonts w:ascii="Times New Roman" w:hAnsi="Times New Roman" w:cs="Times New Roman"/>
          <w:sz w:val="24"/>
          <w:szCs w:val="24"/>
        </w:rPr>
        <w:t xml:space="preserve"> dhe sesioneve trajnuese lidhur me njohjen dhe zbatimin e kuadrit ligjor nga subjektet</w:t>
      </w:r>
      <w:r w:rsidR="00FA3B17" w:rsidRPr="00B12C6D">
        <w:rPr>
          <w:rFonts w:ascii="Times New Roman" w:hAnsi="Times New Roman" w:cs="Times New Roman"/>
          <w:sz w:val="24"/>
          <w:szCs w:val="24"/>
        </w:rPr>
        <w:t xml:space="preserve"> </w:t>
      </w:r>
      <w:r w:rsidR="00137615" w:rsidRPr="00B12C6D">
        <w:rPr>
          <w:rFonts w:ascii="Times New Roman" w:hAnsi="Times New Roman" w:cs="Times New Roman"/>
          <w:sz w:val="24"/>
          <w:szCs w:val="24"/>
        </w:rPr>
        <w:t>e këtij ligji.</w:t>
      </w:r>
    </w:p>
    <w:p w:rsidR="00137615" w:rsidRPr="00B12C6D" w:rsidRDefault="00137615" w:rsidP="00137615">
      <w:pPr>
        <w:pStyle w:val="ListParagraph"/>
        <w:numPr>
          <w:ilvl w:val="0"/>
          <w:numId w:val="5"/>
        </w:numPr>
        <w:spacing w:after="0"/>
        <w:jc w:val="both"/>
        <w:rPr>
          <w:rFonts w:ascii="Times New Roman" w:hAnsi="Times New Roman"/>
          <w:sz w:val="24"/>
          <w:szCs w:val="24"/>
        </w:rPr>
      </w:pPr>
      <w:r w:rsidRPr="00B12C6D">
        <w:rPr>
          <w:rFonts w:ascii="Times New Roman" w:hAnsi="Times New Roman"/>
          <w:sz w:val="24"/>
          <w:szCs w:val="24"/>
        </w:rPr>
        <w:t>Në zbatim të nenit 4/2 dhe nenit 34</w:t>
      </w:r>
      <w:r w:rsidR="00A9078D">
        <w:rPr>
          <w:rFonts w:ascii="Times New Roman" w:hAnsi="Times New Roman"/>
          <w:sz w:val="24"/>
          <w:szCs w:val="24"/>
        </w:rPr>
        <w:t>,</w:t>
      </w:r>
      <w:r w:rsidRPr="00B12C6D">
        <w:rPr>
          <w:rFonts w:ascii="Times New Roman" w:hAnsi="Times New Roman"/>
          <w:sz w:val="24"/>
          <w:szCs w:val="24"/>
        </w:rPr>
        <w:t xml:space="preserve"> të ligjit nr. 9049, datë 10.04.2003 </w:t>
      </w:r>
      <w:r w:rsidRPr="00B12C6D">
        <w:rPr>
          <w:rFonts w:ascii="Times New Roman" w:hAnsi="Times New Roman"/>
          <w:i/>
          <w:sz w:val="24"/>
          <w:szCs w:val="24"/>
        </w:rPr>
        <w:t xml:space="preserve">“Për deklarimin dhe kontrollin e pasurive, të detyrimeve financiare të të zgjedhurve dhe të disa </w:t>
      </w:r>
      <w:r w:rsidRPr="00B12C6D">
        <w:rPr>
          <w:rFonts w:ascii="Times New Roman" w:hAnsi="Times New Roman"/>
          <w:i/>
          <w:sz w:val="24"/>
          <w:szCs w:val="24"/>
        </w:rPr>
        <w:lastRenderedPageBreak/>
        <w:t>nëpunësve publikë”</w:t>
      </w:r>
      <w:r w:rsidRPr="00B12C6D">
        <w:rPr>
          <w:rFonts w:ascii="Times New Roman" w:hAnsi="Times New Roman"/>
          <w:sz w:val="24"/>
          <w:szCs w:val="24"/>
        </w:rPr>
        <w:t>, i ndryshuar, i cili i hapi rrugën mundësisë së plotësimit dhe depozitimit të deklaratave elektronikisht, Inspektorati i Lartë filloi procesin e ngritjes së sistemit elektronik</w:t>
      </w:r>
      <w:r w:rsidR="00A9078D">
        <w:rPr>
          <w:rFonts w:ascii="Times New Roman" w:hAnsi="Times New Roman"/>
          <w:sz w:val="24"/>
          <w:szCs w:val="24"/>
        </w:rPr>
        <w:t>,</w:t>
      </w:r>
      <w:r w:rsidRPr="00B12C6D">
        <w:rPr>
          <w:rFonts w:ascii="Times New Roman" w:hAnsi="Times New Roman"/>
          <w:sz w:val="24"/>
          <w:szCs w:val="24"/>
        </w:rPr>
        <w:t xml:space="preserve"> të deklarimit të </w:t>
      </w:r>
      <w:r w:rsidR="006D5152">
        <w:rPr>
          <w:rFonts w:ascii="Times New Roman" w:hAnsi="Times New Roman"/>
          <w:sz w:val="24"/>
          <w:szCs w:val="24"/>
        </w:rPr>
        <w:t>interesave privatë</w:t>
      </w:r>
      <w:r w:rsidR="001F3415" w:rsidRPr="00B12C6D">
        <w:rPr>
          <w:rFonts w:ascii="Times New Roman" w:hAnsi="Times New Roman"/>
          <w:sz w:val="24"/>
          <w:szCs w:val="24"/>
        </w:rPr>
        <w:t xml:space="preserve">, i cili do të mundësojë </w:t>
      </w:r>
      <w:r w:rsidRPr="00B12C6D">
        <w:rPr>
          <w:rFonts w:ascii="Times New Roman" w:hAnsi="Times New Roman"/>
          <w:sz w:val="24"/>
          <w:szCs w:val="24"/>
        </w:rPr>
        <w:t xml:space="preserve"> rritjen e efikasitetit në plotësimin, administrimin, kontrollin e pasurive, detyrimeve financiare të të zgjedhurve dhe të disa nëpunësve publik</w:t>
      </w:r>
      <w:r w:rsidR="00A9078D" w:rsidRPr="00A9078D">
        <w:rPr>
          <w:rFonts w:ascii="Times New Roman" w:hAnsi="Times New Roman"/>
          <w:sz w:val="24"/>
          <w:szCs w:val="24"/>
        </w:rPr>
        <w:t>ë</w:t>
      </w:r>
      <w:r w:rsidRPr="00B12C6D">
        <w:rPr>
          <w:rFonts w:ascii="Times New Roman" w:hAnsi="Times New Roman"/>
          <w:sz w:val="24"/>
          <w:szCs w:val="24"/>
        </w:rPr>
        <w:t xml:space="preserve">, si dhe publikimin e të dhënave në deklaratat e </w:t>
      </w:r>
      <w:r w:rsidR="006D5152">
        <w:rPr>
          <w:rFonts w:ascii="Times New Roman" w:hAnsi="Times New Roman"/>
          <w:sz w:val="24"/>
          <w:szCs w:val="24"/>
        </w:rPr>
        <w:t>interesave privatë</w:t>
      </w:r>
      <w:r w:rsidRPr="00B12C6D">
        <w:rPr>
          <w:rFonts w:ascii="Times New Roman" w:hAnsi="Times New Roman"/>
          <w:sz w:val="24"/>
          <w:szCs w:val="24"/>
        </w:rPr>
        <w:t xml:space="preserve"> për konsultim nga publiku</w:t>
      </w:r>
      <w:r w:rsidR="0008388E" w:rsidRPr="00B12C6D">
        <w:rPr>
          <w:rFonts w:ascii="Times New Roman" w:hAnsi="Times New Roman"/>
          <w:sz w:val="24"/>
          <w:szCs w:val="24"/>
        </w:rPr>
        <w:t>, media,</w:t>
      </w:r>
      <w:r w:rsidRPr="00B12C6D">
        <w:rPr>
          <w:rFonts w:ascii="Times New Roman" w:hAnsi="Times New Roman"/>
          <w:sz w:val="24"/>
          <w:szCs w:val="24"/>
        </w:rPr>
        <w:t xml:space="preserve"> shoqëria civile</w:t>
      </w:r>
      <w:r w:rsidR="0008388E" w:rsidRPr="00B12C6D">
        <w:rPr>
          <w:rFonts w:ascii="Times New Roman" w:hAnsi="Times New Roman"/>
          <w:sz w:val="24"/>
          <w:szCs w:val="24"/>
        </w:rPr>
        <w:t xml:space="preserve"> apo çdo palë tjetër e interesuar</w:t>
      </w:r>
      <w:r w:rsidRPr="00B12C6D">
        <w:rPr>
          <w:rFonts w:ascii="Times New Roman" w:hAnsi="Times New Roman"/>
          <w:sz w:val="24"/>
          <w:szCs w:val="24"/>
        </w:rPr>
        <w:t xml:space="preserve">. Në këtë kuadër, gjatë vitit </w:t>
      </w:r>
      <w:r w:rsidR="0008388E" w:rsidRPr="00B12C6D">
        <w:rPr>
          <w:rFonts w:ascii="Times New Roman" w:hAnsi="Times New Roman"/>
          <w:sz w:val="24"/>
          <w:szCs w:val="24"/>
        </w:rPr>
        <w:t>raportues</w:t>
      </w:r>
      <w:r w:rsidR="00A9078D">
        <w:rPr>
          <w:rFonts w:ascii="Times New Roman" w:hAnsi="Times New Roman"/>
          <w:sz w:val="24"/>
          <w:szCs w:val="24"/>
        </w:rPr>
        <w:t>,</w:t>
      </w:r>
      <w:r w:rsidR="0008388E" w:rsidRPr="00B12C6D">
        <w:rPr>
          <w:rFonts w:ascii="Times New Roman" w:hAnsi="Times New Roman"/>
          <w:sz w:val="24"/>
          <w:szCs w:val="24"/>
        </w:rPr>
        <w:t xml:space="preserve"> Inspektorati</w:t>
      </w:r>
      <w:r w:rsidRPr="00B12C6D">
        <w:rPr>
          <w:rFonts w:ascii="Times New Roman" w:hAnsi="Times New Roman"/>
          <w:sz w:val="24"/>
          <w:szCs w:val="24"/>
        </w:rPr>
        <w:t xml:space="preserve"> i Lartë bashkëpunoi ngushtësisht me USAID dhe Këshillin e E</w:t>
      </w:r>
      <w:r w:rsidR="009374BB">
        <w:rPr>
          <w:rFonts w:ascii="Times New Roman" w:hAnsi="Times New Roman"/>
          <w:sz w:val="24"/>
          <w:szCs w:val="24"/>
        </w:rPr>
        <w:t>v</w:t>
      </w:r>
      <w:r w:rsidRPr="00B12C6D">
        <w:rPr>
          <w:rFonts w:ascii="Times New Roman" w:hAnsi="Times New Roman"/>
          <w:sz w:val="24"/>
          <w:szCs w:val="24"/>
        </w:rPr>
        <w:t>ropës duke siguruar mbështetjen e tyre financiare lidhur me zhvillimin e programit të sistemit dhe pa</w:t>
      </w:r>
      <w:r w:rsidR="00B12C6D" w:rsidRPr="00B12C6D">
        <w:rPr>
          <w:rFonts w:ascii="Times New Roman" w:hAnsi="Times New Roman"/>
          <w:sz w:val="24"/>
          <w:szCs w:val="24"/>
        </w:rPr>
        <w:t>j</w:t>
      </w:r>
      <w:r w:rsidRPr="00B12C6D">
        <w:rPr>
          <w:rFonts w:ascii="Times New Roman" w:hAnsi="Times New Roman"/>
          <w:sz w:val="24"/>
          <w:szCs w:val="24"/>
        </w:rPr>
        <w:t xml:space="preserve">isjet për funksionimin e tij. </w:t>
      </w:r>
    </w:p>
    <w:p w:rsidR="00333735" w:rsidRPr="0051395D" w:rsidRDefault="00333735" w:rsidP="00137615">
      <w:pPr>
        <w:numPr>
          <w:ilvl w:val="0"/>
          <w:numId w:val="5"/>
        </w:numPr>
        <w:spacing w:after="0" w:line="276" w:lineRule="auto"/>
        <w:jc w:val="both"/>
        <w:rPr>
          <w:rFonts w:ascii="Times New Roman" w:eastAsia="Calibri" w:hAnsi="Times New Roman" w:cs="Times New Roman"/>
          <w:b/>
          <w:sz w:val="24"/>
          <w:szCs w:val="24"/>
        </w:rPr>
      </w:pPr>
      <w:r w:rsidRPr="00B12C6D">
        <w:rPr>
          <w:rFonts w:ascii="Times New Roman" w:eastAsia="Batang" w:hAnsi="Times New Roman" w:cs="Times New Roman"/>
          <w:sz w:val="24"/>
          <w:szCs w:val="24"/>
        </w:rPr>
        <w:t>Ndjekjen</w:t>
      </w:r>
      <w:r w:rsidRPr="00B12C6D">
        <w:rPr>
          <w:rFonts w:ascii="Times New Roman" w:eastAsia="MS Mincho" w:hAnsi="Times New Roman" w:cs="Times New Roman"/>
          <w:sz w:val="24"/>
          <w:szCs w:val="24"/>
        </w:rPr>
        <w:t xml:space="preserve"> e një politike të hapur me qytetarët, median dhe shoqërinë civile, ku të gjitha kërkesat e paraqitura për publikim të deklaratave të interesave privatë, janë trajtuar në përputhje me afatet ligjore, gjë që ka rezultuar në </w:t>
      </w:r>
      <w:r w:rsidRPr="00B12C6D">
        <w:rPr>
          <w:rFonts w:ascii="Times New Roman" w:eastAsia="MS Mincho" w:hAnsi="Times New Roman" w:cs="Times New Roman"/>
          <w:b/>
          <w:sz w:val="24"/>
          <w:szCs w:val="24"/>
        </w:rPr>
        <w:t xml:space="preserve">publikimin e rreth </w:t>
      </w:r>
      <w:r w:rsidR="00A9078D">
        <w:rPr>
          <w:rFonts w:ascii="Times New Roman" w:eastAsia="MS Mincho" w:hAnsi="Times New Roman" w:cs="Times New Roman"/>
          <w:b/>
          <w:sz w:val="24"/>
          <w:szCs w:val="24"/>
        </w:rPr>
        <w:t>13.</w:t>
      </w:r>
      <w:r w:rsidR="00E53D89" w:rsidRPr="00B12C6D">
        <w:rPr>
          <w:rFonts w:ascii="Times New Roman" w:eastAsia="MS Mincho" w:hAnsi="Times New Roman" w:cs="Times New Roman"/>
          <w:b/>
          <w:sz w:val="24"/>
          <w:szCs w:val="24"/>
        </w:rPr>
        <w:t xml:space="preserve">419 </w:t>
      </w:r>
      <w:r w:rsidRPr="00B12C6D">
        <w:rPr>
          <w:rFonts w:ascii="Times New Roman" w:eastAsia="MS Mincho" w:hAnsi="Times New Roman" w:cs="Times New Roman"/>
          <w:b/>
          <w:sz w:val="24"/>
          <w:szCs w:val="24"/>
        </w:rPr>
        <w:t>deklaratave të interesave privatë, gjatë vitit 201</w:t>
      </w:r>
      <w:r w:rsidR="00E53D89" w:rsidRPr="00B12C6D">
        <w:rPr>
          <w:rFonts w:ascii="Times New Roman" w:eastAsia="MS Mincho" w:hAnsi="Times New Roman" w:cs="Times New Roman"/>
          <w:b/>
          <w:sz w:val="24"/>
          <w:szCs w:val="24"/>
        </w:rPr>
        <w:t>7</w:t>
      </w:r>
      <w:r w:rsidR="00137615" w:rsidRPr="00B12C6D">
        <w:rPr>
          <w:rFonts w:ascii="Times New Roman" w:eastAsia="MS Mincho" w:hAnsi="Times New Roman" w:cs="Times New Roman"/>
          <w:b/>
          <w:sz w:val="24"/>
          <w:szCs w:val="24"/>
        </w:rPr>
        <w:t>.</w:t>
      </w:r>
    </w:p>
    <w:p w:rsidR="00805733" w:rsidRDefault="00805733" w:rsidP="00333735">
      <w:pPr>
        <w:spacing w:after="0" w:line="276" w:lineRule="auto"/>
        <w:ind w:left="720"/>
        <w:jc w:val="both"/>
        <w:rPr>
          <w:rFonts w:ascii="Times New Roman" w:eastAsia="Batang" w:hAnsi="Times New Roman" w:cs="Times New Roman"/>
          <w:b/>
          <w:sz w:val="24"/>
          <w:szCs w:val="24"/>
        </w:rPr>
      </w:pPr>
    </w:p>
    <w:p w:rsidR="00AA0768" w:rsidRPr="00B12C6D" w:rsidRDefault="00AA0768" w:rsidP="00333735">
      <w:pPr>
        <w:spacing w:after="0" w:line="276" w:lineRule="auto"/>
        <w:ind w:left="720"/>
        <w:jc w:val="both"/>
        <w:rPr>
          <w:rFonts w:ascii="Times New Roman" w:eastAsia="Batang" w:hAnsi="Times New Roman" w:cs="Times New Roman"/>
          <w:b/>
          <w:sz w:val="24"/>
          <w:szCs w:val="24"/>
        </w:rPr>
      </w:pPr>
    </w:p>
    <w:p w:rsidR="00333735" w:rsidRPr="00B12C6D" w:rsidRDefault="00333735" w:rsidP="00333735">
      <w:pPr>
        <w:pStyle w:val="Heading1"/>
        <w:numPr>
          <w:ilvl w:val="0"/>
          <w:numId w:val="30"/>
        </w:numPr>
        <w:spacing w:before="0" w:after="0"/>
        <w:jc w:val="both"/>
        <w:rPr>
          <w:rFonts w:ascii="Times New Roman" w:hAnsi="Times New Roman"/>
          <w:sz w:val="24"/>
          <w:szCs w:val="24"/>
        </w:rPr>
      </w:pPr>
      <w:bookmarkStart w:id="38" w:name="_PRIORITET_PËR_VITIN"/>
      <w:bookmarkStart w:id="39" w:name="_Toc477508441"/>
      <w:bookmarkEnd w:id="38"/>
      <w:r w:rsidRPr="00B12C6D">
        <w:rPr>
          <w:rFonts w:ascii="Times New Roman" w:hAnsi="Times New Roman"/>
          <w:sz w:val="24"/>
          <w:szCs w:val="24"/>
        </w:rPr>
        <w:t>PRIORITET PËR VITIN 201</w:t>
      </w:r>
      <w:bookmarkEnd w:id="37"/>
      <w:bookmarkEnd w:id="39"/>
      <w:r w:rsidRPr="00B12C6D">
        <w:rPr>
          <w:rFonts w:ascii="Times New Roman" w:hAnsi="Times New Roman"/>
          <w:sz w:val="24"/>
          <w:szCs w:val="24"/>
        </w:rPr>
        <w:t>8</w:t>
      </w:r>
    </w:p>
    <w:p w:rsidR="00333735" w:rsidRDefault="00333735" w:rsidP="00AA0768">
      <w:pPr>
        <w:pStyle w:val="ListParagraph"/>
        <w:numPr>
          <w:ilvl w:val="0"/>
          <w:numId w:val="9"/>
        </w:numPr>
        <w:spacing w:after="0"/>
        <w:jc w:val="both"/>
        <w:rPr>
          <w:rFonts w:ascii="Times New Roman" w:hAnsi="Times New Roman"/>
          <w:sz w:val="24"/>
          <w:szCs w:val="24"/>
        </w:rPr>
      </w:pPr>
      <w:r w:rsidRPr="00B12C6D">
        <w:rPr>
          <w:rFonts w:ascii="Times New Roman" w:hAnsi="Times New Roman"/>
          <w:sz w:val="24"/>
          <w:szCs w:val="24"/>
        </w:rPr>
        <w:t xml:space="preserve">Ruajtja dhe forcimi i pavarësisë dhe integritetit institucional, duke qenë kështu garant i paanshmërisë dhe objektivitetit të Inspektoratit të Lartë. </w:t>
      </w:r>
    </w:p>
    <w:p w:rsidR="0082406E" w:rsidRPr="00AA0768" w:rsidRDefault="0082406E" w:rsidP="0082406E">
      <w:pPr>
        <w:pStyle w:val="ListParagraph"/>
        <w:spacing w:after="0"/>
        <w:jc w:val="both"/>
        <w:rPr>
          <w:rFonts w:ascii="Times New Roman" w:hAnsi="Times New Roman"/>
          <w:sz w:val="24"/>
          <w:szCs w:val="24"/>
        </w:rPr>
      </w:pPr>
    </w:p>
    <w:p w:rsidR="0082406E" w:rsidRDefault="00333735" w:rsidP="0082406E">
      <w:pPr>
        <w:pStyle w:val="ListParagraph"/>
        <w:numPr>
          <w:ilvl w:val="0"/>
          <w:numId w:val="9"/>
        </w:numPr>
        <w:spacing w:after="0"/>
        <w:jc w:val="both"/>
        <w:rPr>
          <w:rFonts w:ascii="Times New Roman" w:hAnsi="Times New Roman"/>
          <w:sz w:val="24"/>
          <w:szCs w:val="24"/>
        </w:rPr>
      </w:pPr>
      <w:r w:rsidRPr="00B12C6D">
        <w:rPr>
          <w:rFonts w:ascii="Times New Roman" w:hAnsi="Times New Roman"/>
          <w:sz w:val="24"/>
          <w:szCs w:val="24"/>
        </w:rPr>
        <w:t xml:space="preserve">Vendosmëri në luftën kundër korrupsionit, </w:t>
      </w:r>
      <w:r w:rsidR="00137615" w:rsidRPr="00B12C6D">
        <w:rPr>
          <w:rFonts w:ascii="Times New Roman" w:hAnsi="Times New Roman"/>
          <w:sz w:val="24"/>
          <w:szCs w:val="24"/>
        </w:rPr>
        <w:t>duke garantuar vijueshm</w:t>
      </w:r>
      <w:r w:rsidR="00DF5094" w:rsidRPr="00B12C6D">
        <w:rPr>
          <w:rFonts w:ascii="Times New Roman" w:hAnsi="Times New Roman"/>
          <w:sz w:val="24"/>
          <w:szCs w:val="24"/>
        </w:rPr>
        <w:t>ë</w:t>
      </w:r>
      <w:r w:rsidR="00137615" w:rsidRPr="00B12C6D">
        <w:rPr>
          <w:rFonts w:ascii="Times New Roman" w:hAnsi="Times New Roman"/>
          <w:sz w:val="24"/>
          <w:szCs w:val="24"/>
        </w:rPr>
        <w:t>rin</w:t>
      </w:r>
      <w:r w:rsidR="00DF5094" w:rsidRPr="00B12C6D">
        <w:rPr>
          <w:rFonts w:ascii="Times New Roman" w:hAnsi="Times New Roman"/>
          <w:sz w:val="24"/>
          <w:szCs w:val="24"/>
        </w:rPr>
        <w:t>ë</w:t>
      </w:r>
      <w:r w:rsidR="00137615" w:rsidRPr="00B12C6D">
        <w:rPr>
          <w:rFonts w:ascii="Times New Roman" w:hAnsi="Times New Roman"/>
          <w:sz w:val="24"/>
          <w:szCs w:val="24"/>
        </w:rPr>
        <w:t xml:space="preserve"> e zbatimit t</w:t>
      </w:r>
      <w:r w:rsidR="00DF5094" w:rsidRPr="00B12C6D">
        <w:rPr>
          <w:rFonts w:ascii="Times New Roman" w:hAnsi="Times New Roman"/>
          <w:sz w:val="24"/>
          <w:szCs w:val="24"/>
        </w:rPr>
        <w:t>ë</w:t>
      </w:r>
      <w:r w:rsidR="00137615" w:rsidRPr="00B12C6D">
        <w:rPr>
          <w:rFonts w:ascii="Times New Roman" w:hAnsi="Times New Roman"/>
          <w:sz w:val="24"/>
          <w:szCs w:val="24"/>
        </w:rPr>
        <w:t xml:space="preserve"> detyrimeve kushtetuese dhe ligjore</w:t>
      </w:r>
      <w:r w:rsidR="00A9078D">
        <w:rPr>
          <w:rFonts w:ascii="Times New Roman" w:hAnsi="Times New Roman"/>
          <w:sz w:val="24"/>
          <w:szCs w:val="24"/>
        </w:rPr>
        <w:t>,</w:t>
      </w:r>
      <w:r w:rsidR="00137615" w:rsidRPr="00B12C6D">
        <w:rPr>
          <w:rFonts w:ascii="Times New Roman" w:hAnsi="Times New Roman"/>
          <w:sz w:val="24"/>
          <w:szCs w:val="24"/>
        </w:rPr>
        <w:t xml:space="preserve"> n</w:t>
      </w:r>
      <w:r w:rsidR="00DF5094" w:rsidRPr="00B12C6D">
        <w:rPr>
          <w:rFonts w:ascii="Times New Roman" w:hAnsi="Times New Roman"/>
          <w:sz w:val="24"/>
          <w:szCs w:val="24"/>
        </w:rPr>
        <w:t>ë</w:t>
      </w:r>
      <w:r w:rsidR="00137615" w:rsidRPr="00B12C6D">
        <w:rPr>
          <w:rFonts w:ascii="Times New Roman" w:hAnsi="Times New Roman"/>
          <w:sz w:val="24"/>
          <w:szCs w:val="24"/>
        </w:rPr>
        <w:t xml:space="preserve"> kuad</w:t>
      </w:r>
      <w:r w:rsidR="00DF5094" w:rsidRPr="00B12C6D">
        <w:rPr>
          <w:rFonts w:ascii="Times New Roman" w:hAnsi="Times New Roman"/>
          <w:sz w:val="24"/>
          <w:szCs w:val="24"/>
        </w:rPr>
        <w:t>ë</w:t>
      </w:r>
      <w:r w:rsidR="00137615" w:rsidRPr="00B12C6D">
        <w:rPr>
          <w:rFonts w:ascii="Times New Roman" w:hAnsi="Times New Roman"/>
          <w:sz w:val="24"/>
          <w:szCs w:val="24"/>
        </w:rPr>
        <w:t>r t</w:t>
      </w:r>
      <w:r w:rsidR="00DF5094" w:rsidRPr="00B12C6D">
        <w:rPr>
          <w:rFonts w:ascii="Times New Roman" w:hAnsi="Times New Roman"/>
          <w:sz w:val="24"/>
          <w:szCs w:val="24"/>
        </w:rPr>
        <w:t>ë</w:t>
      </w:r>
      <w:r w:rsidR="00137615" w:rsidRPr="00B12C6D">
        <w:rPr>
          <w:rFonts w:ascii="Times New Roman" w:hAnsi="Times New Roman"/>
          <w:sz w:val="24"/>
          <w:szCs w:val="24"/>
        </w:rPr>
        <w:t xml:space="preserve"> procesit t</w:t>
      </w:r>
      <w:r w:rsidR="00DF5094" w:rsidRPr="00B12C6D">
        <w:rPr>
          <w:rFonts w:ascii="Times New Roman" w:hAnsi="Times New Roman"/>
          <w:sz w:val="24"/>
          <w:szCs w:val="24"/>
        </w:rPr>
        <w:t>ë</w:t>
      </w:r>
      <w:r w:rsidR="00137615" w:rsidRPr="00B12C6D">
        <w:rPr>
          <w:rFonts w:ascii="Times New Roman" w:hAnsi="Times New Roman"/>
          <w:sz w:val="24"/>
          <w:szCs w:val="24"/>
        </w:rPr>
        <w:t xml:space="preserve"> rivler</w:t>
      </w:r>
      <w:r w:rsidR="00DF5094" w:rsidRPr="00B12C6D">
        <w:rPr>
          <w:rFonts w:ascii="Times New Roman" w:hAnsi="Times New Roman"/>
          <w:sz w:val="24"/>
          <w:szCs w:val="24"/>
        </w:rPr>
        <w:t>ë</w:t>
      </w:r>
      <w:r w:rsidR="00137615" w:rsidRPr="00B12C6D">
        <w:rPr>
          <w:rFonts w:ascii="Times New Roman" w:hAnsi="Times New Roman"/>
          <w:sz w:val="24"/>
          <w:szCs w:val="24"/>
        </w:rPr>
        <w:t>simit kalimtar t</w:t>
      </w:r>
      <w:r w:rsidR="00DF5094" w:rsidRPr="00B12C6D">
        <w:rPr>
          <w:rFonts w:ascii="Times New Roman" w:hAnsi="Times New Roman"/>
          <w:sz w:val="24"/>
          <w:szCs w:val="24"/>
        </w:rPr>
        <w:t>ë</w:t>
      </w:r>
      <w:r w:rsidR="00137615" w:rsidRPr="00B12C6D">
        <w:rPr>
          <w:rFonts w:ascii="Times New Roman" w:hAnsi="Times New Roman"/>
          <w:sz w:val="24"/>
          <w:szCs w:val="24"/>
        </w:rPr>
        <w:t xml:space="preserve"> gjyqtar</w:t>
      </w:r>
      <w:r w:rsidR="00DF5094" w:rsidRPr="00B12C6D">
        <w:rPr>
          <w:rFonts w:ascii="Times New Roman" w:hAnsi="Times New Roman"/>
          <w:sz w:val="24"/>
          <w:szCs w:val="24"/>
        </w:rPr>
        <w:t>ë</w:t>
      </w:r>
      <w:r w:rsidR="00137615" w:rsidRPr="00B12C6D">
        <w:rPr>
          <w:rFonts w:ascii="Times New Roman" w:hAnsi="Times New Roman"/>
          <w:sz w:val="24"/>
          <w:szCs w:val="24"/>
        </w:rPr>
        <w:t>ve dhe prokuror</w:t>
      </w:r>
      <w:r w:rsidR="00DF5094" w:rsidRPr="00B12C6D">
        <w:rPr>
          <w:rFonts w:ascii="Times New Roman" w:hAnsi="Times New Roman"/>
          <w:sz w:val="24"/>
          <w:szCs w:val="24"/>
        </w:rPr>
        <w:t>ë</w:t>
      </w:r>
      <w:r w:rsidR="00137615" w:rsidRPr="00B12C6D">
        <w:rPr>
          <w:rFonts w:ascii="Times New Roman" w:hAnsi="Times New Roman"/>
          <w:sz w:val="24"/>
          <w:szCs w:val="24"/>
        </w:rPr>
        <w:t>ve (vetting</w:t>
      </w:r>
      <w:r w:rsidR="009374BB">
        <w:rPr>
          <w:rFonts w:ascii="Times New Roman" w:hAnsi="Times New Roman"/>
          <w:sz w:val="24"/>
          <w:szCs w:val="24"/>
        </w:rPr>
        <w:t>-</w:t>
      </w:r>
      <w:r w:rsidR="00137615" w:rsidRPr="00B12C6D">
        <w:rPr>
          <w:rFonts w:ascii="Times New Roman" w:hAnsi="Times New Roman"/>
          <w:sz w:val="24"/>
          <w:szCs w:val="24"/>
        </w:rPr>
        <w:t>un) n</w:t>
      </w:r>
      <w:r w:rsidR="00DF5094" w:rsidRPr="00B12C6D">
        <w:rPr>
          <w:rFonts w:ascii="Times New Roman" w:hAnsi="Times New Roman"/>
          <w:sz w:val="24"/>
          <w:szCs w:val="24"/>
        </w:rPr>
        <w:t>ë</w:t>
      </w:r>
      <w:r w:rsidR="00137615" w:rsidRPr="00B12C6D">
        <w:rPr>
          <w:rFonts w:ascii="Times New Roman" w:hAnsi="Times New Roman"/>
          <w:sz w:val="24"/>
          <w:szCs w:val="24"/>
        </w:rPr>
        <w:t xml:space="preserve"> hartimin dhe d</w:t>
      </w:r>
      <w:r w:rsidR="00DF5094" w:rsidRPr="00B12C6D">
        <w:rPr>
          <w:rFonts w:ascii="Times New Roman" w:hAnsi="Times New Roman"/>
          <w:sz w:val="24"/>
          <w:szCs w:val="24"/>
        </w:rPr>
        <w:t>ë</w:t>
      </w:r>
      <w:r w:rsidR="00137615" w:rsidRPr="00B12C6D">
        <w:rPr>
          <w:rFonts w:ascii="Times New Roman" w:hAnsi="Times New Roman"/>
          <w:sz w:val="24"/>
          <w:szCs w:val="24"/>
        </w:rPr>
        <w:t>rgimin pran</w:t>
      </w:r>
      <w:r w:rsidR="00DF5094" w:rsidRPr="00B12C6D">
        <w:rPr>
          <w:rFonts w:ascii="Times New Roman" w:hAnsi="Times New Roman"/>
          <w:sz w:val="24"/>
          <w:szCs w:val="24"/>
        </w:rPr>
        <w:t>ë</w:t>
      </w:r>
      <w:r w:rsidR="00137615" w:rsidRPr="00B12C6D">
        <w:rPr>
          <w:rFonts w:ascii="Times New Roman" w:hAnsi="Times New Roman"/>
          <w:sz w:val="24"/>
          <w:szCs w:val="24"/>
        </w:rPr>
        <w:t xml:space="preserve"> institucioneve t</w:t>
      </w:r>
      <w:r w:rsidR="00DF5094" w:rsidRPr="00B12C6D">
        <w:rPr>
          <w:rFonts w:ascii="Times New Roman" w:hAnsi="Times New Roman"/>
          <w:sz w:val="24"/>
          <w:szCs w:val="24"/>
        </w:rPr>
        <w:t>ë</w:t>
      </w:r>
      <w:r w:rsidR="00137615" w:rsidRPr="00B12C6D">
        <w:rPr>
          <w:rFonts w:ascii="Times New Roman" w:hAnsi="Times New Roman"/>
          <w:sz w:val="24"/>
          <w:szCs w:val="24"/>
        </w:rPr>
        <w:t xml:space="preserve"> rivler</w:t>
      </w:r>
      <w:r w:rsidR="00DF5094" w:rsidRPr="00B12C6D">
        <w:rPr>
          <w:rFonts w:ascii="Times New Roman" w:hAnsi="Times New Roman"/>
          <w:sz w:val="24"/>
          <w:szCs w:val="24"/>
        </w:rPr>
        <w:t>ë</w:t>
      </w:r>
      <w:r w:rsidR="00137615" w:rsidRPr="00B12C6D">
        <w:rPr>
          <w:rFonts w:ascii="Times New Roman" w:hAnsi="Times New Roman"/>
          <w:sz w:val="24"/>
          <w:szCs w:val="24"/>
        </w:rPr>
        <w:t xml:space="preserve">simit </w:t>
      </w:r>
      <w:r w:rsidR="00A60E27" w:rsidRPr="00B12C6D">
        <w:rPr>
          <w:rFonts w:ascii="Times New Roman" w:hAnsi="Times New Roman"/>
          <w:sz w:val="24"/>
          <w:szCs w:val="24"/>
        </w:rPr>
        <w:t>dhe ONM</w:t>
      </w:r>
      <w:r w:rsidR="00A9078D">
        <w:rPr>
          <w:rFonts w:ascii="Times New Roman" w:hAnsi="Times New Roman"/>
          <w:sz w:val="24"/>
          <w:szCs w:val="24"/>
        </w:rPr>
        <w:t>,</w:t>
      </w:r>
      <w:r w:rsidR="00A60E27" w:rsidRPr="00B12C6D">
        <w:rPr>
          <w:rFonts w:ascii="Times New Roman" w:hAnsi="Times New Roman"/>
          <w:sz w:val="24"/>
          <w:szCs w:val="24"/>
        </w:rPr>
        <w:t xml:space="preserve"> t</w:t>
      </w:r>
      <w:r w:rsidR="00DF5094" w:rsidRPr="00B12C6D">
        <w:rPr>
          <w:rFonts w:ascii="Times New Roman" w:hAnsi="Times New Roman"/>
          <w:sz w:val="24"/>
          <w:szCs w:val="24"/>
        </w:rPr>
        <w:t>ë</w:t>
      </w:r>
      <w:r w:rsidR="00A60E27" w:rsidRPr="00B12C6D">
        <w:rPr>
          <w:rFonts w:ascii="Times New Roman" w:hAnsi="Times New Roman"/>
          <w:sz w:val="24"/>
          <w:szCs w:val="24"/>
        </w:rPr>
        <w:t xml:space="preserve"> </w:t>
      </w:r>
      <w:r w:rsidR="001F3415" w:rsidRPr="00B12C6D">
        <w:rPr>
          <w:rFonts w:ascii="Times New Roman" w:hAnsi="Times New Roman"/>
          <w:sz w:val="24"/>
          <w:szCs w:val="24"/>
        </w:rPr>
        <w:t>dokumentacionit</w:t>
      </w:r>
      <w:r w:rsidR="00A60E27" w:rsidRPr="00B12C6D">
        <w:rPr>
          <w:rFonts w:ascii="Times New Roman" w:hAnsi="Times New Roman"/>
          <w:sz w:val="24"/>
          <w:szCs w:val="24"/>
        </w:rPr>
        <w:t xml:space="preserve"> </w:t>
      </w:r>
      <w:r w:rsidR="001F3415" w:rsidRPr="00B12C6D">
        <w:rPr>
          <w:rFonts w:ascii="Times New Roman" w:hAnsi="Times New Roman"/>
          <w:sz w:val="24"/>
          <w:szCs w:val="24"/>
        </w:rPr>
        <w:t>të</w:t>
      </w:r>
      <w:r w:rsidR="00A60E27" w:rsidRPr="00B12C6D">
        <w:rPr>
          <w:rFonts w:ascii="Times New Roman" w:hAnsi="Times New Roman"/>
          <w:sz w:val="24"/>
          <w:szCs w:val="24"/>
        </w:rPr>
        <w:t xml:space="preserve"> plotë, së bashku me raportet e hollësishme dhe të arsyetuara sipas konkluzio</w:t>
      </w:r>
      <w:r w:rsidR="00A9078D">
        <w:rPr>
          <w:rFonts w:ascii="Times New Roman" w:hAnsi="Times New Roman"/>
          <w:sz w:val="24"/>
          <w:szCs w:val="24"/>
        </w:rPr>
        <w:t>neve të kërkuara nga neni 33 i</w:t>
      </w:r>
      <w:r w:rsidR="00A60E27" w:rsidRPr="00B12C6D">
        <w:rPr>
          <w:rFonts w:ascii="Times New Roman" w:hAnsi="Times New Roman"/>
          <w:sz w:val="24"/>
          <w:szCs w:val="24"/>
        </w:rPr>
        <w:t xml:space="preserve"> ligjit nr.</w:t>
      </w:r>
      <w:r w:rsidR="00A9078D">
        <w:rPr>
          <w:rFonts w:ascii="Times New Roman" w:hAnsi="Times New Roman"/>
          <w:sz w:val="24"/>
          <w:szCs w:val="24"/>
        </w:rPr>
        <w:t xml:space="preserve"> </w:t>
      </w:r>
      <w:r w:rsidR="00A60E27" w:rsidRPr="00B12C6D">
        <w:rPr>
          <w:rFonts w:ascii="Times New Roman" w:hAnsi="Times New Roman"/>
          <w:sz w:val="24"/>
          <w:szCs w:val="24"/>
        </w:rPr>
        <w:t>84/2016.</w:t>
      </w:r>
    </w:p>
    <w:p w:rsidR="0082406E" w:rsidRPr="0082406E" w:rsidRDefault="0082406E" w:rsidP="0082406E">
      <w:pPr>
        <w:spacing w:after="0"/>
        <w:jc w:val="both"/>
        <w:rPr>
          <w:rFonts w:ascii="Times New Roman" w:hAnsi="Times New Roman"/>
          <w:sz w:val="24"/>
          <w:szCs w:val="24"/>
        </w:rPr>
      </w:pPr>
    </w:p>
    <w:p w:rsidR="009374BB" w:rsidRDefault="00A60E27" w:rsidP="00AA0768">
      <w:pPr>
        <w:pStyle w:val="ListParagraph"/>
        <w:numPr>
          <w:ilvl w:val="0"/>
          <w:numId w:val="9"/>
        </w:numPr>
        <w:spacing w:after="0"/>
        <w:jc w:val="both"/>
        <w:rPr>
          <w:rFonts w:ascii="Times New Roman" w:hAnsi="Times New Roman"/>
          <w:sz w:val="24"/>
          <w:szCs w:val="24"/>
        </w:rPr>
      </w:pPr>
      <w:r w:rsidRPr="00B12C6D">
        <w:rPr>
          <w:rFonts w:ascii="Times New Roman" w:hAnsi="Times New Roman"/>
          <w:sz w:val="24"/>
          <w:szCs w:val="24"/>
        </w:rPr>
        <w:t>Ndjekja dhe zbatimi i skem</w:t>
      </w:r>
      <w:r w:rsidR="00DF5094" w:rsidRPr="00B12C6D">
        <w:rPr>
          <w:rFonts w:ascii="Times New Roman" w:hAnsi="Times New Roman"/>
          <w:sz w:val="24"/>
          <w:szCs w:val="24"/>
        </w:rPr>
        <w:t>ë</w:t>
      </w:r>
      <w:r w:rsidRPr="00B12C6D">
        <w:rPr>
          <w:rFonts w:ascii="Times New Roman" w:hAnsi="Times New Roman"/>
          <w:sz w:val="24"/>
          <w:szCs w:val="24"/>
        </w:rPr>
        <w:t>s s</w:t>
      </w:r>
      <w:r w:rsidR="00DF5094" w:rsidRPr="00B12C6D">
        <w:rPr>
          <w:rFonts w:ascii="Times New Roman" w:hAnsi="Times New Roman"/>
          <w:sz w:val="24"/>
          <w:szCs w:val="24"/>
        </w:rPr>
        <w:t>ë</w:t>
      </w:r>
      <w:r w:rsidR="001F3415" w:rsidRPr="00B12C6D">
        <w:rPr>
          <w:rFonts w:ascii="Times New Roman" w:hAnsi="Times New Roman"/>
          <w:sz w:val="24"/>
          <w:szCs w:val="24"/>
        </w:rPr>
        <w:t xml:space="preserve"> kontrollit t</w:t>
      </w:r>
      <w:r w:rsidR="00DF5094" w:rsidRPr="00B12C6D">
        <w:rPr>
          <w:rFonts w:ascii="Times New Roman" w:hAnsi="Times New Roman"/>
          <w:sz w:val="24"/>
          <w:szCs w:val="24"/>
        </w:rPr>
        <w:t>ë</w:t>
      </w:r>
      <w:r w:rsidRPr="00B12C6D">
        <w:rPr>
          <w:rFonts w:ascii="Times New Roman" w:hAnsi="Times New Roman"/>
          <w:sz w:val="24"/>
          <w:szCs w:val="24"/>
        </w:rPr>
        <w:t xml:space="preserve"> deklaratave t</w:t>
      </w:r>
      <w:r w:rsidR="00DF5094" w:rsidRPr="00B12C6D">
        <w:rPr>
          <w:rFonts w:ascii="Times New Roman" w:hAnsi="Times New Roman"/>
          <w:sz w:val="24"/>
          <w:szCs w:val="24"/>
        </w:rPr>
        <w:t>ë</w:t>
      </w:r>
      <w:r w:rsidRPr="00B12C6D">
        <w:rPr>
          <w:rFonts w:ascii="Times New Roman" w:hAnsi="Times New Roman"/>
          <w:sz w:val="24"/>
          <w:szCs w:val="24"/>
        </w:rPr>
        <w:t xml:space="preserve"> </w:t>
      </w:r>
      <w:r w:rsidR="006D5152">
        <w:rPr>
          <w:rFonts w:ascii="Times New Roman" w:hAnsi="Times New Roman"/>
          <w:sz w:val="24"/>
          <w:szCs w:val="24"/>
        </w:rPr>
        <w:t>interesave privatë</w:t>
      </w:r>
      <w:r w:rsidRPr="00B12C6D">
        <w:rPr>
          <w:rFonts w:ascii="Times New Roman" w:hAnsi="Times New Roman"/>
          <w:sz w:val="24"/>
          <w:szCs w:val="24"/>
        </w:rPr>
        <w:t xml:space="preserve"> </w:t>
      </w:r>
      <w:r w:rsidR="0033437F" w:rsidRPr="00B12C6D">
        <w:rPr>
          <w:rFonts w:ascii="Times New Roman" w:hAnsi="Times New Roman"/>
          <w:sz w:val="24"/>
          <w:szCs w:val="24"/>
        </w:rPr>
        <w:t>t</w:t>
      </w:r>
      <w:r w:rsidR="00DF5094" w:rsidRPr="00B12C6D">
        <w:rPr>
          <w:rFonts w:ascii="Times New Roman" w:hAnsi="Times New Roman"/>
          <w:sz w:val="24"/>
          <w:szCs w:val="24"/>
        </w:rPr>
        <w:t>ë</w:t>
      </w:r>
      <w:r w:rsidR="0033437F" w:rsidRPr="00B12C6D">
        <w:rPr>
          <w:rFonts w:ascii="Times New Roman" w:hAnsi="Times New Roman"/>
          <w:sz w:val="24"/>
          <w:szCs w:val="24"/>
        </w:rPr>
        <w:t xml:space="preserve"> subjekteve deklarues</w:t>
      </w:r>
      <w:r w:rsidR="00A9078D">
        <w:rPr>
          <w:rFonts w:ascii="Times New Roman" w:hAnsi="Times New Roman"/>
          <w:sz w:val="24"/>
          <w:szCs w:val="24"/>
        </w:rPr>
        <w:t>,</w:t>
      </w:r>
      <w:r w:rsidR="0033437F" w:rsidRPr="00B12C6D">
        <w:rPr>
          <w:rFonts w:ascii="Times New Roman" w:hAnsi="Times New Roman"/>
          <w:sz w:val="24"/>
          <w:szCs w:val="24"/>
        </w:rPr>
        <w:t xml:space="preserve"> n</w:t>
      </w:r>
      <w:r w:rsidR="00DF5094" w:rsidRPr="00B12C6D">
        <w:rPr>
          <w:rFonts w:ascii="Times New Roman" w:hAnsi="Times New Roman"/>
          <w:sz w:val="24"/>
          <w:szCs w:val="24"/>
        </w:rPr>
        <w:t>ë</w:t>
      </w:r>
      <w:r w:rsidR="0033437F" w:rsidRPr="00B12C6D">
        <w:rPr>
          <w:rFonts w:ascii="Times New Roman" w:hAnsi="Times New Roman"/>
          <w:sz w:val="24"/>
          <w:szCs w:val="24"/>
        </w:rPr>
        <w:t xml:space="preserve"> p</w:t>
      </w:r>
      <w:r w:rsidR="00DF5094" w:rsidRPr="00B12C6D">
        <w:rPr>
          <w:rFonts w:ascii="Times New Roman" w:hAnsi="Times New Roman"/>
          <w:sz w:val="24"/>
          <w:szCs w:val="24"/>
        </w:rPr>
        <w:t>ë</w:t>
      </w:r>
      <w:r w:rsidR="0033437F" w:rsidRPr="00B12C6D">
        <w:rPr>
          <w:rFonts w:ascii="Times New Roman" w:hAnsi="Times New Roman"/>
          <w:sz w:val="24"/>
          <w:szCs w:val="24"/>
        </w:rPr>
        <w:t>rputhje me k</w:t>
      </w:r>
      <w:r w:rsidR="00DF5094" w:rsidRPr="00B12C6D">
        <w:rPr>
          <w:rFonts w:ascii="Times New Roman" w:hAnsi="Times New Roman"/>
          <w:sz w:val="24"/>
          <w:szCs w:val="24"/>
        </w:rPr>
        <w:t>ë</w:t>
      </w:r>
      <w:r w:rsidR="0033437F" w:rsidRPr="00B12C6D">
        <w:rPr>
          <w:rFonts w:ascii="Times New Roman" w:hAnsi="Times New Roman"/>
          <w:sz w:val="24"/>
          <w:szCs w:val="24"/>
        </w:rPr>
        <w:t>rkesat ligjore t</w:t>
      </w:r>
      <w:r w:rsidR="00DF5094" w:rsidRPr="00B12C6D">
        <w:rPr>
          <w:rFonts w:ascii="Times New Roman" w:hAnsi="Times New Roman"/>
          <w:sz w:val="24"/>
          <w:szCs w:val="24"/>
        </w:rPr>
        <w:t>ë</w:t>
      </w:r>
      <w:r w:rsidR="0033437F" w:rsidRPr="00B12C6D">
        <w:rPr>
          <w:rFonts w:ascii="Times New Roman" w:hAnsi="Times New Roman"/>
          <w:sz w:val="24"/>
          <w:szCs w:val="24"/>
        </w:rPr>
        <w:t xml:space="preserve"> parashikuar nga ligji </w:t>
      </w:r>
      <w:r w:rsidR="00333735" w:rsidRPr="00B12C6D">
        <w:rPr>
          <w:rFonts w:ascii="Times New Roman" w:hAnsi="Times New Roman"/>
          <w:sz w:val="24"/>
          <w:szCs w:val="24"/>
        </w:rPr>
        <w:t xml:space="preserve">nr. 9049, datë 10.4.2003 </w:t>
      </w:r>
      <w:r w:rsidR="00333735" w:rsidRPr="00B12C6D">
        <w:rPr>
          <w:rFonts w:ascii="Times New Roman" w:hAnsi="Times New Roman"/>
          <w:i/>
          <w:sz w:val="24"/>
          <w:szCs w:val="24"/>
        </w:rPr>
        <w:t>“Për deklarimin…”,</w:t>
      </w:r>
      <w:r w:rsidR="00333735" w:rsidRPr="00B12C6D">
        <w:rPr>
          <w:rFonts w:ascii="Times New Roman" w:hAnsi="Times New Roman"/>
          <w:sz w:val="24"/>
          <w:szCs w:val="24"/>
        </w:rPr>
        <w:t xml:space="preserve"> i ndryshuar, </w:t>
      </w:r>
      <w:r w:rsidR="0033437F" w:rsidRPr="00B12C6D">
        <w:rPr>
          <w:rFonts w:ascii="Times New Roman" w:hAnsi="Times New Roman"/>
          <w:sz w:val="24"/>
          <w:szCs w:val="24"/>
        </w:rPr>
        <w:t>si dhe ligjir nr</w:t>
      </w:r>
      <w:r w:rsidR="00333735" w:rsidRPr="00B12C6D">
        <w:rPr>
          <w:rFonts w:ascii="Times New Roman" w:hAnsi="Times New Roman"/>
          <w:sz w:val="24"/>
          <w:szCs w:val="24"/>
        </w:rPr>
        <w:t xml:space="preserve">. 9367, datë 7.4.2005 </w:t>
      </w:r>
      <w:r w:rsidR="00333735" w:rsidRPr="00B12C6D">
        <w:rPr>
          <w:rFonts w:ascii="Times New Roman" w:hAnsi="Times New Roman"/>
          <w:i/>
          <w:sz w:val="24"/>
          <w:szCs w:val="24"/>
        </w:rPr>
        <w:t>“Për parandalimin e konfliktit të interesave...”</w:t>
      </w:r>
      <w:r w:rsidR="00333735" w:rsidRPr="00B12C6D">
        <w:rPr>
          <w:rFonts w:ascii="Times New Roman" w:hAnsi="Times New Roman"/>
          <w:sz w:val="24"/>
          <w:szCs w:val="24"/>
        </w:rPr>
        <w:t>, i ndryshuar.</w:t>
      </w:r>
    </w:p>
    <w:p w:rsidR="0082406E" w:rsidRPr="0082406E" w:rsidRDefault="0082406E" w:rsidP="0082406E">
      <w:pPr>
        <w:spacing w:after="0"/>
        <w:jc w:val="both"/>
        <w:rPr>
          <w:rFonts w:ascii="Times New Roman" w:hAnsi="Times New Roman"/>
          <w:sz w:val="24"/>
          <w:szCs w:val="24"/>
        </w:rPr>
      </w:pPr>
    </w:p>
    <w:p w:rsidR="009374BB" w:rsidRDefault="00333735" w:rsidP="00514F88">
      <w:pPr>
        <w:pStyle w:val="ListParagraph"/>
        <w:numPr>
          <w:ilvl w:val="0"/>
          <w:numId w:val="9"/>
        </w:numPr>
        <w:spacing w:after="0"/>
        <w:jc w:val="both"/>
        <w:rPr>
          <w:rFonts w:ascii="Times New Roman" w:hAnsi="Times New Roman"/>
          <w:sz w:val="24"/>
          <w:szCs w:val="24"/>
        </w:rPr>
      </w:pPr>
      <w:r w:rsidRPr="00B12C6D">
        <w:rPr>
          <w:rFonts w:ascii="Times New Roman" w:hAnsi="Times New Roman"/>
          <w:sz w:val="24"/>
          <w:szCs w:val="24"/>
        </w:rPr>
        <w:t xml:space="preserve">Zbatimi dhe monitorimi i ligjit nr. 60/2016, datë 2.6.2016 </w:t>
      </w:r>
      <w:r w:rsidRPr="00B12C6D">
        <w:rPr>
          <w:rFonts w:ascii="Times New Roman" w:hAnsi="Times New Roman"/>
          <w:i/>
          <w:sz w:val="24"/>
          <w:szCs w:val="24"/>
        </w:rPr>
        <w:t xml:space="preserve">“Për sinjalizimin dhe mbrojtjen e sinjalizuesve”, </w:t>
      </w:r>
      <w:r w:rsidRPr="00B12C6D">
        <w:rPr>
          <w:rFonts w:ascii="Times New Roman" w:hAnsi="Times New Roman"/>
          <w:sz w:val="24"/>
          <w:szCs w:val="24"/>
        </w:rPr>
        <w:t xml:space="preserve">në drejtim </w:t>
      </w:r>
      <w:r w:rsidR="0033437F" w:rsidRPr="00B12C6D">
        <w:rPr>
          <w:rFonts w:ascii="Times New Roman" w:hAnsi="Times New Roman"/>
          <w:sz w:val="24"/>
          <w:szCs w:val="24"/>
        </w:rPr>
        <w:t>t</w:t>
      </w:r>
      <w:r w:rsidR="00DF5094" w:rsidRPr="00B12C6D">
        <w:rPr>
          <w:rFonts w:ascii="Times New Roman" w:hAnsi="Times New Roman"/>
          <w:sz w:val="24"/>
          <w:szCs w:val="24"/>
        </w:rPr>
        <w:t>ë</w:t>
      </w:r>
      <w:r w:rsidR="0033437F" w:rsidRPr="00B12C6D">
        <w:rPr>
          <w:rFonts w:ascii="Times New Roman" w:hAnsi="Times New Roman"/>
          <w:sz w:val="24"/>
          <w:szCs w:val="24"/>
        </w:rPr>
        <w:t xml:space="preserve"> forcimit t</w:t>
      </w:r>
      <w:r w:rsidR="00DF5094" w:rsidRPr="00B12C6D">
        <w:rPr>
          <w:rFonts w:ascii="Times New Roman" w:hAnsi="Times New Roman"/>
          <w:sz w:val="24"/>
          <w:szCs w:val="24"/>
        </w:rPr>
        <w:t>ë</w:t>
      </w:r>
      <w:r w:rsidR="0033437F" w:rsidRPr="00B12C6D">
        <w:rPr>
          <w:rFonts w:ascii="Times New Roman" w:hAnsi="Times New Roman"/>
          <w:sz w:val="24"/>
          <w:szCs w:val="24"/>
        </w:rPr>
        <w:t xml:space="preserve"> </w:t>
      </w:r>
      <w:r w:rsidRPr="00B12C6D">
        <w:rPr>
          <w:rFonts w:ascii="Times New Roman" w:hAnsi="Times New Roman"/>
          <w:sz w:val="24"/>
          <w:szCs w:val="24"/>
        </w:rPr>
        <w:t xml:space="preserve"> </w:t>
      </w:r>
      <w:r w:rsidR="00AC332F" w:rsidRPr="00B12C6D">
        <w:rPr>
          <w:rFonts w:ascii="Times New Roman" w:hAnsi="Times New Roman"/>
          <w:sz w:val="24"/>
          <w:szCs w:val="24"/>
        </w:rPr>
        <w:t>kapacitete</w:t>
      </w:r>
      <w:r w:rsidR="00AC332F">
        <w:rPr>
          <w:rFonts w:ascii="Times New Roman" w:hAnsi="Times New Roman"/>
          <w:sz w:val="24"/>
          <w:szCs w:val="24"/>
        </w:rPr>
        <w:t>ve</w:t>
      </w:r>
      <w:r w:rsidRPr="00B12C6D">
        <w:rPr>
          <w:rFonts w:ascii="Times New Roman" w:hAnsi="Times New Roman"/>
          <w:sz w:val="24"/>
          <w:szCs w:val="24"/>
        </w:rPr>
        <w:t xml:space="preserve"> </w:t>
      </w:r>
      <w:r w:rsidR="0033437F" w:rsidRPr="00B12C6D">
        <w:rPr>
          <w:rFonts w:ascii="Times New Roman" w:hAnsi="Times New Roman"/>
          <w:sz w:val="24"/>
          <w:szCs w:val="24"/>
        </w:rPr>
        <w:t>t</w:t>
      </w:r>
      <w:r w:rsidR="00DF5094" w:rsidRPr="00B12C6D">
        <w:rPr>
          <w:rFonts w:ascii="Times New Roman" w:hAnsi="Times New Roman"/>
          <w:sz w:val="24"/>
          <w:szCs w:val="24"/>
        </w:rPr>
        <w:t>ë</w:t>
      </w:r>
      <w:r w:rsidR="0033437F" w:rsidRPr="00B12C6D">
        <w:rPr>
          <w:rFonts w:ascii="Times New Roman" w:hAnsi="Times New Roman"/>
          <w:sz w:val="24"/>
          <w:szCs w:val="24"/>
        </w:rPr>
        <w:t xml:space="preserve"> nj</w:t>
      </w:r>
      <w:r w:rsidR="00DF5094" w:rsidRPr="00B12C6D">
        <w:rPr>
          <w:rFonts w:ascii="Times New Roman" w:hAnsi="Times New Roman"/>
          <w:sz w:val="24"/>
          <w:szCs w:val="24"/>
        </w:rPr>
        <w:t>ë</w:t>
      </w:r>
      <w:r w:rsidR="0033437F" w:rsidRPr="00B12C6D">
        <w:rPr>
          <w:rFonts w:ascii="Times New Roman" w:hAnsi="Times New Roman"/>
          <w:sz w:val="24"/>
          <w:szCs w:val="24"/>
        </w:rPr>
        <w:t>sive p</w:t>
      </w:r>
      <w:r w:rsidR="00DF5094" w:rsidRPr="00B12C6D">
        <w:rPr>
          <w:rFonts w:ascii="Times New Roman" w:hAnsi="Times New Roman"/>
          <w:sz w:val="24"/>
          <w:szCs w:val="24"/>
        </w:rPr>
        <w:t>ë</w:t>
      </w:r>
      <w:r w:rsidR="0033437F" w:rsidRPr="00B12C6D">
        <w:rPr>
          <w:rFonts w:ascii="Times New Roman" w:hAnsi="Times New Roman"/>
          <w:sz w:val="24"/>
          <w:szCs w:val="24"/>
        </w:rPr>
        <w:t>rgjegj</w:t>
      </w:r>
      <w:r w:rsidR="00DF5094" w:rsidRPr="00B12C6D">
        <w:rPr>
          <w:rFonts w:ascii="Times New Roman" w:hAnsi="Times New Roman"/>
          <w:sz w:val="24"/>
          <w:szCs w:val="24"/>
        </w:rPr>
        <w:t>ë</w:t>
      </w:r>
      <w:r w:rsidR="0033437F" w:rsidRPr="00B12C6D">
        <w:rPr>
          <w:rFonts w:ascii="Times New Roman" w:hAnsi="Times New Roman"/>
          <w:sz w:val="24"/>
          <w:szCs w:val="24"/>
        </w:rPr>
        <w:t>se pran</w:t>
      </w:r>
      <w:r w:rsidR="00DF5094" w:rsidRPr="00B12C6D">
        <w:rPr>
          <w:rFonts w:ascii="Times New Roman" w:hAnsi="Times New Roman"/>
          <w:sz w:val="24"/>
          <w:szCs w:val="24"/>
        </w:rPr>
        <w:t>ë</w:t>
      </w:r>
      <w:r w:rsidR="0033437F" w:rsidRPr="00B12C6D">
        <w:rPr>
          <w:rFonts w:ascii="Times New Roman" w:hAnsi="Times New Roman"/>
          <w:sz w:val="24"/>
          <w:szCs w:val="24"/>
        </w:rPr>
        <w:t xml:space="preserve"> organizatave t</w:t>
      </w:r>
      <w:r w:rsidR="00DF5094" w:rsidRPr="00B12C6D">
        <w:rPr>
          <w:rFonts w:ascii="Times New Roman" w:hAnsi="Times New Roman"/>
          <w:sz w:val="24"/>
          <w:szCs w:val="24"/>
        </w:rPr>
        <w:t>ë</w:t>
      </w:r>
      <w:r w:rsidR="0033437F" w:rsidRPr="00B12C6D">
        <w:rPr>
          <w:rFonts w:ascii="Times New Roman" w:hAnsi="Times New Roman"/>
          <w:sz w:val="24"/>
          <w:szCs w:val="24"/>
        </w:rPr>
        <w:t xml:space="preserve"> </w:t>
      </w:r>
      <w:r w:rsidR="00AC332F" w:rsidRPr="00B12C6D">
        <w:rPr>
          <w:rFonts w:ascii="Times New Roman" w:hAnsi="Times New Roman"/>
          <w:sz w:val="24"/>
          <w:szCs w:val="24"/>
        </w:rPr>
        <w:t>sektorit</w:t>
      </w:r>
      <w:r w:rsidR="0033437F" w:rsidRPr="00B12C6D">
        <w:rPr>
          <w:rFonts w:ascii="Times New Roman" w:hAnsi="Times New Roman"/>
          <w:sz w:val="24"/>
          <w:szCs w:val="24"/>
        </w:rPr>
        <w:t xml:space="preserve"> publik dhe privat,</w:t>
      </w:r>
      <w:r w:rsidRPr="00B12C6D">
        <w:rPr>
          <w:rFonts w:ascii="Times New Roman" w:hAnsi="Times New Roman"/>
          <w:sz w:val="24"/>
          <w:szCs w:val="24"/>
        </w:rPr>
        <w:t xml:space="preserve"> si dhe realizimin, në bashkëpunim me partnerët ndërkombëtarë</w:t>
      </w:r>
      <w:r w:rsidR="0033437F" w:rsidRPr="00B12C6D">
        <w:rPr>
          <w:rFonts w:ascii="Times New Roman" w:hAnsi="Times New Roman"/>
          <w:sz w:val="24"/>
          <w:szCs w:val="24"/>
        </w:rPr>
        <w:t xml:space="preserve"> </w:t>
      </w:r>
      <w:r w:rsidR="00AA0768">
        <w:rPr>
          <w:rFonts w:ascii="Times New Roman" w:hAnsi="Times New Roman"/>
          <w:sz w:val="24"/>
          <w:szCs w:val="24"/>
        </w:rPr>
        <w:t xml:space="preserve">të fushatës ndërgjegjësuese.  </w:t>
      </w:r>
    </w:p>
    <w:p w:rsidR="0082406E" w:rsidRPr="0082406E" w:rsidRDefault="0082406E" w:rsidP="0082406E">
      <w:pPr>
        <w:spacing w:after="0"/>
        <w:jc w:val="both"/>
        <w:rPr>
          <w:rFonts w:ascii="Times New Roman" w:hAnsi="Times New Roman"/>
          <w:sz w:val="24"/>
          <w:szCs w:val="24"/>
        </w:rPr>
      </w:pPr>
    </w:p>
    <w:p w:rsidR="009374BB" w:rsidRDefault="00333735" w:rsidP="00AA0768">
      <w:pPr>
        <w:pStyle w:val="ListParagraph"/>
        <w:numPr>
          <w:ilvl w:val="0"/>
          <w:numId w:val="9"/>
        </w:numPr>
        <w:spacing w:after="0"/>
        <w:jc w:val="both"/>
        <w:rPr>
          <w:rFonts w:ascii="Times New Roman" w:hAnsi="Times New Roman"/>
          <w:sz w:val="24"/>
          <w:szCs w:val="24"/>
        </w:rPr>
      </w:pPr>
      <w:r w:rsidRPr="00B12C6D">
        <w:rPr>
          <w:rFonts w:ascii="Times New Roman" w:hAnsi="Times New Roman"/>
          <w:sz w:val="24"/>
          <w:szCs w:val="24"/>
        </w:rPr>
        <w:t xml:space="preserve">Forcimi i marrëdhënieve bashkëpunuese me partnerët ndërkombëtarë, në përmbushje të angazhimeve të marra në kuadër të projekteve të përbashkëta, të cilat synojnë përmirësimin e sistemit aktual për plotësimin, administrimin dhe kontrollin e formularëve të deklarimit, me qëllim rritjen e eficiencës dhe cilësisë së punës të Inspektoratit të Lartë, duke </w:t>
      </w:r>
      <w:r w:rsidR="0033437F" w:rsidRPr="00B12C6D">
        <w:rPr>
          <w:rFonts w:ascii="Times New Roman" w:hAnsi="Times New Roman"/>
          <w:sz w:val="24"/>
          <w:szCs w:val="24"/>
        </w:rPr>
        <w:t>p</w:t>
      </w:r>
      <w:r w:rsidR="00DF5094" w:rsidRPr="00B12C6D">
        <w:rPr>
          <w:rFonts w:ascii="Times New Roman" w:hAnsi="Times New Roman"/>
          <w:sz w:val="24"/>
          <w:szCs w:val="24"/>
        </w:rPr>
        <w:t>ë</w:t>
      </w:r>
      <w:r w:rsidR="0033437F" w:rsidRPr="00B12C6D">
        <w:rPr>
          <w:rFonts w:ascii="Times New Roman" w:hAnsi="Times New Roman"/>
          <w:sz w:val="24"/>
          <w:szCs w:val="24"/>
        </w:rPr>
        <w:t>rfunduar ngritjen dhe</w:t>
      </w:r>
      <w:r w:rsidRPr="00B12C6D">
        <w:rPr>
          <w:rFonts w:ascii="Times New Roman" w:hAnsi="Times New Roman"/>
          <w:sz w:val="24"/>
          <w:szCs w:val="24"/>
        </w:rPr>
        <w:t xml:space="preserve"> </w:t>
      </w:r>
      <w:r w:rsidR="00DF5094" w:rsidRPr="00B12C6D">
        <w:rPr>
          <w:rFonts w:ascii="Times New Roman" w:hAnsi="Times New Roman"/>
          <w:sz w:val="24"/>
          <w:szCs w:val="24"/>
        </w:rPr>
        <w:t xml:space="preserve">vënien në funksionimit të sistemit elektronik të deklarimit e publikimit të deklaratave të </w:t>
      </w:r>
      <w:r w:rsidR="006D5152">
        <w:rPr>
          <w:rFonts w:ascii="Times New Roman" w:hAnsi="Times New Roman"/>
          <w:sz w:val="24"/>
          <w:szCs w:val="24"/>
        </w:rPr>
        <w:t>interesave privatë</w:t>
      </w:r>
      <w:r w:rsidR="00DF5094" w:rsidRPr="00B12C6D">
        <w:rPr>
          <w:rFonts w:ascii="Times New Roman" w:hAnsi="Times New Roman"/>
          <w:sz w:val="24"/>
          <w:szCs w:val="24"/>
        </w:rPr>
        <w:t xml:space="preserve">. </w:t>
      </w:r>
      <w:r w:rsidRPr="00B12C6D">
        <w:rPr>
          <w:rFonts w:ascii="Times New Roman" w:hAnsi="Times New Roman"/>
          <w:sz w:val="24"/>
          <w:szCs w:val="24"/>
        </w:rPr>
        <w:t xml:space="preserve"> </w:t>
      </w:r>
    </w:p>
    <w:p w:rsidR="0082406E" w:rsidRPr="0082406E" w:rsidRDefault="0082406E" w:rsidP="0082406E">
      <w:pPr>
        <w:spacing w:after="0"/>
        <w:jc w:val="both"/>
        <w:rPr>
          <w:rFonts w:ascii="Times New Roman" w:hAnsi="Times New Roman"/>
          <w:sz w:val="24"/>
          <w:szCs w:val="24"/>
        </w:rPr>
      </w:pPr>
    </w:p>
    <w:p w:rsidR="00333735" w:rsidRPr="00B12C6D" w:rsidRDefault="00333735" w:rsidP="00333735">
      <w:pPr>
        <w:pStyle w:val="ListParagraph"/>
        <w:numPr>
          <w:ilvl w:val="0"/>
          <w:numId w:val="9"/>
        </w:numPr>
        <w:spacing w:after="0"/>
        <w:jc w:val="both"/>
        <w:rPr>
          <w:rFonts w:ascii="Times New Roman" w:hAnsi="Times New Roman"/>
          <w:sz w:val="24"/>
          <w:szCs w:val="24"/>
        </w:rPr>
      </w:pPr>
      <w:r w:rsidRPr="00B12C6D">
        <w:rPr>
          <w:rFonts w:ascii="Times New Roman" w:hAnsi="Times New Roman"/>
          <w:sz w:val="24"/>
          <w:szCs w:val="24"/>
        </w:rPr>
        <w:lastRenderedPageBreak/>
        <w:t xml:space="preserve">Vazhdimi i ndjekjes së një politike të hapur me qytetarët, median dhe shoqërinë civile. Forcimi i mëtejshëm i urave të bashkëpunimit me median investigative. Respektimi i mekanizmave informues ligjorë e publikë, duke respektuar ligjin për të drejtën e informimit dhe atë të mbrojtjes së të dhënave personale, për publikimin e deklaratave të interesave privatë.  </w:t>
      </w:r>
    </w:p>
    <w:p w:rsidR="00333735" w:rsidRPr="00B12C6D" w:rsidRDefault="00333735" w:rsidP="006364E9">
      <w:pPr>
        <w:tabs>
          <w:tab w:val="left" w:pos="2110"/>
        </w:tabs>
        <w:spacing w:after="0" w:line="276" w:lineRule="auto"/>
        <w:jc w:val="both"/>
        <w:rPr>
          <w:rFonts w:ascii="Times New Roman" w:eastAsia="MS Mincho" w:hAnsi="Times New Roman" w:cs="Times New Roman"/>
          <w:sz w:val="24"/>
          <w:szCs w:val="24"/>
        </w:rPr>
      </w:pPr>
    </w:p>
    <w:p w:rsidR="00B3493A" w:rsidRPr="00B12C6D" w:rsidRDefault="00B3493A" w:rsidP="00346A0C">
      <w:pPr>
        <w:spacing w:after="120"/>
        <w:jc w:val="both"/>
        <w:rPr>
          <w:rFonts w:ascii="Times New Roman" w:hAnsi="Times New Roman"/>
          <w:b/>
          <w:sz w:val="24"/>
          <w:szCs w:val="24"/>
        </w:rPr>
      </w:pPr>
      <w:bookmarkStart w:id="40" w:name="_Toc506984748"/>
      <w:r w:rsidRPr="00B12C6D">
        <w:rPr>
          <w:rFonts w:ascii="Times New Roman" w:hAnsi="Times New Roman"/>
          <w:b/>
          <w:sz w:val="24"/>
          <w:szCs w:val="24"/>
        </w:rPr>
        <w:t>ANEKSI NR. 1</w:t>
      </w:r>
    </w:p>
    <w:p w:rsidR="00B3493A" w:rsidRDefault="00B3493A" w:rsidP="002D6A4E">
      <w:pPr>
        <w:spacing w:after="0" w:line="276" w:lineRule="auto"/>
        <w:jc w:val="both"/>
        <w:rPr>
          <w:rFonts w:ascii="Times New Roman" w:hAnsi="Times New Roman"/>
          <w:sz w:val="24"/>
          <w:szCs w:val="24"/>
        </w:rPr>
      </w:pPr>
      <w:r w:rsidRPr="00B12C6D">
        <w:rPr>
          <w:rFonts w:ascii="Times New Roman" w:hAnsi="Times New Roman"/>
          <w:sz w:val="24"/>
          <w:szCs w:val="24"/>
        </w:rPr>
        <w:t xml:space="preserve">Në kuadër të zbatimit të Vendimit të Kuvendit </w:t>
      </w:r>
      <w:r w:rsidR="00B129C7">
        <w:rPr>
          <w:rFonts w:ascii="Times New Roman" w:hAnsi="Times New Roman"/>
          <w:sz w:val="24"/>
          <w:szCs w:val="24"/>
        </w:rPr>
        <w:t>të Shqipërisë</w:t>
      </w:r>
      <w:r w:rsidR="00A9078D">
        <w:rPr>
          <w:rFonts w:ascii="Times New Roman" w:hAnsi="Times New Roman"/>
          <w:sz w:val="24"/>
          <w:szCs w:val="24"/>
        </w:rPr>
        <w:t>,</w:t>
      </w:r>
      <w:r w:rsidR="00B129C7">
        <w:rPr>
          <w:rFonts w:ascii="Times New Roman" w:hAnsi="Times New Roman"/>
          <w:sz w:val="24"/>
          <w:szCs w:val="24"/>
        </w:rPr>
        <w:t xml:space="preserve"> </w:t>
      </w:r>
      <w:r w:rsidRPr="00B12C6D">
        <w:rPr>
          <w:rFonts w:ascii="Times New Roman" w:hAnsi="Times New Roman"/>
          <w:sz w:val="24"/>
          <w:szCs w:val="24"/>
        </w:rPr>
        <w:t>nr. 49/2017</w:t>
      </w:r>
      <w:r w:rsidR="00A9078D">
        <w:rPr>
          <w:rFonts w:ascii="Times New Roman" w:hAnsi="Times New Roman"/>
          <w:sz w:val="24"/>
          <w:szCs w:val="24"/>
        </w:rPr>
        <w:t xml:space="preserve"> </w:t>
      </w:r>
      <w:r w:rsidRPr="00B12C6D">
        <w:rPr>
          <w:rFonts w:ascii="Times New Roman" w:hAnsi="Times New Roman"/>
          <w:i/>
          <w:sz w:val="24"/>
          <w:szCs w:val="24"/>
        </w:rPr>
        <w:t xml:space="preserve">“Për krijimin e mekanizmit për monitorimin sistematik të ndjekjes dhe zbatimit të rekomandimeve të institucioneve të pavarura kushtetuese dhe atyre të krijuara me ligj”, </w:t>
      </w:r>
      <w:r w:rsidRPr="00B12C6D">
        <w:rPr>
          <w:rFonts w:ascii="Times New Roman" w:hAnsi="Times New Roman"/>
          <w:sz w:val="24"/>
          <w:szCs w:val="24"/>
        </w:rPr>
        <w:t>për çështjet e përfshira në planin e veprimit</w:t>
      </w:r>
      <w:r w:rsidR="00A9078D">
        <w:rPr>
          <w:rFonts w:ascii="Times New Roman" w:hAnsi="Times New Roman"/>
          <w:sz w:val="24"/>
          <w:szCs w:val="24"/>
        </w:rPr>
        <w:t>,</w:t>
      </w:r>
      <w:r w:rsidRPr="00B12C6D">
        <w:rPr>
          <w:rFonts w:ascii="Times New Roman" w:hAnsi="Times New Roman"/>
          <w:sz w:val="24"/>
          <w:szCs w:val="24"/>
        </w:rPr>
        <w:t xml:space="preserve"> për të cilat është kërkuar raportim në një aneks të veçantë të Raportit Vjetor, Inspektorati i Lartë para</w:t>
      </w:r>
      <w:r w:rsidR="00F53FCC">
        <w:rPr>
          <w:rFonts w:ascii="Times New Roman" w:hAnsi="Times New Roman"/>
          <w:sz w:val="24"/>
          <w:szCs w:val="24"/>
        </w:rPr>
        <w:t>shtron sa më poshtë vijon:</w:t>
      </w:r>
    </w:p>
    <w:p w:rsidR="00A9078D" w:rsidRDefault="00A9078D" w:rsidP="002D6A4E">
      <w:pPr>
        <w:spacing w:after="0" w:line="276" w:lineRule="auto"/>
        <w:jc w:val="both"/>
        <w:rPr>
          <w:rFonts w:ascii="Times New Roman" w:hAnsi="Times New Roman"/>
          <w:sz w:val="24"/>
          <w:szCs w:val="24"/>
        </w:rPr>
      </w:pPr>
    </w:p>
    <w:p w:rsidR="00AA0768" w:rsidRPr="00F53FCC" w:rsidRDefault="00AA0768" w:rsidP="002D6A4E">
      <w:pPr>
        <w:spacing w:after="0" w:line="276" w:lineRule="auto"/>
        <w:jc w:val="both"/>
        <w:rPr>
          <w:rFonts w:ascii="Times New Roman" w:hAnsi="Times New Roman"/>
          <w:sz w:val="24"/>
          <w:szCs w:val="24"/>
        </w:rPr>
      </w:pPr>
    </w:p>
    <w:p w:rsidR="00B3493A" w:rsidRPr="00B12C6D" w:rsidRDefault="00B3493A" w:rsidP="00AA0768">
      <w:pPr>
        <w:pStyle w:val="ListParagraph"/>
        <w:numPr>
          <w:ilvl w:val="0"/>
          <w:numId w:val="35"/>
        </w:numPr>
        <w:spacing w:after="0"/>
        <w:ind w:left="284" w:hanging="284"/>
        <w:jc w:val="both"/>
        <w:rPr>
          <w:rFonts w:ascii="Times New Roman" w:hAnsi="Times New Roman"/>
          <w:b/>
          <w:sz w:val="24"/>
          <w:szCs w:val="24"/>
          <w:lang w:eastAsia="en-GB"/>
        </w:rPr>
      </w:pPr>
      <w:r w:rsidRPr="00B12C6D">
        <w:rPr>
          <w:rFonts w:ascii="Times New Roman" w:hAnsi="Times New Roman"/>
          <w:b/>
          <w:sz w:val="24"/>
          <w:szCs w:val="24"/>
          <w:lang w:eastAsia="en-GB"/>
        </w:rPr>
        <w:t>Niveli i zbatueshmërisë së rekomandimeve të institucioneve të pavarura n</w:t>
      </w:r>
      <w:r w:rsidR="00A9078D">
        <w:rPr>
          <w:rFonts w:ascii="Times New Roman" w:hAnsi="Times New Roman"/>
          <w:b/>
          <w:sz w:val="24"/>
          <w:szCs w:val="24"/>
          <w:lang w:eastAsia="en-GB"/>
        </w:rPr>
        <w:t xml:space="preserve">ga </w:t>
      </w:r>
      <w:r w:rsidRPr="00B12C6D">
        <w:rPr>
          <w:rFonts w:ascii="Times New Roman" w:hAnsi="Times New Roman"/>
          <w:b/>
          <w:sz w:val="24"/>
          <w:szCs w:val="24"/>
          <w:lang w:eastAsia="en-GB"/>
        </w:rPr>
        <w:t>ekzekutivi gjatë periudhës së raportimit</w:t>
      </w:r>
      <w:bookmarkEnd w:id="40"/>
    </w:p>
    <w:p w:rsidR="00B3493A" w:rsidRPr="00B12C6D" w:rsidRDefault="00B3493A" w:rsidP="002D6A4E">
      <w:pPr>
        <w:spacing w:after="0" w:line="276" w:lineRule="auto"/>
        <w:jc w:val="both"/>
        <w:rPr>
          <w:rFonts w:ascii="Times New Roman" w:hAnsi="Times New Roman"/>
          <w:sz w:val="24"/>
          <w:szCs w:val="24"/>
        </w:rPr>
      </w:pPr>
      <w:r w:rsidRPr="00B12C6D">
        <w:rPr>
          <w:rFonts w:ascii="Times New Roman" w:eastAsia="MS Mincho" w:hAnsi="Times New Roman"/>
          <w:sz w:val="24"/>
          <w:szCs w:val="24"/>
        </w:rPr>
        <w:t>Inspektorati i Lartë i Deklarimit dhe Kontrollit të Pasurive dhe Konfliktit të Interesave</w:t>
      </w:r>
      <w:r w:rsidR="002D6A4E">
        <w:rPr>
          <w:rFonts w:ascii="Times New Roman" w:eastAsia="MS Mincho" w:hAnsi="Times New Roman"/>
          <w:sz w:val="24"/>
          <w:szCs w:val="24"/>
        </w:rPr>
        <w:t>,</w:t>
      </w:r>
      <w:r w:rsidRPr="00B12C6D">
        <w:rPr>
          <w:rFonts w:ascii="Times New Roman" w:eastAsia="MS Mincho" w:hAnsi="Times New Roman"/>
          <w:sz w:val="24"/>
          <w:szCs w:val="24"/>
        </w:rPr>
        <w:t xml:space="preserve"> në zbatim të kuadrit ligjor, ligjit nr. 9049, datë 10.4.2003 “</w:t>
      </w:r>
      <w:r w:rsidRPr="00B12C6D">
        <w:rPr>
          <w:rFonts w:ascii="Times New Roman" w:eastAsia="MS Mincho" w:hAnsi="Times New Roman"/>
          <w:i/>
          <w:sz w:val="24"/>
          <w:szCs w:val="24"/>
        </w:rPr>
        <w:t>Për deklarimin dhe kontrollin e pasurive, të detyrimeve financiare të të zgjedhurve dhe disa nëpunësve publikë</w:t>
      </w:r>
      <w:r w:rsidR="00B129C7">
        <w:rPr>
          <w:rFonts w:ascii="Times New Roman" w:eastAsia="MS Mincho" w:hAnsi="Times New Roman"/>
          <w:sz w:val="24"/>
          <w:szCs w:val="24"/>
        </w:rPr>
        <w:t xml:space="preserve">”, i ndryshuar, </w:t>
      </w:r>
      <w:r w:rsidRPr="00B12C6D">
        <w:rPr>
          <w:rFonts w:ascii="Times New Roman" w:eastAsia="MS Mincho" w:hAnsi="Times New Roman"/>
          <w:sz w:val="24"/>
          <w:szCs w:val="24"/>
        </w:rPr>
        <w:t>ligjit nr. 9367, datë 7.4.2005 “</w:t>
      </w:r>
      <w:r w:rsidRPr="00B12C6D">
        <w:rPr>
          <w:rFonts w:ascii="Times New Roman" w:eastAsia="MS Mincho" w:hAnsi="Times New Roman"/>
          <w:i/>
          <w:sz w:val="24"/>
          <w:szCs w:val="24"/>
        </w:rPr>
        <w:t>Për parandalimin e konfliktit të interesave në ushtrimin e funksioneve publike”</w:t>
      </w:r>
      <w:r w:rsidRPr="00B12C6D">
        <w:rPr>
          <w:rFonts w:ascii="Times New Roman" w:eastAsia="MS Mincho" w:hAnsi="Times New Roman"/>
          <w:sz w:val="24"/>
          <w:szCs w:val="24"/>
        </w:rPr>
        <w:t>, i ndryshuar, si dhe të l</w:t>
      </w:r>
      <w:r w:rsidRPr="00B12C6D">
        <w:rPr>
          <w:rFonts w:ascii="Times New Roman" w:hAnsi="Times New Roman"/>
          <w:sz w:val="24"/>
          <w:szCs w:val="24"/>
        </w:rPr>
        <w:t xml:space="preserve">igjit nr. 60/2016 </w:t>
      </w:r>
      <w:r w:rsidRPr="00B12C6D">
        <w:rPr>
          <w:rFonts w:ascii="Times New Roman" w:hAnsi="Times New Roman"/>
          <w:i/>
          <w:sz w:val="24"/>
          <w:szCs w:val="24"/>
        </w:rPr>
        <w:t>“Për Sinjalizimin dhe Mbrojtjen e Sinjalizuesve”</w:t>
      </w:r>
      <w:r w:rsidRPr="00B12C6D">
        <w:rPr>
          <w:rFonts w:ascii="Times New Roman" w:hAnsi="Times New Roman"/>
          <w:sz w:val="24"/>
          <w:szCs w:val="24"/>
        </w:rPr>
        <w:t xml:space="preserve"> ka në kompetencë të tij sanksionimin me anë të masave administrative “gjobë” për shkelje të konstatuara të dispozitave ligjore nga subjektet deklaruese apo njësitë përgjegjëse. </w:t>
      </w:r>
    </w:p>
    <w:p w:rsidR="00B3493A" w:rsidRPr="00B12C6D" w:rsidRDefault="00B3493A" w:rsidP="002D6A4E">
      <w:pPr>
        <w:spacing w:after="0" w:line="276" w:lineRule="auto"/>
        <w:jc w:val="both"/>
        <w:rPr>
          <w:rFonts w:ascii="Times New Roman" w:hAnsi="Times New Roman"/>
          <w:sz w:val="24"/>
          <w:szCs w:val="24"/>
        </w:rPr>
      </w:pPr>
    </w:p>
    <w:p w:rsidR="00B3493A" w:rsidRDefault="00B3493A" w:rsidP="002D6A4E">
      <w:pPr>
        <w:spacing w:after="0" w:line="276" w:lineRule="auto"/>
        <w:jc w:val="both"/>
        <w:rPr>
          <w:rFonts w:ascii="Times New Roman" w:hAnsi="Times New Roman"/>
          <w:sz w:val="24"/>
          <w:szCs w:val="24"/>
        </w:rPr>
      </w:pPr>
      <w:r w:rsidRPr="00B12C6D">
        <w:rPr>
          <w:rFonts w:ascii="Times New Roman" w:hAnsi="Times New Roman"/>
          <w:sz w:val="24"/>
          <w:szCs w:val="24"/>
        </w:rPr>
        <w:t>Inspektorati i Lartë</w:t>
      </w:r>
      <w:r w:rsidR="002D6A4E">
        <w:rPr>
          <w:rFonts w:ascii="Times New Roman" w:hAnsi="Times New Roman"/>
          <w:sz w:val="24"/>
          <w:szCs w:val="24"/>
        </w:rPr>
        <w:t>,</w:t>
      </w:r>
      <w:r w:rsidRPr="00B12C6D">
        <w:rPr>
          <w:rFonts w:ascii="Times New Roman" w:hAnsi="Times New Roman"/>
          <w:sz w:val="24"/>
          <w:szCs w:val="24"/>
        </w:rPr>
        <w:t xml:space="preserve"> për t</w:t>
      </w:r>
      <w:r w:rsidR="002D6A4E">
        <w:rPr>
          <w:rFonts w:ascii="Times New Roman" w:hAnsi="Times New Roman"/>
          <w:sz w:val="24"/>
          <w:szCs w:val="24"/>
        </w:rPr>
        <w:t>ë gjitha masat administrative</w:t>
      </w:r>
      <w:r w:rsidRPr="00B12C6D">
        <w:rPr>
          <w:rFonts w:ascii="Times New Roman" w:hAnsi="Times New Roman"/>
          <w:sz w:val="24"/>
          <w:szCs w:val="24"/>
        </w:rPr>
        <w:t xml:space="preserve"> “gjobë” ka ndjekur rrugët ligjore për të garantuar vënien e tyre në ekzekutim vullnetar ose të detyrueshëm nga an</w:t>
      </w:r>
      <w:r w:rsidR="00F53FCC">
        <w:rPr>
          <w:rFonts w:ascii="Times New Roman" w:hAnsi="Times New Roman"/>
          <w:sz w:val="24"/>
          <w:szCs w:val="24"/>
        </w:rPr>
        <w:t xml:space="preserve">a e subjekteve të sanksionuar. </w:t>
      </w:r>
    </w:p>
    <w:p w:rsidR="00F53FCC" w:rsidRPr="00F53FCC" w:rsidRDefault="00F53FCC" w:rsidP="002D6A4E">
      <w:pPr>
        <w:spacing w:after="0" w:line="276" w:lineRule="auto"/>
        <w:jc w:val="both"/>
        <w:rPr>
          <w:rFonts w:ascii="Times New Roman" w:hAnsi="Times New Roman"/>
          <w:sz w:val="24"/>
          <w:szCs w:val="24"/>
        </w:rPr>
      </w:pPr>
    </w:p>
    <w:p w:rsidR="00B3493A" w:rsidRPr="00B12C6D" w:rsidRDefault="00B3493A" w:rsidP="002D6A4E">
      <w:pPr>
        <w:pStyle w:val="ListParagraph"/>
        <w:numPr>
          <w:ilvl w:val="0"/>
          <w:numId w:val="35"/>
        </w:numPr>
        <w:ind w:left="284" w:hanging="284"/>
        <w:jc w:val="both"/>
        <w:rPr>
          <w:rFonts w:ascii="Times New Roman" w:hAnsi="Times New Roman"/>
          <w:b/>
          <w:sz w:val="24"/>
          <w:szCs w:val="24"/>
          <w:lang w:eastAsia="en-GB"/>
        </w:rPr>
      </w:pPr>
      <w:bookmarkStart w:id="41" w:name="_Toc506984749"/>
      <w:r w:rsidRPr="00B12C6D">
        <w:rPr>
          <w:rFonts w:ascii="Times New Roman" w:hAnsi="Times New Roman"/>
          <w:b/>
          <w:sz w:val="24"/>
          <w:szCs w:val="24"/>
          <w:lang w:eastAsia="en-GB"/>
        </w:rPr>
        <w:t>Pasqyrat financiare, audit i brendshëm dhe/ose i jashtëm, statusi i ankimeve gjyqësore, kallëzimet penale, plani i veprimit të institucionit, raport ose info</w:t>
      </w:r>
      <w:r w:rsidR="00B129C7">
        <w:rPr>
          <w:rFonts w:ascii="Times New Roman" w:hAnsi="Times New Roman"/>
          <w:b/>
          <w:sz w:val="24"/>
          <w:szCs w:val="24"/>
          <w:lang w:eastAsia="en-GB"/>
        </w:rPr>
        <w:t>rmacion</w:t>
      </w:r>
      <w:r w:rsidRPr="00B12C6D">
        <w:rPr>
          <w:rFonts w:ascii="Times New Roman" w:hAnsi="Times New Roman"/>
          <w:b/>
          <w:sz w:val="24"/>
          <w:szCs w:val="24"/>
          <w:lang w:eastAsia="en-GB"/>
        </w:rPr>
        <w:t xml:space="preserve"> mbi zbatimin e ligjit të shërbimit civil dhe efi</w:t>
      </w:r>
      <w:r w:rsidR="00C84FD6">
        <w:rPr>
          <w:rFonts w:ascii="Times New Roman" w:hAnsi="Times New Roman"/>
          <w:b/>
          <w:sz w:val="24"/>
          <w:szCs w:val="24"/>
          <w:lang w:eastAsia="en-GB"/>
        </w:rPr>
        <w:t>ç</w:t>
      </w:r>
      <w:r w:rsidRPr="00B12C6D">
        <w:rPr>
          <w:rFonts w:ascii="Times New Roman" w:hAnsi="Times New Roman"/>
          <w:b/>
          <w:sz w:val="24"/>
          <w:szCs w:val="24"/>
          <w:lang w:eastAsia="en-GB"/>
        </w:rPr>
        <w:t>encës së rritjes së kapaciteteve njerëzore në funksion të misionit të institucionit</w:t>
      </w:r>
      <w:bookmarkEnd w:id="41"/>
    </w:p>
    <w:p w:rsidR="00B3493A" w:rsidRPr="00B12C6D" w:rsidRDefault="00B3493A" w:rsidP="002D6A4E">
      <w:pPr>
        <w:pStyle w:val="ListParagraph"/>
        <w:ind w:left="284"/>
        <w:jc w:val="both"/>
        <w:rPr>
          <w:rFonts w:ascii="Times New Roman" w:hAnsi="Times New Roman"/>
          <w:b/>
          <w:sz w:val="24"/>
          <w:szCs w:val="24"/>
          <w:lang w:eastAsia="en-GB"/>
        </w:rPr>
      </w:pPr>
    </w:p>
    <w:p w:rsidR="00B3493A" w:rsidRPr="00B12C6D" w:rsidRDefault="00B3493A" w:rsidP="00AA0768">
      <w:pPr>
        <w:pStyle w:val="ListParagraph"/>
        <w:numPr>
          <w:ilvl w:val="0"/>
          <w:numId w:val="37"/>
        </w:numPr>
        <w:spacing w:after="0"/>
        <w:ind w:left="270"/>
        <w:jc w:val="both"/>
        <w:rPr>
          <w:rFonts w:ascii="Times New Roman" w:eastAsiaTheme="minorEastAsia" w:hAnsi="Times New Roman"/>
          <w:b/>
          <w:sz w:val="24"/>
          <w:szCs w:val="24"/>
          <w:lang w:eastAsia="en-GB"/>
        </w:rPr>
      </w:pPr>
      <w:r w:rsidRPr="00B12C6D">
        <w:rPr>
          <w:rFonts w:ascii="Times New Roman" w:eastAsiaTheme="minorEastAsia" w:hAnsi="Times New Roman"/>
          <w:b/>
          <w:sz w:val="24"/>
          <w:szCs w:val="24"/>
          <w:lang w:eastAsia="en-GB"/>
        </w:rPr>
        <w:t>Audit i brendshëm dhe/ose i jashtëm</w:t>
      </w:r>
    </w:p>
    <w:p w:rsidR="00B3493A" w:rsidRDefault="00B3493A" w:rsidP="00AA0768">
      <w:pPr>
        <w:spacing w:after="0" w:line="276" w:lineRule="auto"/>
        <w:jc w:val="both"/>
        <w:rPr>
          <w:rFonts w:ascii="Times New Roman" w:hAnsi="Times New Roman"/>
          <w:sz w:val="24"/>
          <w:szCs w:val="24"/>
        </w:rPr>
      </w:pPr>
      <w:r w:rsidRPr="00B12C6D">
        <w:rPr>
          <w:rFonts w:ascii="Times New Roman" w:hAnsi="Times New Roman"/>
          <w:sz w:val="24"/>
          <w:szCs w:val="24"/>
        </w:rPr>
        <w:t>Në strukturën e ILDKPKI nuk ka njësi të auditit të brendshëm. Për vitin 2017, ILDKPKI u përfshi në planin e auditimit të Kontrollit të Lartë të Shtetit, në përfundim të të cilit nuk janë konstatuar shkelje lidhur me pe</w:t>
      </w:r>
      <w:r w:rsidR="00820B2B" w:rsidRPr="00B12C6D">
        <w:rPr>
          <w:rFonts w:ascii="Times New Roman" w:hAnsi="Times New Roman"/>
          <w:sz w:val="24"/>
          <w:szCs w:val="24"/>
        </w:rPr>
        <w:t>r</w:t>
      </w:r>
      <w:r w:rsidRPr="00B12C6D">
        <w:rPr>
          <w:rFonts w:ascii="Times New Roman" w:hAnsi="Times New Roman"/>
          <w:sz w:val="24"/>
          <w:szCs w:val="24"/>
        </w:rPr>
        <w:t>forma</w:t>
      </w:r>
      <w:r w:rsidR="00C84FD6">
        <w:rPr>
          <w:rFonts w:ascii="Times New Roman" w:hAnsi="Times New Roman"/>
          <w:sz w:val="24"/>
          <w:szCs w:val="24"/>
        </w:rPr>
        <w:t>n</w:t>
      </w:r>
      <w:r w:rsidRPr="00B12C6D">
        <w:rPr>
          <w:rFonts w:ascii="Times New Roman" w:hAnsi="Times New Roman"/>
          <w:sz w:val="24"/>
          <w:szCs w:val="24"/>
        </w:rPr>
        <w:t>cën institucionale.</w:t>
      </w:r>
    </w:p>
    <w:p w:rsidR="00AA0768" w:rsidRDefault="00AA0768" w:rsidP="00AA0768">
      <w:pPr>
        <w:spacing w:after="0" w:line="276" w:lineRule="auto"/>
        <w:jc w:val="both"/>
        <w:rPr>
          <w:rFonts w:ascii="Times New Roman" w:hAnsi="Times New Roman"/>
          <w:sz w:val="24"/>
          <w:szCs w:val="24"/>
        </w:rPr>
      </w:pPr>
    </w:p>
    <w:p w:rsidR="00B3493A" w:rsidRPr="00B12C6D" w:rsidRDefault="00B3493A" w:rsidP="002D6A4E">
      <w:pPr>
        <w:numPr>
          <w:ilvl w:val="0"/>
          <w:numId w:val="36"/>
        </w:numPr>
        <w:spacing w:after="0" w:line="276" w:lineRule="auto"/>
        <w:ind w:left="360"/>
        <w:contextualSpacing/>
        <w:jc w:val="both"/>
        <w:rPr>
          <w:rFonts w:ascii="Times New Roman" w:hAnsi="Times New Roman"/>
          <w:b/>
          <w:sz w:val="24"/>
          <w:szCs w:val="24"/>
        </w:rPr>
      </w:pPr>
      <w:r w:rsidRPr="00B12C6D">
        <w:rPr>
          <w:rFonts w:ascii="Times New Roman" w:eastAsiaTheme="minorEastAsia" w:hAnsi="Times New Roman"/>
          <w:b/>
          <w:sz w:val="24"/>
          <w:szCs w:val="24"/>
          <w:lang w:eastAsia="en-GB"/>
        </w:rPr>
        <w:t>Plani i veprimit të institucionit</w:t>
      </w:r>
    </w:p>
    <w:p w:rsidR="00B3493A" w:rsidRPr="00B12C6D" w:rsidRDefault="00B3493A" w:rsidP="002D6A4E">
      <w:pPr>
        <w:spacing w:after="0" w:line="276" w:lineRule="auto"/>
        <w:contextualSpacing/>
        <w:jc w:val="both"/>
        <w:rPr>
          <w:rFonts w:ascii="Times New Roman" w:eastAsia="MS Mincho" w:hAnsi="Times New Roman"/>
          <w:sz w:val="24"/>
          <w:szCs w:val="24"/>
        </w:rPr>
      </w:pPr>
      <w:r w:rsidRPr="00B12C6D">
        <w:rPr>
          <w:rFonts w:ascii="Times New Roman" w:eastAsia="MS Mincho" w:hAnsi="Times New Roman"/>
          <w:sz w:val="24"/>
          <w:szCs w:val="24"/>
        </w:rPr>
        <w:t>Inspektorati i Lartë i Deklarimit dhe Kontrollit të Pasurive dhe Konfliktit të Interesave</w:t>
      </w:r>
      <w:r w:rsidR="002D6A4E">
        <w:rPr>
          <w:rFonts w:ascii="Times New Roman" w:eastAsia="MS Mincho" w:hAnsi="Times New Roman"/>
          <w:sz w:val="24"/>
          <w:szCs w:val="24"/>
        </w:rPr>
        <w:t>,</w:t>
      </w:r>
      <w:r w:rsidRPr="00B12C6D">
        <w:rPr>
          <w:rFonts w:ascii="Times New Roman" w:eastAsia="MS Mincho" w:hAnsi="Times New Roman"/>
          <w:sz w:val="24"/>
          <w:szCs w:val="24"/>
        </w:rPr>
        <w:t xml:space="preserve"> mbështet planin e veprimit të institucionit në zbatim të skemës së kontrollit deklaratave të </w:t>
      </w:r>
      <w:r w:rsidR="006D5152">
        <w:rPr>
          <w:rFonts w:ascii="Times New Roman" w:eastAsia="MS Mincho" w:hAnsi="Times New Roman"/>
          <w:sz w:val="24"/>
          <w:szCs w:val="24"/>
        </w:rPr>
        <w:t>interesave privatë</w:t>
      </w:r>
      <w:r w:rsidR="002D6A4E">
        <w:rPr>
          <w:rFonts w:ascii="Times New Roman" w:eastAsia="MS Mincho" w:hAnsi="Times New Roman"/>
          <w:sz w:val="24"/>
          <w:szCs w:val="24"/>
        </w:rPr>
        <w:t>,</w:t>
      </w:r>
      <w:r w:rsidRPr="00B12C6D">
        <w:rPr>
          <w:rFonts w:ascii="Times New Roman" w:eastAsia="MS Mincho" w:hAnsi="Times New Roman"/>
          <w:sz w:val="24"/>
          <w:szCs w:val="24"/>
        </w:rPr>
        <w:t xml:space="preserve"> përcaktuar nga neni 25/1</w:t>
      </w:r>
      <w:r w:rsidR="002D6A4E">
        <w:rPr>
          <w:rFonts w:ascii="Times New Roman" w:eastAsia="MS Mincho" w:hAnsi="Times New Roman"/>
          <w:sz w:val="24"/>
          <w:szCs w:val="24"/>
        </w:rPr>
        <w:t>,</w:t>
      </w:r>
      <w:r w:rsidRPr="00B12C6D">
        <w:rPr>
          <w:rFonts w:ascii="Times New Roman" w:eastAsia="MS Mincho" w:hAnsi="Times New Roman"/>
          <w:sz w:val="24"/>
          <w:szCs w:val="24"/>
        </w:rPr>
        <w:t xml:space="preserve"> i ligjit nr. 9049, datë 10.4.2003 “</w:t>
      </w:r>
      <w:r w:rsidRPr="00B12C6D">
        <w:rPr>
          <w:rFonts w:ascii="Times New Roman" w:eastAsia="MS Mincho" w:hAnsi="Times New Roman"/>
          <w:i/>
          <w:sz w:val="24"/>
          <w:szCs w:val="24"/>
        </w:rPr>
        <w:t xml:space="preserve">Për deklarimin dhe kontrollin e pasurive, të detyrimeve financiare të të zgjedhurve dhe disa nëpunësve </w:t>
      </w:r>
      <w:r w:rsidRPr="00B12C6D">
        <w:rPr>
          <w:rFonts w:ascii="Times New Roman" w:eastAsia="MS Mincho" w:hAnsi="Times New Roman"/>
          <w:i/>
          <w:sz w:val="24"/>
          <w:szCs w:val="24"/>
        </w:rPr>
        <w:lastRenderedPageBreak/>
        <w:t>publikë</w:t>
      </w:r>
      <w:r w:rsidRPr="00B12C6D">
        <w:rPr>
          <w:rFonts w:ascii="Times New Roman" w:eastAsia="MS Mincho" w:hAnsi="Times New Roman"/>
          <w:sz w:val="24"/>
          <w:szCs w:val="24"/>
        </w:rPr>
        <w:t xml:space="preserve">”, i ndryshuar, duke kryer kontrollet e deklaratave të </w:t>
      </w:r>
      <w:r w:rsidR="006D5152">
        <w:rPr>
          <w:rFonts w:ascii="Times New Roman" w:eastAsia="MS Mincho" w:hAnsi="Times New Roman"/>
          <w:sz w:val="24"/>
          <w:szCs w:val="24"/>
        </w:rPr>
        <w:t>interesave privatë</w:t>
      </w:r>
      <w:r w:rsidRPr="00B12C6D">
        <w:rPr>
          <w:rFonts w:ascii="Times New Roman" w:eastAsia="MS Mincho" w:hAnsi="Times New Roman"/>
          <w:sz w:val="24"/>
          <w:szCs w:val="24"/>
        </w:rPr>
        <w:t xml:space="preserve"> të subjekteve që mbartin detyrimin për deklarim në përputhje me kërkesat e ligjit nr. 9049/2003, i ndryshuar dhe ligjit nr. 9367/2005 i ndryshuar. </w:t>
      </w:r>
    </w:p>
    <w:p w:rsidR="00B3493A" w:rsidRPr="00B12C6D" w:rsidRDefault="00B3493A" w:rsidP="002D6A4E">
      <w:pPr>
        <w:spacing w:after="0" w:line="276" w:lineRule="auto"/>
        <w:contextualSpacing/>
        <w:jc w:val="both"/>
        <w:rPr>
          <w:rFonts w:ascii="Times New Roman" w:eastAsia="MS Mincho" w:hAnsi="Times New Roman"/>
          <w:sz w:val="24"/>
          <w:szCs w:val="24"/>
        </w:rPr>
      </w:pPr>
    </w:p>
    <w:p w:rsidR="00B3493A" w:rsidRPr="00B12C6D" w:rsidRDefault="00B3493A" w:rsidP="002D6A4E">
      <w:pPr>
        <w:spacing w:after="0" w:line="276" w:lineRule="auto"/>
        <w:contextualSpacing/>
        <w:jc w:val="both"/>
        <w:rPr>
          <w:rFonts w:ascii="Times New Roman" w:hAnsi="Times New Roman"/>
          <w:sz w:val="24"/>
          <w:szCs w:val="24"/>
        </w:rPr>
      </w:pPr>
      <w:r w:rsidRPr="00B12C6D">
        <w:rPr>
          <w:rFonts w:ascii="Times New Roman" w:eastAsia="MS Mincho" w:hAnsi="Times New Roman"/>
          <w:sz w:val="24"/>
          <w:szCs w:val="24"/>
        </w:rPr>
        <w:t xml:space="preserve">Gjithashtu, në kuadër të reformës në drejtësi, në zbatim të ligjit nr. </w:t>
      </w:r>
      <w:r w:rsidRPr="00B12C6D">
        <w:rPr>
          <w:rFonts w:ascii="Times New Roman" w:hAnsi="Times New Roman"/>
          <w:sz w:val="24"/>
          <w:szCs w:val="24"/>
        </w:rPr>
        <w:t xml:space="preserve">84/2016, datë 30.8.2016 </w:t>
      </w:r>
      <w:r w:rsidRPr="00B12C6D">
        <w:rPr>
          <w:rFonts w:ascii="Times New Roman" w:hAnsi="Times New Roman"/>
          <w:i/>
          <w:sz w:val="24"/>
          <w:szCs w:val="24"/>
        </w:rPr>
        <w:t>“Për rivlerësimin kalimtar të gjyqtarëve dhe prokurorëve në Republikën e Shqipërisë”</w:t>
      </w:r>
      <w:r w:rsidRPr="00B12C6D">
        <w:rPr>
          <w:rFonts w:ascii="Times New Roman" w:hAnsi="Times New Roman"/>
          <w:sz w:val="24"/>
          <w:szCs w:val="24"/>
        </w:rPr>
        <w:t xml:space="preserve"> një pjesë e konsiderueshme e </w:t>
      </w:r>
      <w:r w:rsidR="00C84FD6" w:rsidRPr="00B12C6D">
        <w:rPr>
          <w:rFonts w:ascii="Times New Roman" w:hAnsi="Times New Roman"/>
          <w:sz w:val="24"/>
          <w:szCs w:val="24"/>
        </w:rPr>
        <w:t>kapacitete</w:t>
      </w:r>
      <w:r w:rsidR="00C84FD6">
        <w:rPr>
          <w:rFonts w:ascii="Times New Roman" w:hAnsi="Times New Roman"/>
          <w:sz w:val="24"/>
          <w:szCs w:val="24"/>
        </w:rPr>
        <w:t>ve</w:t>
      </w:r>
      <w:r w:rsidRPr="00B12C6D">
        <w:rPr>
          <w:rFonts w:ascii="Times New Roman" w:hAnsi="Times New Roman"/>
          <w:sz w:val="24"/>
          <w:szCs w:val="24"/>
        </w:rPr>
        <w:t xml:space="preserve"> institucionale do të vazhdojnë të jenë të angazhuar në verifikimin dhe hetimin e deklaratave të pasurive të subjekteve të përfshirë në procesin e vlerësimit kalimtar (vettingut). </w:t>
      </w:r>
    </w:p>
    <w:p w:rsidR="00B3493A" w:rsidRDefault="00B3493A" w:rsidP="002D6A4E">
      <w:pPr>
        <w:spacing w:after="0" w:line="276" w:lineRule="auto"/>
        <w:contextualSpacing/>
        <w:jc w:val="both"/>
        <w:rPr>
          <w:rFonts w:ascii="Times New Roman" w:hAnsi="Times New Roman"/>
          <w:sz w:val="24"/>
          <w:szCs w:val="24"/>
        </w:rPr>
      </w:pPr>
      <w:r w:rsidRPr="00B12C6D">
        <w:rPr>
          <w:rFonts w:ascii="Times New Roman" w:hAnsi="Times New Roman"/>
          <w:sz w:val="24"/>
          <w:szCs w:val="24"/>
        </w:rPr>
        <w:t>Në objektivat institucionale të Inspektoratit të Lartë</w:t>
      </w:r>
      <w:r w:rsidR="002D6A4E">
        <w:rPr>
          <w:rFonts w:ascii="Times New Roman" w:hAnsi="Times New Roman"/>
          <w:sz w:val="24"/>
          <w:szCs w:val="24"/>
        </w:rPr>
        <w:t>,</w:t>
      </w:r>
      <w:r w:rsidRPr="00B12C6D">
        <w:rPr>
          <w:rFonts w:ascii="Times New Roman" w:hAnsi="Times New Roman"/>
          <w:sz w:val="24"/>
          <w:szCs w:val="24"/>
        </w:rPr>
        <w:t xml:space="preserve"> për vitin në vijim janë përfshirë në kuadër të zbatimit të ligjit nr.</w:t>
      </w:r>
      <w:r w:rsidR="002D6A4E">
        <w:rPr>
          <w:rFonts w:ascii="Times New Roman" w:hAnsi="Times New Roman"/>
          <w:sz w:val="24"/>
          <w:szCs w:val="24"/>
        </w:rPr>
        <w:t xml:space="preserve"> </w:t>
      </w:r>
      <w:r w:rsidRPr="00B12C6D">
        <w:rPr>
          <w:rFonts w:ascii="Times New Roman" w:hAnsi="Times New Roman"/>
          <w:sz w:val="24"/>
          <w:szCs w:val="24"/>
        </w:rPr>
        <w:t xml:space="preserve">60/2016, datë 2.6.2016 </w:t>
      </w:r>
      <w:r w:rsidRPr="00B12C6D">
        <w:rPr>
          <w:rFonts w:ascii="Times New Roman" w:hAnsi="Times New Roman"/>
          <w:i/>
          <w:sz w:val="24"/>
          <w:szCs w:val="24"/>
        </w:rPr>
        <w:t xml:space="preserve">“Për sinjalizimin dhe mbrojtjen e sinjalizuesve” </w:t>
      </w:r>
      <w:r w:rsidRPr="00B12C6D">
        <w:rPr>
          <w:rFonts w:ascii="Times New Roman" w:hAnsi="Times New Roman"/>
          <w:sz w:val="24"/>
          <w:szCs w:val="24"/>
        </w:rPr>
        <w:t>forcimi i kapaciteve të njësive përg</w:t>
      </w:r>
      <w:r w:rsidR="00B129C7">
        <w:rPr>
          <w:rFonts w:ascii="Times New Roman" w:hAnsi="Times New Roman"/>
          <w:sz w:val="24"/>
          <w:szCs w:val="24"/>
        </w:rPr>
        <w:t>jegjëse pranë organizatave të s</w:t>
      </w:r>
      <w:r w:rsidRPr="00B12C6D">
        <w:rPr>
          <w:rFonts w:ascii="Times New Roman" w:hAnsi="Times New Roman"/>
          <w:sz w:val="24"/>
          <w:szCs w:val="24"/>
        </w:rPr>
        <w:t xml:space="preserve">ektorit publik dhe privat, si dhe realizimi në bashkëpunim me partnerët ndërkombëtarë të fushatës ndërgjegjësuese.   </w:t>
      </w:r>
    </w:p>
    <w:p w:rsidR="001E0568" w:rsidRDefault="001E0568" w:rsidP="002D6A4E">
      <w:pPr>
        <w:spacing w:after="0" w:line="276" w:lineRule="auto"/>
        <w:contextualSpacing/>
        <w:jc w:val="both"/>
        <w:rPr>
          <w:rFonts w:ascii="Times New Roman" w:hAnsi="Times New Roman"/>
          <w:sz w:val="24"/>
          <w:szCs w:val="24"/>
        </w:rPr>
      </w:pPr>
    </w:p>
    <w:p w:rsidR="0082406E" w:rsidRDefault="0082406E" w:rsidP="002D6A4E">
      <w:pPr>
        <w:spacing w:after="0" w:line="276" w:lineRule="auto"/>
        <w:contextualSpacing/>
        <w:jc w:val="both"/>
        <w:rPr>
          <w:rFonts w:ascii="Times New Roman" w:hAnsi="Times New Roman"/>
          <w:sz w:val="24"/>
          <w:szCs w:val="24"/>
        </w:rPr>
      </w:pPr>
    </w:p>
    <w:p w:rsidR="00B3493A" w:rsidRDefault="00B3493A" w:rsidP="002D6A4E">
      <w:pPr>
        <w:numPr>
          <w:ilvl w:val="0"/>
          <w:numId w:val="36"/>
        </w:numPr>
        <w:spacing w:after="0" w:line="276" w:lineRule="auto"/>
        <w:ind w:left="360"/>
        <w:contextualSpacing/>
        <w:jc w:val="both"/>
        <w:rPr>
          <w:rFonts w:ascii="Times New Roman" w:eastAsiaTheme="minorEastAsia" w:hAnsi="Times New Roman"/>
          <w:b/>
          <w:sz w:val="24"/>
          <w:szCs w:val="24"/>
          <w:lang w:eastAsia="en-GB"/>
        </w:rPr>
      </w:pPr>
      <w:r w:rsidRPr="00B12C6D">
        <w:rPr>
          <w:rFonts w:ascii="Times New Roman" w:eastAsiaTheme="minorEastAsia" w:hAnsi="Times New Roman"/>
          <w:b/>
          <w:sz w:val="24"/>
          <w:szCs w:val="24"/>
          <w:lang w:eastAsia="en-GB"/>
        </w:rPr>
        <w:t>Pasqyrat financiare</w:t>
      </w:r>
    </w:p>
    <w:p w:rsidR="0082406E" w:rsidRPr="00B12C6D" w:rsidRDefault="0082406E" w:rsidP="0082406E">
      <w:pPr>
        <w:spacing w:after="0" w:line="276" w:lineRule="auto"/>
        <w:ind w:left="360"/>
        <w:contextualSpacing/>
        <w:jc w:val="both"/>
        <w:rPr>
          <w:rFonts w:ascii="Times New Roman" w:eastAsiaTheme="minorEastAsia" w:hAnsi="Times New Roman"/>
          <w:b/>
          <w:sz w:val="24"/>
          <w:szCs w:val="24"/>
          <w:lang w:eastAsia="en-GB"/>
        </w:rPr>
      </w:pPr>
    </w:p>
    <w:p w:rsidR="00B3493A" w:rsidRPr="00B12C6D" w:rsidRDefault="00B3493A" w:rsidP="002D6A4E">
      <w:pPr>
        <w:spacing w:after="0" w:line="276" w:lineRule="auto"/>
        <w:contextualSpacing/>
        <w:jc w:val="center"/>
        <w:rPr>
          <w:rFonts w:ascii="Times New Roman" w:eastAsiaTheme="minorEastAsia" w:hAnsi="Times New Roman"/>
          <w:b/>
          <w:sz w:val="24"/>
          <w:szCs w:val="24"/>
          <w:lang w:eastAsia="en-GB"/>
        </w:rPr>
      </w:pPr>
      <w:r w:rsidRPr="00B12C6D">
        <w:rPr>
          <w:rFonts w:ascii="Times New Roman" w:eastAsiaTheme="minorEastAsia" w:hAnsi="Times New Roman"/>
          <w:b/>
          <w:sz w:val="24"/>
          <w:szCs w:val="24"/>
          <w:lang w:eastAsia="en-GB"/>
        </w:rPr>
        <w:t>TABELA E BUXHETI DHE REALIZIMI</w:t>
      </w:r>
    </w:p>
    <w:p w:rsidR="00B3493A" w:rsidRPr="00B12C6D" w:rsidRDefault="00B3493A" w:rsidP="002D6A4E">
      <w:pPr>
        <w:spacing w:after="0" w:line="276" w:lineRule="auto"/>
        <w:contextualSpacing/>
        <w:jc w:val="both"/>
        <w:rPr>
          <w:rFonts w:ascii="Times New Roman" w:eastAsiaTheme="minorEastAsia" w:hAnsi="Times New Roman"/>
          <w:b/>
          <w:sz w:val="24"/>
          <w:szCs w:val="24"/>
          <w:lang w:eastAsia="en-GB"/>
        </w:rPr>
      </w:pPr>
    </w:p>
    <w:p w:rsidR="00B3493A" w:rsidRPr="00B12C6D" w:rsidRDefault="00B3493A" w:rsidP="00B3493A">
      <w:pPr>
        <w:spacing w:after="0"/>
        <w:contextualSpacing/>
        <w:jc w:val="both"/>
        <w:rPr>
          <w:rFonts w:ascii="Times New Roman" w:eastAsiaTheme="minorEastAsia" w:hAnsi="Times New Roman"/>
          <w:b/>
          <w:sz w:val="24"/>
          <w:szCs w:val="24"/>
          <w:lang w:eastAsia="en-GB"/>
        </w:rPr>
      </w:pPr>
      <w:r w:rsidRPr="00B12C6D">
        <w:rPr>
          <w:rFonts w:ascii="Times New Roman" w:hAnsi="Times New Roman"/>
          <w:noProof/>
          <w:sz w:val="24"/>
          <w:szCs w:val="24"/>
          <w:lang w:val="en-US"/>
        </w:rPr>
        <w:drawing>
          <wp:inline distT="0" distB="0" distL="0" distR="0" wp14:anchorId="61CE1E93" wp14:editId="3B77D734">
            <wp:extent cx="5614670" cy="1253236"/>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670" cy="1253236"/>
                    </a:xfrm>
                    <a:prstGeom prst="rect">
                      <a:avLst/>
                    </a:prstGeom>
                    <a:noFill/>
                    <a:ln>
                      <a:noFill/>
                    </a:ln>
                  </pic:spPr>
                </pic:pic>
              </a:graphicData>
            </a:graphic>
          </wp:inline>
        </w:drawing>
      </w:r>
    </w:p>
    <w:p w:rsidR="00B3493A" w:rsidRDefault="00B3493A" w:rsidP="00B3493A">
      <w:pPr>
        <w:spacing w:after="0"/>
        <w:contextualSpacing/>
        <w:jc w:val="both"/>
        <w:rPr>
          <w:rFonts w:ascii="Times New Roman" w:eastAsiaTheme="minorEastAsia" w:hAnsi="Times New Roman"/>
          <w:b/>
          <w:sz w:val="24"/>
          <w:szCs w:val="24"/>
          <w:lang w:eastAsia="en-GB"/>
        </w:rPr>
      </w:pPr>
    </w:p>
    <w:p w:rsidR="00B3493A" w:rsidRPr="00B12C6D" w:rsidRDefault="00B3493A" w:rsidP="002D6A4E">
      <w:pPr>
        <w:numPr>
          <w:ilvl w:val="0"/>
          <w:numId w:val="36"/>
        </w:numPr>
        <w:spacing w:after="0" w:line="276" w:lineRule="auto"/>
        <w:ind w:left="360"/>
        <w:contextualSpacing/>
        <w:jc w:val="both"/>
        <w:rPr>
          <w:rFonts w:ascii="Times New Roman" w:hAnsi="Times New Roman"/>
          <w:b/>
          <w:sz w:val="24"/>
          <w:szCs w:val="24"/>
        </w:rPr>
      </w:pPr>
      <w:r w:rsidRPr="00B12C6D">
        <w:rPr>
          <w:rFonts w:ascii="Times New Roman" w:eastAsiaTheme="minorEastAsia" w:hAnsi="Times New Roman"/>
          <w:b/>
          <w:sz w:val="24"/>
          <w:szCs w:val="24"/>
          <w:lang w:eastAsia="en-GB"/>
        </w:rPr>
        <w:t>Statusi i ankimeve gjyqësore, kallëzimet penale</w:t>
      </w:r>
    </w:p>
    <w:p w:rsidR="00B3493A" w:rsidRPr="00B12C6D" w:rsidRDefault="00B3493A" w:rsidP="00B3493A">
      <w:pPr>
        <w:jc w:val="both"/>
        <w:rPr>
          <w:rFonts w:ascii="Times New Roman" w:hAnsi="Times New Roman"/>
          <w:sz w:val="24"/>
          <w:szCs w:val="24"/>
        </w:rPr>
      </w:pPr>
      <w:r w:rsidRPr="00B12C6D">
        <w:rPr>
          <w:rFonts w:ascii="Times New Roman" w:eastAsia="MS Mincho" w:hAnsi="Times New Roman"/>
          <w:sz w:val="24"/>
          <w:szCs w:val="24"/>
        </w:rPr>
        <w:t>Inspektorati i Lartë i Deklarimit dhe Kontrollit të Pasurive dhe Konfliktit të Interesave</w:t>
      </w:r>
      <w:r w:rsidRPr="00B12C6D">
        <w:rPr>
          <w:rFonts w:ascii="Times New Roman" w:hAnsi="Times New Roman"/>
          <w:sz w:val="24"/>
          <w:szCs w:val="24"/>
        </w:rPr>
        <w:t xml:space="preserve"> gjatë vitit raportues ka aplikuar </w:t>
      </w:r>
      <w:r w:rsidRPr="00B12C6D">
        <w:rPr>
          <w:rFonts w:ascii="Times New Roman" w:hAnsi="Times New Roman"/>
          <w:b/>
          <w:sz w:val="24"/>
          <w:szCs w:val="24"/>
        </w:rPr>
        <w:t>436 sanksione</w:t>
      </w:r>
      <w:r w:rsidRPr="00B12C6D">
        <w:rPr>
          <w:rFonts w:ascii="Times New Roman" w:hAnsi="Times New Roman"/>
          <w:sz w:val="24"/>
          <w:szCs w:val="24"/>
        </w:rPr>
        <w:t xml:space="preserve"> administrative me gjobë për mosdeklarim të </w:t>
      </w:r>
      <w:r w:rsidR="006D5152">
        <w:rPr>
          <w:rFonts w:ascii="Times New Roman" w:hAnsi="Times New Roman"/>
          <w:sz w:val="24"/>
          <w:szCs w:val="24"/>
        </w:rPr>
        <w:t>interesave privatë</w:t>
      </w:r>
      <w:r w:rsidRPr="00B12C6D">
        <w:rPr>
          <w:rFonts w:ascii="Times New Roman" w:hAnsi="Times New Roman"/>
          <w:sz w:val="24"/>
          <w:szCs w:val="24"/>
        </w:rPr>
        <w:t>, konfliktit të interesit, si dhe për shkelje të ligjit nr.</w:t>
      </w:r>
      <w:r w:rsidR="002D6A4E">
        <w:rPr>
          <w:rFonts w:ascii="Times New Roman" w:hAnsi="Times New Roman"/>
          <w:sz w:val="24"/>
          <w:szCs w:val="24"/>
        </w:rPr>
        <w:t xml:space="preserve"> </w:t>
      </w:r>
      <w:r w:rsidRPr="00B12C6D">
        <w:rPr>
          <w:rFonts w:ascii="Times New Roman" w:hAnsi="Times New Roman"/>
          <w:sz w:val="24"/>
          <w:szCs w:val="24"/>
        </w:rPr>
        <w:t>60/2016 “</w:t>
      </w:r>
      <w:r w:rsidRPr="002D6A4E">
        <w:rPr>
          <w:rFonts w:ascii="Times New Roman" w:eastAsia="Times New Roman" w:hAnsi="Times New Roman"/>
          <w:i/>
          <w:iCs/>
          <w:sz w:val="24"/>
          <w:szCs w:val="24"/>
          <w:lang w:eastAsia="en-GB"/>
        </w:rPr>
        <w:t>Për sinjalizimin dhe mbrojtjen e sinjalizuesve</w:t>
      </w:r>
      <w:r w:rsidRPr="002D6A4E">
        <w:rPr>
          <w:rFonts w:ascii="Times New Roman" w:hAnsi="Times New Roman"/>
          <w:i/>
          <w:sz w:val="24"/>
          <w:szCs w:val="24"/>
        </w:rPr>
        <w:t>”</w:t>
      </w:r>
      <w:r w:rsidRPr="00B12C6D">
        <w:rPr>
          <w:rFonts w:ascii="Times New Roman" w:hAnsi="Times New Roman"/>
          <w:sz w:val="24"/>
          <w:szCs w:val="24"/>
        </w:rPr>
        <w:t xml:space="preserve">. Nga këto janë ankimuar pranë organeve gjyqësore vetëm </w:t>
      </w:r>
      <w:r w:rsidRPr="00B12C6D">
        <w:rPr>
          <w:rFonts w:ascii="Times New Roman" w:hAnsi="Times New Roman"/>
          <w:b/>
          <w:sz w:val="24"/>
          <w:szCs w:val="24"/>
        </w:rPr>
        <w:t>117 vendime,</w:t>
      </w:r>
      <w:r w:rsidRPr="00B12C6D">
        <w:rPr>
          <w:rFonts w:ascii="Times New Roman" w:hAnsi="Times New Roman"/>
          <w:sz w:val="24"/>
          <w:szCs w:val="24"/>
        </w:rPr>
        <w:t xml:space="preserve"> prej të cilave deri në momentin e raportimit, gjykata ka vendosur në mbështetje të vendimeve të marra nga  ILDKPKI  </w:t>
      </w:r>
      <w:r w:rsidRPr="00B12C6D">
        <w:rPr>
          <w:rFonts w:ascii="Times New Roman" w:hAnsi="Times New Roman"/>
          <w:b/>
          <w:sz w:val="24"/>
          <w:szCs w:val="24"/>
        </w:rPr>
        <w:t>për 111 vendime,</w:t>
      </w:r>
      <w:r w:rsidRPr="00B12C6D">
        <w:rPr>
          <w:rFonts w:ascii="Times New Roman" w:hAnsi="Times New Roman"/>
          <w:sz w:val="24"/>
          <w:szCs w:val="24"/>
        </w:rPr>
        <w:t xml:space="preserve"> duke shfuqizuar </w:t>
      </w:r>
      <w:r w:rsidR="00C84FD6" w:rsidRPr="00B12C6D">
        <w:rPr>
          <w:rFonts w:ascii="Times New Roman" w:hAnsi="Times New Roman"/>
          <w:sz w:val="24"/>
          <w:szCs w:val="24"/>
        </w:rPr>
        <w:t>vetëm</w:t>
      </w:r>
      <w:r w:rsidRPr="00B12C6D">
        <w:rPr>
          <w:rFonts w:ascii="Times New Roman" w:hAnsi="Times New Roman"/>
          <w:sz w:val="24"/>
          <w:szCs w:val="24"/>
        </w:rPr>
        <w:t xml:space="preserve"> një</w:t>
      </w:r>
      <w:r w:rsidR="00553DB3">
        <w:rPr>
          <w:rFonts w:ascii="Times New Roman" w:hAnsi="Times New Roman"/>
          <w:sz w:val="24"/>
          <w:szCs w:val="24"/>
        </w:rPr>
        <w:t xml:space="preserve"> numër të pakonsiderueshëm </w:t>
      </w:r>
      <w:r w:rsidRPr="00553DB3">
        <w:rPr>
          <w:rFonts w:ascii="Times New Roman" w:hAnsi="Times New Roman"/>
          <w:b/>
          <w:sz w:val="24"/>
          <w:szCs w:val="24"/>
        </w:rPr>
        <w:t>vendimesh</w:t>
      </w:r>
      <w:r w:rsidRPr="00B12C6D">
        <w:rPr>
          <w:rFonts w:ascii="Times New Roman" w:hAnsi="Times New Roman"/>
          <w:sz w:val="24"/>
          <w:szCs w:val="24"/>
        </w:rPr>
        <w:t xml:space="preserve"> me sanksion gjobë. </w:t>
      </w:r>
    </w:p>
    <w:p w:rsidR="00B3493A" w:rsidRPr="00B12C6D" w:rsidRDefault="00B3493A" w:rsidP="00B3493A">
      <w:pPr>
        <w:jc w:val="both"/>
        <w:rPr>
          <w:rFonts w:ascii="Times New Roman" w:hAnsi="Times New Roman"/>
          <w:sz w:val="24"/>
          <w:szCs w:val="24"/>
        </w:rPr>
      </w:pPr>
      <w:r w:rsidRPr="00B12C6D">
        <w:rPr>
          <w:rFonts w:ascii="Times New Roman" w:hAnsi="Times New Roman"/>
          <w:sz w:val="24"/>
          <w:szCs w:val="24"/>
        </w:rPr>
        <w:t xml:space="preserve">Njëkohësisht, Inspektorati i Lartë ka marrë masa nëpërmjet </w:t>
      </w:r>
      <w:r w:rsidR="00C84FD6" w:rsidRPr="00B12C6D">
        <w:rPr>
          <w:rFonts w:ascii="Times New Roman" w:hAnsi="Times New Roman"/>
          <w:sz w:val="24"/>
          <w:szCs w:val="24"/>
        </w:rPr>
        <w:t>organeve</w:t>
      </w:r>
      <w:r w:rsidRPr="00B12C6D">
        <w:rPr>
          <w:rFonts w:ascii="Times New Roman" w:hAnsi="Times New Roman"/>
          <w:sz w:val="24"/>
          <w:szCs w:val="24"/>
        </w:rPr>
        <w:t xml:space="preserve"> përmbarimore për vënien n</w:t>
      </w:r>
      <w:r w:rsidR="002D6A4E">
        <w:rPr>
          <w:rFonts w:ascii="Times New Roman" w:hAnsi="Times New Roman"/>
          <w:sz w:val="24"/>
          <w:szCs w:val="24"/>
        </w:rPr>
        <w:t>ë ekzekutim të vendimeve lidhur</w:t>
      </w:r>
      <w:r w:rsidRPr="00B12C6D">
        <w:rPr>
          <w:rFonts w:ascii="Times New Roman" w:hAnsi="Times New Roman"/>
          <w:sz w:val="24"/>
          <w:szCs w:val="24"/>
        </w:rPr>
        <w:t xml:space="preserve"> me sanksionet administrative me gjobë, ku për vitin raportues rezulton të jenë vënë në ekzekutim </w:t>
      </w:r>
      <w:r w:rsidR="009374BB">
        <w:rPr>
          <w:rFonts w:ascii="Times New Roman" w:hAnsi="Times New Roman"/>
          <w:b/>
          <w:sz w:val="24"/>
          <w:szCs w:val="24"/>
        </w:rPr>
        <w:t xml:space="preserve">259 vendime, </w:t>
      </w:r>
      <w:r w:rsidR="00B273FA">
        <w:rPr>
          <w:rFonts w:ascii="Times New Roman" w:hAnsi="Times New Roman"/>
          <w:sz w:val="24"/>
          <w:szCs w:val="24"/>
        </w:rPr>
        <w:t>ndërsa</w:t>
      </w:r>
      <w:r w:rsidRPr="00B12C6D">
        <w:rPr>
          <w:rFonts w:ascii="Times New Roman" w:hAnsi="Times New Roman"/>
          <w:sz w:val="24"/>
          <w:szCs w:val="24"/>
        </w:rPr>
        <w:t xml:space="preserve"> në </w:t>
      </w:r>
      <w:r w:rsidRPr="00B12C6D">
        <w:rPr>
          <w:rFonts w:ascii="Times New Roman" w:hAnsi="Times New Roman"/>
          <w:b/>
          <w:sz w:val="24"/>
          <w:szCs w:val="24"/>
        </w:rPr>
        <w:t>157 raste</w:t>
      </w:r>
      <w:r w:rsidRPr="00B12C6D">
        <w:rPr>
          <w:rFonts w:ascii="Times New Roman" w:hAnsi="Times New Roman"/>
          <w:sz w:val="24"/>
          <w:szCs w:val="24"/>
        </w:rPr>
        <w:t xml:space="preserve"> shlyerja e detyrimi</w:t>
      </w:r>
      <w:r w:rsidR="00E2695A" w:rsidRPr="00B12C6D">
        <w:rPr>
          <w:rFonts w:ascii="Times New Roman" w:hAnsi="Times New Roman"/>
          <w:sz w:val="24"/>
          <w:szCs w:val="24"/>
        </w:rPr>
        <w:t>t</w:t>
      </w:r>
      <w:r w:rsidRPr="00B12C6D">
        <w:rPr>
          <w:rFonts w:ascii="Times New Roman" w:hAnsi="Times New Roman"/>
          <w:sz w:val="24"/>
          <w:szCs w:val="24"/>
        </w:rPr>
        <w:t xml:space="preserve"> është bërë në mënyrë vullnetare nga subjektet e sanksionuara.       </w:t>
      </w:r>
    </w:p>
    <w:p w:rsidR="00B3493A" w:rsidRPr="00B12C6D" w:rsidRDefault="00B3493A" w:rsidP="00B3493A">
      <w:pPr>
        <w:spacing w:after="0"/>
        <w:jc w:val="both"/>
        <w:rPr>
          <w:rFonts w:ascii="Times New Roman" w:eastAsia="MS Mincho" w:hAnsi="Times New Roman"/>
          <w:sz w:val="24"/>
          <w:szCs w:val="24"/>
        </w:rPr>
      </w:pPr>
      <w:r w:rsidRPr="00B12C6D">
        <w:rPr>
          <w:rFonts w:ascii="Times New Roman" w:hAnsi="Times New Roman"/>
          <w:sz w:val="24"/>
          <w:szCs w:val="24"/>
        </w:rPr>
        <w:t>Inspektorati i Lartë</w:t>
      </w:r>
      <w:r w:rsidR="002D6A4E">
        <w:rPr>
          <w:rFonts w:ascii="Times New Roman" w:hAnsi="Times New Roman"/>
          <w:sz w:val="24"/>
          <w:szCs w:val="24"/>
        </w:rPr>
        <w:t>,</w:t>
      </w:r>
      <w:r w:rsidRPr="00B12C6D">
        <w:rPr>
          <w:rFonts w:ascii="Times New Roman" w:hAnsi="Times New Roman"/>
          <w:sz w:val="24"/>
          <w:szCs w:val="24"/>
        </w:rPr>
        <w:t xml:space="preserve"> </w:t>
      </w:r>
      <w:r w:rsidRPr="00B12C6D">
        <w:rPr>
          <w:rFonts w:ascii="Times New Roman" w:eastAsia="MS Mincho" w:hAnsi="Times New Roman"/>
          <w:sz w:val="24"/>
          <w:szCs w:val="24"/>
        </w:rPr>
        <w:t>vijon ndjekjen e ekzekuti</w:t>
      </w:r>
      <w:r w:rsidR="009374BB">
        <w:rPr>
          <w:rFonts w:ascii="Times New Roman" w:eastAsia="MS Mincho" w:hAnsi="Times New Roman"/>
          <w:sz w:val="24"/>
          <w:szCs w:val="24"/>
        </w:rPr>
        <w:t xml:space="preserve">mit të pjesës tjetër të vendimeve </w:t>
      </w:r>
      <w:r w:rsidRPr="00B12C6D">
        <w:rPr>
          <w:rFonts w:ascii="Times New Roman" w:eastAsia="MS Mincho" w:hAnsi="Times New Roman"/>
          <w:sz w:val="24"/>
          <w:szCs w:val="24"/>
        </w:rPr>
        <w:t>pranë organ</w:t>
      </w:r>
      <w:r w:rsidR="00E2695A" w:rsidRPr="00B12C6D">
        <w:rPr>
          <w:rFonts w:ascii="Times New Roman" w:eastAsia="MS Mincho" w:hAnsi="Times New Roman"/>
          <w:sz w:val="24"/>
          <w:szCs w:val="24"/>
        </w:rPr>
        <w:t>e</w:t>
      </w:r>
      <w:r w:rsidRPr="00B12C6D">
        <w:rPr>
          <w:rFonts w:ascii="Times New Roman" w:eastAsia="MS Mincho" w:hAnsi="Times New Roman"/>
          <w:sz w:val="24"/>
          <w:szCs w:val="24"/>
        </w:rPr>
        <w:t xml:space="preserve">ve përmbarimore, si dhe njëkohësisht ndjekjen e proceseve gjyqësore në Gjykatën e Apelit Administrativ, për çështje të ankimuara. </w:t>
      </w:r>
    </w:p>
    <w:p w:rsidR="00B3493A" w:rsidRPr="00B12C6D" w:rsidRDefault="00B3493A" w:rsidP="00B3493A">
      <w:pPr>
        <w:spacing w:after="0"/>
        <w:jc w:val="both"/>
        <w:rPr>
          <w:rFonts w:ascii="Times New Roman" w:eastAsia="MS Mincho" w:hAnsi="Times New Roman"/>
          <w:sz w:val="24"/>
          <w:szCs w:val="24"/>
        </w:rPr>
      </w:pPr>
    </w:p>
    <w:p w:rsidR="00B3493A" w:rsidRPr="00B12C6D" w:rsidRDefault="00B3493A" w:rsidP="00B3493A">
      <w:pPr>
        <w:spacing w:after="0"/>
        <w:contextualSpacing/>
        <w:jc w:val="both"/>
        <w:rPr>
          <w:rFonts w:ascii="Times New Roman" w:hAnsi="Times New Roman"/>
          <w:sz w:val="24"/>
          <w:szCs w:val="24"/>
        </w:rPr>
      </w:pPr>
      <w:r w:rsidRPr="00B12C6D">
        <w:rPr>
          <w:rFonts w:ascii="Times New Roman" w:hAnsi="Times New Roman"/>
          <w:sz w:val="24"/>
          <w:szCs w:val="24"/>
        </w:rPr>
        <w:t>Në lidhje më rastet e referuara g</w:t>
      </w:r>
      <w:r w:rsidR="00C61FA0">
        <w:rPr>
          <w:rFonts w:ascii="Times New Roman" w:hAnsi="Times New Roman"/>
          <w:sz w:val="24"/>
          <w:szCs w:val="24"/>
        </w:rPr>
        <w:t>jatë vitit raportues pranë Institucionit</w:t>
      </w:r>
      <w:r w:rsidRPr="00B12C6D">
        <w:rPr>
          <w:rFonts w:ascii="Times New Roman" w:hAnsi="Times New Roman"/>
          <w:sz w:val="24"/>
          <w:szCs w:val="24"/>
        </w:rPr>
        <w:t xml:space="preserve"> </w:t>
      </w:r>
      <w:r w:rsidR="00C61FA0">
        <w:rPr>
          <w:rFonts w:ascii="Times New Roman" w:hAnsi="Times New Roman"/>
          <w:sz w:val="24"/>
          <w:szCs w:val="24"/>
        </w:rPr>
        <w:t>t</w:t>
      </w:r>
      <w:r w:rsidRPr="00B12C6D">
        <w:rPr>
          <w:rFonts w:ascii="Times New Roman" w:hAnsi="Times New Roman"/>
          <w:sz w:val="24"/>
          <w:szCs w:val="24"/>
        </w:rPr>
        <w:t xml:space="preserve">ë </w:t>
      </w:r>
      <w:r w:rsidR="00C61FA0">
        <w:rPr>
          <w:rFonts w:ascii="Times New Roman" w:hAnsi="Times New Roman"/>
          <w:sz w:val="24"/>
          <w:szCs w:val="24"/>
        </w:rPr>
        <w:t>P</w:t>
      </w:r>
      <w:r w:rsidRPr="00B12C6D">
        <w:rPr>
          <w:rFonts w:ascii="Times New Roman" w:hAnsi="Times New Roman"/>
          <w:sz w:val="24"/>
          <w:szCs w:val="24"/>
        </w:rPr>
        <w:t xml:space="preserve">rokurorisë, strukturave të hetimit tatimor dhe Drejtorisë së Përgjithshme të Parandalimit të Pastrimit të </w:t>
      </w:r>
      <w:r w:rsidRPr="00B12C6D">
        <w:rPr>
          <w:rFonts w:ascii="Times New Roman" w:hAnsi="Times New Roman"/>
          <w:sz w:val="24"/>
          <w:szCs w:val="24"/>
        </w:rPr>
        <w:lastRenderedPageBreak/>
        <w:t>Parave</w:t>
      </w:r>
      <w:r w:rsidR="002D6A4E">
        <w:rPr>
          <w:rFonts w:ascii="Times New Roman" w:hAnsi="Times New Roman"/>
          <w:sz w:val="24"/>
          <w:szCs w:val="24"/>
        </w:rPr>
        <w:t>,</w:t>
      </w:r>
      <w:r w:rsidRPr="00B12C6D">
        <w:rPr>
          <w:rFonts w:ascii="Times New Roman" w:hAnsi="Times New Roman"/>
          <w:sz w:val="24"/>
          <w:szCs w:val="24"/>
        </w:rPr>
        <w:t xml:space="preserve"> në momentin e raportimit nuk disponohet informacion i dërguar nga strukturat përkatëse.  </w:t>
      </w:r>
    </w:p>
    <w:p w:rsidR="00B3493A" w:rsidRDefault="00B3493A" w:rsidP="00B3493A">
      <w:pPr>
        <w:tabs>
          <w:tab w:val="left" w:pos="360"/>
          <w:tab w:val="left" w:pos="3930"/>
        </w:tabs>
        <w:spacing w:after="0"/>
        <w:jc w:val="both"/>
        <w:rPr>
          <w:rFonts w:ascii="Times New Roman" w:hAnsi="Times New Roman"/>
          <w:sz w:val="24"/>
          <w:szCs w:val="24"/>
        </w:rPr>
      </w:pPr>
    </w:p>
    <w:p w:rsidR="0082406E" w:rsidRPr="00B12C6D" w:rsidRDefault="0082406E" w:rsidP="00B3493A">
      <w:pPr>
        <w:tabs>
          <w:tab w:val="left" w:pos="360"/>
          <w:tab w:val="left" w:pos="3930"/>
        </w:tabs>
        <w:spacing w:after="0"/>
        <w:jc w:val="both"/>
        <w:rPr>
          <w:rFonts w:ascii="Times New Roman" w:hAnsi="Times New Roman"/>
          <w:sz w:val="24"/>
          <w:szCs w:val="24"/>
        </w:rPr>
      </w:pPr>
    </w:p>
    <w:p w:rsidR="00B3493A" w:rsidRPr="00B12C6D" w:rsidRDefault="00B3493A" w:rsidP="002D6A4E">
      <w:pPr>
        <w:numPr>
          <w:ilvl w:val="0"/>
          <w:numId w:val="36"/>
        </w:numPr>
        <w:spacing w:after="0" w:line="276" w:lineRule="auto"/>
        <w:ind w:left="360"/>
        <w:jc w:val="both"/>
        <w:rPr>
          <w:rFonts w:ascii="Times New Roman" w:eastAsiaTheme="minorEastAsia" w:hAnsi="Times New Roman"/>
          <w:b/>
          <w:sz w:val="24"/>
          <w:szCs w:val="24"/>
          <w:lang w:eastAsia="en-GB"/>
        </w:rPr>
      </w:pPr>
      <w:r w:rsidRPr="00B12C6D">
        <w:rPr>
          <w:rFonts w:ascii="Times New Roman" w:eastAsiaTheme="minorEastAsia" w:hAnsi="Times New Roman"/>
          <w:b/>
          <w:sz w:val="24"/>
          <w:szCs w:val="24"/>
          <w:lang w:eastAsia="en-GB"/>
        </w:rPr>
        <w:t>Informacion mbi zbatimin e ligjit të shërbimit civil dhe efi</w:t>
      </w:r>
      <w:r w:rsidR="00FC5A6D">
        <w:rPr>
          <w:rFonts w:ascii="Times New Roman" w:eastAsiaTheme="minorEastAsia" w:hAnsi="Times New Roman"/>
          <w:b/>
          <w:sz w:val="24"/>
          <w:szCs w:val="24"/>
          <w:lang w:eastAsia="en-GB"/>
        </w:rPr>
        <w:t>ç</w:t>
      </w:r>
      <w:r w:rsidRPr="00B12C6D">
        <w:rPr>
          <w:rFonts w:ascii="Times New Roman" w:eastAsiaTheme="minorEastAsia" w:hAnsi="Times New Roman"/>
          <w:b/>
          <w:sz w:val="24"/>
          <w:szCs w:val="24"/>
          <w:lang w:eastAsia="en-GB"/>
        </w:rPr>
        <w:t>encës së rritjes së kapaciteteve njerëzore në funksion të misionit të institucionit</w:t>
      </w:r>
    </w:p>
    <w:p w:rsidR="00B3493A" w:rsidRDefault="00B3493A" w:rsidP="002D6A4E">
      <w:pPr>
        <w:spacing w:after="0" w:line="276" w:lineRule="auto"/>
        <w:jc w:val="both"/>
        <w:rPr>
          <w:rFonts w:ascii="Times New Roman" w:hAnsi="Times New Roman"/>
          <w:sz w:val="24"/>
          <w:szCs w:val="24"/>
        </w:rPr>
      </w:pPr>
      <w:r w:rsidRPr="00B12C6D">
        <w:rPr>
          <w:rFonts w:ascii="Times New Roman" w:eastAsia="MS Mincho" w:hAnsi="Times New Roman"/>
          <w:sz w:val="24"/>
          <w:szCs w:val="24"/>
        </w:rPr>
        <w:t>Inspektorati i Lartë i Deklarimit dhe Kontrollit të Pasurive dhe Konfliktit të Interesave</w:t>
      </w:r>
      <w:r w:rsidR="002D6A4E">
        <w:rPr>
          <w:rFonts w:ascii="Times New Roman" w:eastAsia="MS Mincho" w:hAnsi="Times New Roman"/>
          <w:sz w:val="24"/>
          <w:szCs w:val="24"/>
        </w:rPr>
        <w:t>,</w:t>
      </w:r>
      <w:r w:rsidRPr="00B12C6D">
        <w:rPr>
          <w:rFonts w:ascii="Times New Roman" w:eastAsia="MS Mincho" w:hAnsi="Times New Roman"/>
          <w:sz w:val="24"/>
          <w:szCs w:val="24"/>
        </w:rPr>
        <w:t xml:space="preserve"> </w:t>
      </w:r>
      <w:r w:rsidRPr="00B12C6D">
        <w:rPr>
          <w:rFonts w:ascii="Times New Roman" w:hAnsi="Times New Roman"/>
          <w:sz w:val="24"/>
          <w:szCs w:val="24"/>
        </w:rPr>
        <w:t>ka përmbushur detyrimet që burojnë nga ligji nr.</w:t>
      </w:r>
      <w:r w:rsidR="002D6A4E">
        <w:rPr>
          <w:rFonts w:ascii="Times New Roman" w:hAnsi="Times New Roman"/>
          <w:sz w:val="24"/>
          <w:szCs w:val="24"/>
        </w:rPr>
        <w:t xml:space="preserve"> </w:t>
      </w:r>
      <w:r w:rsidRPr="00B12C6D">
        <w:rPr>
          <w:rFonts w:ascii="Times New Roman" w:hAnsi="Times New Roman"/>
          <w:sz w:val="24"/>
          <w:szCs w:val="24"/>
        </w:rPr>
        <w:t>152/2013 “Për nëpunësin Civil”</w:t>
      </w:r>
      <w:r w:rsidR="00B129C7">
        <w:rPr>
          <w:rFonts w:ascii="Times New Roman" w:hAnsi="Times New Roman"/>
          <w:sz w:val="24"/>
          <w:szCs w:val="24"/>
        </w:rPr>
        <w:t>, i ndryshuar</w:t>
      </w:r>
      <w:r w:rsidRPr="00B12C6D">
        <w:rPr>
          <w:rFonts w:ascii="Times New Roman" w:hAnsi="Times New Roman"/>
          <w:sz w:val="24"/>
          <w:szCs w:val="24"/>
        </w:rPr>
        <w:t xml:space="preserve"> dhe akteve nënligjore në zbatim të tij</w:t>
      </w:r>
      <w:r w:rsidR="002D6A4E">
        <w:rPr>
          <w:rFonts w:ascii="Times New Roman" w:hAnsi="Times New Roman"/>
          <w:sz w:val="24"/>
          <w:szCs w:val="24"/>
        </w:rPr>
        <w:t>,</w:t>
      </w:r>
      <w:r w:rsidRPr="00B12C6D">
        <w:rPr>
          <w:rFonts w:ascii="Times New Roman" w:hAnsi="Times New Roman"/>
          <w:sz w:val="24"/>
          <w:szCs w:val="24"/>
        </w:rPr>
        <w:t xml:space="preserve"> si dhe sipas Kodit të Punës për punonjësit mbështetës. Nëpërmjet Njësisë Përgjegjëse janë mbikëqyrur dhe menaxhuar burimet njerëzore, duke respektuar  parimet kryesore të këtij legjislacioni, si dhe janë kryer vlerësimet e rezultateve në punë të punonjësve dhe procesi i vlerësimit të performancës së tyre në përputhje me afatet ligjore brenda çdo 6 muaj.</w:t>
      </w:r>
    </w:p>
    <w:p w:rsidR="002D6A4E" w:rsidRDefault="002D6A4E" w:rsidP="002D6A4E">
      <w:pPr>
        <w:spacing w:after="0" w:line="276" w:lineRule="auto"/>
        <w:jc w:val="both"/>
        <w:rPr>
          <w:rFonts w:ascii="Times New Roman" w:hAnsi="Times New Roman"/>
          <w:sz w:val="24"/>
          <w:szCs w:val="24"/>
        </w:rPr>
      </w:pPr>
    </w:p>
    <w:p w:rsidR="0082406E" w:rsidRDefault="0082406E" w:rsidP="002D6A4E">
      <w:pPr>
        <w:spacing w:after="0" w:line="276" w:lineRule="auto"/>
        <w:jc w:val="both"/>
        <w:rPr>
          <w:rFonts w:ascii="Times New Roman" w:hAnsi="Times New Roman"/>
          <w:sz w:val="24"/>
          <w:szCs w:val="24"/>
        </w:rPr>
      </w:pPr>
    </w:p>
    <w:p w:rsidR="00B3493A" w:rsidRPr="00F53FCC" w:rsidRDefault="00B3493A" w:rsidP="0082406E">
      <w:pPr>
        <w:pStyle w:val="ListParagraph"/>
        <w:numPr>
          <w:ilvl w:val="0"/>
          <w:numId w:val="35"/>
        </w:numPr>
        <w:spacing w:after="0"/>
        <w:ind w:left="360"/>
        <w:jc w:val="both"/>
        <w:rPr>
          <w:rFonts w:ascii="Times New Roman" w:hAnsi="Times New Roman"/>
          <w:b/>
          <w:sz w:val="24"/>
          <w:szCs w:val="24"/>
        </w:rPr>
      </w:pPr>
      <w:r w:rsidRPr="00B12C6D">
        <w:rPr>
          <w:rFonts w:ascii="Times New Roman Bold" w:hAnsi="Times New Roman Bold"/>
          <w:b/>
          <w:sz w:val="24"/>
          <w:szCs w:val="24"/>
        </w:rPr>
        <w:t>Zbatimi i masave specifike të dala nga rekomandimet e instrumentave ndërkombëtarë</w:t>
      </w:r>
      <w:r w:rsidR="002D6A4E">
        <w:rPr>
          <w:rFonts w:ascii="Times New Roman Bold" w:hAnsi="Times New Roman Bold"/>
          <w:b/>
          <w:sz w:val="24"/>
          <w:szCs w:val="24"/>
        </w:rPr>
        <w:t>,</w:t>
      </w:r>
      <w:r w:rsidRPr="00B12C6D">
        <w:rPr>
          <w:rFonts w:ascii="Times New Roman Bold" w:hAnsi="Times New Roman Bold"/>
          <w:b/>
          <w:sz w:val="24"/>
          <w:szCs w:val="24"/>
        </w:rPr>
        <w:t xml:space="preserve"> ku Shqipëria është shtet anëtar dhe të raporteve të Komisionit E</w:t>
      </w:r>
      <w:r w:rsidR="00FC5A6D">
        <w:rPr>
          <w:rFonts w:ascii="Times New Roman Bold" w:hAnsi="Times New Roman Bold"/>
          <w:b/>
          <w:sz w:val="24"/>
          <w:szCs w:val="24"/>
        </w:rPr>
        <w:t>v</w:t>
      </w:r>
      <w:r w:rsidRPr="00B12C6D">
        <w:rPr>
          <w:rFonts w:ascii="Times New Roman Bold" w:hAnsi="Times New Roman Bold"/>
          <w:b/>
          <w:sz w:val="24"/>
          <w:szCs w:val="24"/>
        </w:rPr>
        <w:t>ropian</w:t>
      </w:r>
      <w:r w:rsidR="002D6A4E">
        <w:rPr>
          <w:rFonts w:ascii="Times New Roman Bold" w:hAnsi="Times New Roman Bold"/>
          <w:b/>
          <w:sz w:val="24"/>
          <w:szCs w:val="24"/>
        </w:rPr>
        <w:t>.</w:t>
      </w:r>
    </w:p>
    <w:p w:rsidR="0082406E" w:rsidRDefault="0082406E" w:rsidP="0082406E">
      <w:pPr>
        <w:spacing w:after="0" w:line="276" w:lineRule="auto"/>
        <w:jc w:val="both"/>
        <w:rPr>
          <w:rFonts w:ascii="Times New Roman" w:eastAsia="MS Mincho" w:hAnsi="Times New Roman"/>
          <w:sz w:val="24"/>
          <w:szCs w:val="24"/>
        </w:rPr>
      </w:pPr>
    </w:p>
    <w:p w:rsidR="00B3493A" w:rsidRPr="00B12C6D" w:rsidRDefault="00B3493A" w:rsidP="0082406E">
      <w:pPr>
        <w:spacing w:after="0" w:line="276" w:lineRule="auto"/>
        <w:jc w:val="both"/>
        <w:rPr>
          <w:rFonts w:ascii="Times New Roman" w:hAnsi="Times New Roman"/>
          <w:sz w:val="24"/>
          <w:szCs w:val="24"/>
        </w:rPr>
      </w:pPr>
      <w:r w:rsidRPr="00B12C6D">
        <w:rPr>
          <w:rFonts w:ascii="Times New Roman" w:eastAsia="MS Mincho" w:hAnsi="Times New Roman"/>
          <w:sz w:val="24"/>
          <w:szCs w:val="24"/>
        </w:rPr>
        <w:t>Inspektorati i Lartë i Deklarimit dhe Kontrollit të Pasurive dhe Konfliktit të Interesave</w:t>
      </w:r>
      <w:r w:rsidR="002D6A4E">
        <w:rPr>
          <w:rFonts w:ascii="Times New Roman" w:eastAsia="MS Mincho" w:hAnsi="Times New Roman"/>
          <w:sz w:val="24"/>
          <w:szCs w:val="24"/>
        </w:rPr>
        <w:t>,</w:t>
      </w:r>
      <w:r w:rsidRPr="00B12C6D">
        <w:rPr>
          <w:rFonts w:ascii="Times New Roman" w:hAnsi="Times New Roman"/>
          <w:color w:val="000000"/>
          <w:sz w:val="24"/>
          <w:szCs w:val="24"/>
        </w:rPr>
        <w:t xml:space="preserve"> propozoi dhe mbështeti ndryshimet në kuadrin ligjor</w:t>
      </w:r>
      <w:r w:rsidR="002D6A4E">
        <w:rPr>
          <w:rFonts w:ascii="Times New Roman" w:hAnsi="Times New Roman"/>
          <w:color w:val="000000"/>
          <w:sz w:val="24"/>
          <w:szCs w:val="24"/>
        </w:rPr>
        <w:t>,</w:t>
      </w:r>
      <w:r w:rsidRPr="00B12C6D">
        <w:rPr>
          <w:rFonts w:ascii="Times New Roman" w:hAnsi="Times New Roman"/>
          <w:color w:val="000000"/>
          <w:sz w:val="24"/>
          <w:szCs w:val="24"/>
        </w:rPr>
        <w:t xml:space="preserve"> lidhur me mundësinë </w:t>
      </w:r>
      <w:r w:rsidRPr="00B12C6D">
        <w:rPr>
          <w:rFonts w:ascii="Times New Roman" w:hAnsi="Times New Roman"/>
          <w:kern w:val="24"/>
          <w:sz w:val="24"/>
          <w:szCs w:val="24"/>
        </w:rPr>
        <w:t>deklarim</w:t>
      </w:r>
      <w:r w:rsidR="002D6A4E">
        <w:rPr>
          <w:rFonts w:ascii="Times New Roman" w:hAnsi="Times New Roman"/>
          <w:kern w:val="24"/>
          <w:sz w:val="24"/>
          <w:szCs w:val="24"/>
        </w:rPr>
        <w:t>it</w:t>
      </w:r>
      <w:r w:rsidRPr="00B12C6D">
        <w:rPr>
          <w:rFonts w:ascii="Times New Roman" w:hAnsi="Times New Roman"/>
          <w:kern w:val="24"/>
          <w:sz w:val="24"/>
          <w:szCs w:val="24"/>
        </w:rPr>
        <w:t xml:space="preserve"> online të deklaratave të interesave privatë, si dhe publikimin e tyre nëpërmjet sistemit të ri. Kështu, me anë të ligjit nr. 42, </w:t>
      </w:r>
      <w:r w:rsidR="002D6A4E">
        <w:rPr>
          <w:rFonts w:ascii="Times New Roman" w:eastAsia="MS Mincho" w:hAnsi="Times New Roman"/>
          <w:sz w:val="24"/>
          <w:szCs w:val="24"/>
        </w:rPr>
        <w:t>datë 6.</w:t>
      </w:r>
      <w:r w:rsidRPr="00B12C6D">
        <w:rPr>
          <w:rFonts w:ascii="Times New Roman" w:eastAsia="MS Mincho" w:hAnsi="Times New Roman"/>
          <w:sz w:val="24"/>
          <w:szCs w:val="24"/>
        </w:rPr>
        <w:t xml:space="preserve">4.2017 </w:t>
      </w:r>
      <w:r w:rsidRPr="00B12C6D">
        <w:rPr>
          <w:rFonts w:ascii="Times New Roman" w:hAnsi="Times New Roman"/>
          <w:i/>
          <w:kern w:val="24"/>
          <w:sz w:val="24"/>
          <w:szCs w:val="24"/>
        </w:rPr>
        <w:t xml:space="preserve">“Për disa shtesa dhe ndryshime në ligjin nr. 9049 “Për deklarimin dhe kontrollin e pasurive, të detyrimeve financiare të të zgjedhurve dhe të disa nëpunësve publikë” </w:t>
      </w:r>
      <w:r w:rsidRPr="00B12C6D">
        <w:rPr>
          <w:rFonts w:ascii="Times New Roman" w:hAnsi="Times New Roman"/>
          <w:kern w:val="24"/>
          <w:sz w:val="24"/>
          <w:szCs w:val="24"/>
        </w:rPr>
        <w:t>u parashikuar në nenin 34</w:t>
      </w:r>
      <w:r w:rsidR="002D6A4E">
        <w:rPr>
          <w:rFonts w:ascii="Times New Roman" w:hAnsi="Times New Roman"/>
          <w:kern w:val="24"/>
          <w:sz w:val="24"/>
          <w:szCs w:val="24"/>
        </w:rPr>
        <w:t>,</w:t>
      </w:r>
      <w:r w:rsidRPr="00B12C6D">
        <w:rPr>
          <w:rFonts w:ascii="Times New Roman" w:hAnsi="Times New Roman"/>
          <w:kern w:val="24"/>
          <w:sz w:val="24"/>
          <w:szCs w:val="24"/>
        </w:rPr>
        <w:t xml:space="preserve"> pika 2</w:t>
      </w:r>
      <w:r w:rsidR="002D6A4E">
        <w:rPr>
          <w:rFonts w:ascii="Times New Roman" w:hAnsi="Times New Roman"/>
          <w:kern w:val="24"/>
          <w:sz w:val="24"/>
          <w:szCs w:val="24"/>
        </w:rPr>
        <w:t>,</w:t>
      </w:r>
      <w:r w:rsidRPr="00B12C6D">
        <w:rPr>
          <w:rFonts w:ascii="Times New Roman" w:hAnsi="Times New Roman"/>
          <w:kern w:val="24"/>
          <w:sz w:val="24"/>
          <w:szCs w:val="24"/>
        </w:rPr>
        <w:t xml:space="preserve"> </w:t>
      </w:r>
      <w:r w:rsidRPr="00B12C6D">
        <w:rPr>
          <w:rFonts w:ascii="Times New Roman" w:hAnsi="Times New Roman"/>
          <w:sz w:val="24"/>
          <w:szCs w:val="24"/>
        </w:rPr>
        <w:t>se “</w:t>
      </w:r>
      <w:r w:rsidRPr="00B12C6D">
        <w:rPr>
          <w:rFonts w:ascii="Times New Roman" w:hAnsi="Times New Roman"/>
          <w:i/>
          <w:sz w:val="24"/>
          <w:szCs w:val="24"/>
        </w:rPr>
        <w:t>Deklaratat e interesave privatë janë dokumente zyrtare dhe publikohen në faqen zyrtare të internetit të Inspektoratit të Lartë, me të dhënat konfidenciale, personale, të redaktuara, në përputhje me legjislacionin në fuqi për të drejtën e informimit dhe për mbrojtjen e të dhënave personale</w:t>
      </w:r>
      <w:r w:rsidRPr="00B12C6D">
        <w:rPr>
          <w:rFonts w:ascii="Times New Roman" w:hAnsi="Times New Roman"/>
          <w:sz w:val="24"/>
          <w:szCs w:val="24"/>
        </w:rPr>
        <w:t xml:space="preserve">”. </w:t>
      </w:r>
    </w:p>
    <w:p w:rsidR="0082406E" w:rsidRDefault="0082406E" w:rsidP="0082406E">
      <w:pPr>
        <w:spacing w:after="0" w:line="276" w:lineRule="auto"/>
        <w:jc w:val="both"/>
        <w:rPr>
          <w:rFonts w:ascii="Times New Roman" w:hAnsi="Times New Roman"/>
          <w:sz w:val="24"/>
          <w:szCs w:val="24"/>
        </w:rPr>
      </w:pPr>
    </w:p>
    <w:p w:rsidR="00B3493A" w:rsidRPr="00B12C6D" w:rsidRDefault="00B3493A" w:rsidP="0082406E">
      <w:pPr>
        <w:spacing w:after="0" w:line="276" w:lineRule="auto"/>
        <w:jc w:val="both"/>
        <w:rPr>
          <w:rFonts w:ascii="Times New Roman" w:hAnsi="Times New Roman"/>
          <w:sz w:val="24"/>
          <w:szCs w:val="24"/>
        </w:rPr>
      </w:pPr>
      <w:r w:rsidRPr="00B12C6D">
        <w:rPr>
          <w:rFonts w:ascii="Times New Roman" w:hAnsi="Times New Roman"/>
          <w:sz w:val="24"/>
          <w:szCs w:val="24"/>
        </w:rPr>
        <w:t xml:space="preserve">Ngritja dhe funksionimi i një sistemi elektronik për deklarimin e pasurive dhe </w:t>
      </w:r>
      <w:r w:rsidR="006D5152">
        <w:rPr>
          <w:rFonts w:ascii="Times New Roman" w:hAnsi="Times New Roman"/>
          <w:sz w:val="24"/>
          <w:szCs w:val="24"/>
        </w:rPr>
        <w:t>interesave privatë</w:t>
      </w:r>
      <w:r w:rsidRPr="00B12C6D">
        <w:rPr>
          <w:rFonts w:ascii="Times New Roman" w:hAnsi="Times New Roman"/>
          <w:sz w:val="24"/>
          <w:szCs w:val="24"/>
        </w:rPr>
        <w:t xml:space="preserve"> në Shqipëri, ka ardhur si një kërkesë në përmbushje dhe zbatim të detyrimeve të marra nën Prioritetin 3 </w:t>
      </w:r>
      <w:r w:rsidRPr="00B12C6D">
        <w:rPr>
          <w:rFonts w:ascii="Times New Roman" w:hAnsi="Times New Roman"/>
          <w:i/>
          <w:sz w:val="24"/>
          <w:szCs w:val="24"/>
        </w:rPr>
        <w:t>“Lufta kundër Korrupsionit”</w:t>
      </w:r>
      <w:r w:rsidRPr="00B12C6D">
        <w:rPr>
          <w:rFonts w:ascii="Times New Roman" w:hAnsi="Times New Roman"/>
          <w:sz w:val="24"/>
          <w:szCs w:val="24"/>
        </w:rPr>
        <w:t xml:space="preserve">, si pjesë e udhërrëfyesit për 5 prioritetet kyçe për integrimin evropian të vendit, si dhe në dritën e rekomandimeve të shumta të instrumenteve dhe partnerëve tanë ndërkombëtarë (GRECO, ACFA, Dr. Tusseau).  </w:t>
      </w:r>
    </w:p>
    <w:p w:rsidR="0082406E" w:rsidRDefault="0082406E" w:rsidP="002D6A4E">
      <w:pPr>
        <w:pStyle w:val="Default"/>
        <w:spacing w:line="276" w:lineRule="auto"/>
        <w:jc w:val="both"/>
        <w:rPr>
          <w:rFonts w:ascii="Times New Roman" w:hAnsi="Times New Roman" w:cs="Times New Roman"/>
          <w:lang w:val="sq-AL"/>
        </w:rPr>
      </w:pPr>
    </w:p>
    <w:p w:rsidR="00B3493A" w:rsidRPr="00B12C6D" w:rsidRDefault="00B3493A" w:rsidP="002D6A4E">
      <w:pPr>
        <w:pStyle w:val="Default"/>
        <w:spacing w:line="276" w:lineRule="auto"/>
        <w:jc w:val="both"/>
        <w:rPr>
          <w:rFonts w:ascii="Times New Roman" w:eastAsiaTheme="minorHAnsi" w:hAnsi="Times New Roman" w:cs="Times New Roman"/>
          <w:lang w:val="sq-AL"/>
        </w:rPr>
      </w:pPr>
      <w:r w:rsidRPr="00B12C6D">
        <w:rPr>
          <w:rFonts w:ascii="Times New Roman" w:hAnsi="Times New Roman" w:cs="Times New Roman"/>
          <w:lang w:val="sq-AL"/>
        </w:rPr>
        <w:t xml:space="preserve">Konkretisht, GRECO </w:t>
      </w:r>
      <w:r w:rsidRPr="00B12C6D">
        <w:rPr>
          <w:rFonts w:ascii="Times New Roman" w:eastAsia="MS Mincho" w:hAnsi="Times New Roman" w:cs="Times New Roman"/>
          <w:lang w:val="sq-AL"/>
        </w:rPr>
        <w:t xml:space="preserve">në </w:t>
      </w:r>
      <w:r w:rsidRPr="00B12C6D">
        <w:rPr>
          <w:rFonts w:ascii="Times New Roman" w:hAnsi="Times New Roman" w:cs="Times New Roman"/>
          <w:lang w:val="sq-AL"/>
        </w:rPr>
        <w:t>Raportin e Katërt të Vlerësimit për Shqipërinë</w:t>
      </w:r>
      <w:r w:rsidR="002D6A4E">
        <w:rPr>
          <w:rFonts w:ascii="Times New Roman" w:hAnsi="Times New Roman" w:cs="Times New Roman"/>
          <w:lang w:val="sq-AL"/>
        </w:rPr>
        <w:t>,</w:t>
      </w:r>
      <w:r w:rsidRPr="00B12C6D">
        <w:rPr>
          <w:rFonts w:ascii="Times New Roman" w:hAnsi="Times New Roman" w:cs="Times New Roman"/>
          <w:lang w:val="sq-AL"/>
        </w:rPr>
        <w:t xml:space="preserve"> që trajton </w:t>
      </w:r>
      <w:r w:rsidRPr="00B12C6D">
        <w:rPr>
          <w:rFonts w:ascii="Times New Roman" w:hAnsi="Times New Roman" w:cs="Times New Roman"/>
          <w:i/>
          <w:lang w:val="sq-AL"/>
        </w:rPr>
        <w:t>“Parandalimin e korrupsionit në lidhje me anëtarët e parlamentit, gjyqtarët dhe prokurorët”</w:t>
      </w:r>
      <w:r w:rsidRPr="00B12C6D">
        <w:rPr>
          <w:rFonts w:ascii="Times New Roman" w:hAnsi="Times New Roman" w:cs="Times New Roman"/>
          <w:lang w:val="sq-AL"/>
        </w:rPr>
        <w:t>, si dhe Raportin Për Vlerësimin e Përputhshmërisë për Shqipërinë ka rekomanduar krijimin e një mjeti të tillë deklarimi që do të mundësonte vënien në dispozicion të publikut, të deklaratave të 140 deputetëve, në një faqe elektronike zyrtare, pa vonesa të mëtejshme duke i kushtuar vëmendjen e duhur privatësisë dhe sigurisë së deputetëve dhe personave të lidhur me</w:t>
      </w:r>
      <w:r w:rsidR="00473625">
        <w:rPr>
          <w:rFonts w:ascii="Times New Roman" w:hAnsi="Times New Roman" w:cs="Times New Roman"/>
          <w:lang w:val="sq-AL"/>
        </w:rPr>
        <w:t xml:space="preserve"> ta.</w:t>
      </w:r>
    </w:p>
    <w:p w:rsidR="00B3493A" w:rsidRPr="00B12C6D" w:rsidRDefault="00B3493A" w:rsidP="002D6A4E">
      <w:pPr>
        <w:autoSpaceDE w:val="0"/>
        <w:autoSpaceDN w:val="0"/>
        <w:adjustRightInd w:val="0"/>
        <w:spacing w:after="0" w:line="276" w:lineRule="auto"/>
        <w:jc w:val="both"/>
        <w:rPr>
          <w:rFonts w:ascii="Times New Roman" w:hAnsi="Times New Roman"/>
          <w:color w:val="000000"/>
          <w:sz w:val="24"/>
          <w:szCs w:val="24"/>
        </w:rPr>
      </w:pPr>
    </w:p>
    <w:p w:rsidR="00B3493A" w:rsidRPr="00B12C6D" w:rsidRDefault="00B3493A" w:rsidP="0082406E">
      <w:pPr>
        <w:spacing w:after="0" w:line="276" w:lineRule="auto"/>
        <w:jc w:val="both"/>
        <w:rPr>
          <w:rFonts w:ascii="Times New Roman" w:hAnsi="Times New Roman"/>
          <w:color w:val="000000"/>
          <w:sz w:val="24"/>
          <w:szCs w:val="24"/>
        </w:rPr>
      </w:pPr>
      <w:r w:rsidRPr="00B12C6D">
        <w:rPr>
          <w:rFonts w:ascii="Times New Roman" w:hAnsi="Times New Roman"/>
          <w:color w:val="000000"/>
          <w:sz w:val="24"/>
          <w:szCs w:val="24"/>
        </w:rPr>
        <w:t>Në këtë drejtim, Inspektorati i Lartë me miratimin e ndryshimeve ligjore është përfshirë në zbatimin e dy projekteve të rëndësishëm të USAID dhe Këshillit të E</w:t>
      </w:r>
      <w:r w:rsidR="00B129C7">
        <w:rPr>
          <w:rFonts w:ascii="Times New Roman" w:hAnsi="Times New Roman"/>
          <w:color w:val="000000"/>
          <w:sz w:val="24"/>
          <w:szCs w:val="24"/>
        </w:rPr>
        <w:t>v</w:t>
      </w:r>
      <w:r w:rsidRPr="00B12C6D">
        <w:rPr>
          <w:rFonts w:ascii="Times New Roman" w:hAnsi="Times New Roman"/>
          <w:color w:val="000000"/>
          <w:sz w:val="24"/>
          <w:szCs w:val="24"/>
        </w:rPr>
        <w:t>ropës</w:t>
      </w:r>
      <w:r w:rsidR="009374BB">
        <w:rPr>
          <w:rFonts w:ascii="Times New Roman" w:hAnsi="Times New Roman"/>
          <w:color w:val="000000"/>
          <w:sz w:val="24"/>
          <w:szCs w:val="24"/>
        </w:rPr>
        <w:t>,</w:t>
      </w:r>
      <w:r w:rsidRPr="00B12C6D">
        <w:rPr>
          <w:rFonts w:ascii="Times New Roman" w:hAnsi="Times New Roman"/>
          <w:color w:val="000000"/>
          <w:sz w:val="24"/>
          <w:szCs w:val="24"/>
        </w:rPr>
        <w:t xml:space="preserve"> të cilët do të mbështesin financiarisht institucionin</w:t>
      </w:r>
      <w:r w:rsidR="00473625">
        <w:rPr>
          <w:rFonts w:ascii="Times New Roman" w:hAnsi="Times New Roman"/>
          <w:color w:val="000000"/>
          <w:sz w:val="24"/>
          <w:szCs w:val="24"/>
        </w:rPr>
        <w:t>,</w:t>
      </w:r>
      <w:r w:rsidRPr="00B12C6D">
        <w:rPr>
          <w:rFonts w:ascii="Times New Roman" w:hAnsi="Times New Roman"/>
          <w:color w:val="000000"/>
          <w:sz w:val="24"/>
          <w:szCs w:val="24"/>
        </w:rPr>
        <w:t xml:space="preserve"> për të mbuluar një pjesë të madhe të nevojave të </w:t>
      </w:r>
      <w:r w:rsidR="00C84FD6" w:rsidRPr="00B12C6D">
        <w:rPr>
          <w:rFonts w:ascii="Times New Roman" w:hAnsi="Times New Roman"/>
          <w:color w:val="000000"/>
          <w:sz w:val="24"/>
          <w:szCs w:val="24"/>
        </w:rPr>
        <w:lastRenderedPageBreak/>
        <w:t>identifikuara</w:t>
      </w:r>
      <w:r w:rsidRPr="00B12C6D">
        <w:rPr>
          <w:rFonts w:ascii="Times New Roman" w:hAnsi="Times New Roman"/>
          <w:color w:val="000000"/>
          <w:sz w:val="24"/>
          <w:szCs w:val="24"/>
        </w:rPr>
        <w:t xml:space="preserve"> për ngr</w:t>
      </w:r>
      <w:r w:rsidR="00473625">
        <w:rPr>
          <w:rFonts w:ascii="Times New Roman" w:hAnsi="Times New Roman"/>
          <w:color w:val="000000"/>
          <w:sz w:val="24"/>
          <w:szCs w:val="24"/>
        </w:rPr>
        <w:t>itjen dhe vënien në funksionim</w:t>
      </w:r>
      <w:r w:rsidRPr="00B12C6D">
        <w:rPr>
          <w:rFonts w:ascii="Times New Roman" w:hAnsi="Times New Roman"/>
          <w:color w:val="000000"/>
          <w:sz w:val="24"/>
          <w:szCs w:val="24"/>
        </w:rPr>
        <w:t xml:space="preserve"> të sistemit online të deklarimit të </w:t>
      </w:r>
      <w:r w:rsidR="006D5152">
        <w:rPr>
          <w:rFonts w:ascii="Times New Roman" w:hAnsi="Times New Roman"/>
          <w:color w:val="000000"/>
          <w:sz w:val="24"/>
          <w:szCs w:val="24"/>
        </w:rPr>
        <w:t>interesave privatë</w:t>
      </w:r>
      <w:r w:rsidRPr="00B12C6D">
        <w:rPr>
          <w:rFonts w:ascii="Times New Roman" w:hAnsi="Times New Roman"/>
          <w:color w:val="000000"/>
          <w:sz w:val="24"/>
          <w:szCs w:val="24"/>
        </w:rPr>
        <w:t xml:space="preserve">. </w:t>
      </w:r>
    </w:p>
    <w:p w:rsidR="0082406E" w:rsidRDefault="0082406E" w:rsidP="0082406E">
      <w:pPr>
        <w:spacing w:after="0" w:line="276" w:lineRule="auto"/>
        <w:jc w:val="both"/>
        <w:rPr>
          <w:rFonts w:ascii="Times New Roman" w:hAnsi="Times New Roman"/>
          <w:color w:val="000000"/>
          <w:sz w:val="24"/>
          <w:szCs w:val="24"/>
        </w:rPr>
      </w:pPr>
    </w:p>
    <w:p w:rsidR="00B3493A" w:rsidRDefault="00B3493A" w:rsidP="0082406E">
      <w:pPr>
        <w:spacing w:after="0" w:line="276" w:lineRule="auto"/>
        <w:jc w:val="both"/>
        <w:rPr>
          <w:rFonts w:ascii="Times New Roman" w:hAnsi="Times New Roman"/>
          <w:sz w:val="24"/>
          <w:szCs w:val="24"/>
        </w:rPr>
      </w:pPr>
      <w:r w:rsidRPr="00B12C6D">
        <w:rPr>
          <w:rFonts w:ascii="Times New Roman" w:hAnsi="Times New Roman"/>
          <w:color w:val="000000"/>
          <w:sz w:val="24"/>
          <w:szCs w:val="24"/>
        </w:rPr>
        <w:t xml:space="preserve">Gjithashtu, në përputhje me rekomandimin e GRECO mbi rritjen e shpeshtësisë së kontrollit të deklaratave të </w:t>
      </w:r>
      <w:r w:rsidR="006D5152">
        <w:rPr>
          <w:rFonts w:ascii="Times New Roman" w:hAnsi="Times New Roman"/>
          <w:color w:val="000000"/>
          <w:sz w:val="24"/>
          <w:szCs w:val="24"/>
        </w:rPr>
        <w:t>interesave privatë</w:t>
      </w:r>
      <w:r w:rsidRPr="00B12C6D">
        <w:rPr>
          <w:rFonts w:ascii="Times New Roman" w:hAnsi="Times New Roman"/>
          <w:color w:val="000000"/>
          <w:sz w:val="24"/>
          <w:szCs w:val="24"/>
        </w:rPr>
        <w:t xml:space="preserve"> për deputetët, Inspektorati i Lartë propozoi dhe mbështeti ndryshimet në kuadrin ligjor lidhur me mundësinë e ndryshimit të afatit kohor brenda të cilit deklaratat e </w:t>
      </w:r>
      <w:r w:rsidR="006D5152">
        <w:rPr>
          <w:rFonts w:ascii="Times New Roman" w:hAnsi="Times New Roman"/>
          <w:color w:val="000000"/>
          <w:sz w:val="24"/>
          <w:szCs w:val="24"/>
        </w:rPr>
        <w:t>interesave privatë</w:t>
      </w:r>
      <w:r w:rsidRPr="00B12C6D">
        <w:rPr>
          <w:rFonts w:ascii="Times New Roman" w:hAnsi="Times New Roman"/>
          <w:color w:val="000000"/>
          <w:sz w:val="24"/>
          <w:szCs w:val="24"/>
        </w:rPr>
        <w:t xml:space="preserve"> të deputetëve duhet ti nënshtrohen kontrollit</w:t>
      </w:r>
      <w:r w:rsidRPr="00B12C6D">
        <w:rPr>
          <w:rFonts w:ascii="Times New Roman" w:hAnsi="Times New Roman"/>
          <w:kern w:val="24"/>
          <w:sz w:val="24"/>
          <w:szCs w:val="24"/>
        </w:rPr>
        <w:t xml:space="preserve">. Kështu, me anë të ligjit nr. 42, </w:t>
      </w:r>
      <w:r w:rsidR="00473625">
        <w:rPr>
          <w:rFonts w:ascii="Times New Roman" w:eastAsia="MS Mincho" w:hAnsi="Times New Roman"/>
          <w:sz w:val="24"/>
          <w:szCs w:val="24"/>
        </w:rPr>
        <w:t>datë 6.</w:t>
      </w:r>
      <w:r w:rsidRPr="00B12C6D">
        <w:rPr>
          <w:rFonts w:ascii="Times New Roman" w:eastAsia="MS Mincho" w:hAnsi="Times New Roman"/>
          <w:sz w:val="24"/>
          <w:szCs w:val="24"/>
        </w:rPr>
        <w:t xml:space="preserve">4.2017 </w:t>
      </w:r>
      <w:r w:rsidRPr="00B12C6D">
        <w:rPr>
          <w:rFonts w:ascii="Times New Roman" w:hAnsi="Times New Roman"/>
          <w:i/>
          <w:kern w:val="24"/>
          <w:sz w:val="24"/>
          <w:szCs w:val="24"/>
        </w:rPr>
        <w:t xml:space="preserve">“Për disa shtesa dhe ndryshime në ligjin nr. 9049 “Për deklarimin dhe kontrollin e pasurive, të detyrimeve financiare të të zgjedhurve dhe të disa nëpunësve publikë” </w:t>
      </w:r>
      <w:r w:rsidRPr="00B12C6D">
        <w:rPr>
          <w:rFonts w:ascii="Times New Roman" w:hAnsi="Times New Roman"/>
          <w:kern w:val="24"/>
          <w:sz w:val="24"/>
          <w:szCs w:val="24"/>
        </w:rPr>
        <w:t>në nenin 25/1 u parashikua se: “</w:t>
      </w:r>
      <w:r w:rsidRPr="00B12C6D">
        <w:rPr>
          <w:rFonts w:ascii="Times New Roman" w:hAnsi="Times New Roman"/>
          <w:color w:val="000000"/>
          <w:sz w:val="24"/>
          <w:szCs w:val="24"/>
        </w:rPr>
        <w:t xml:space="preserve"> </w:t>
      </w:r>
      <w:r w:rsidRPr="00B12C6D">
        <w:rPr>
          <w:rFonts w:ascii="Times New Roman" w:hAnsi="Times New Roman"/>
          <w:i/>
          <w:color w:val="000000"/>
          <w:sz w:val="24"/>
          <w:szCs w:val="24"/>
        </w:rPr>
        <w:t>Kontrolli i plotë për verifikimin e vërtetësisë dhe të saktësisë së të dhënave që përmbahen në deklaratën e pasurisë dhe të interesave privatë kryhet:</w:t>
      </w:r>
      <w:r w:rsidRPr="00B12C6D">
        <w:rPr>
          <w:rFonts w:ascii="Times New Roman" w:hAnsi="Times New Roman"/>
          <w:i/>
          <w:sz w:val="24"/>
          <w:szCs w:val="24"/>
        </w:rPr>
        <w:t>a)</w:t>
      </w:r>
      <w:r w:rsidR="00473625">
        <w:rPr>
          <w:rFonts w:ascii="Times New Roman" w:hAnsi="Times New Roman"/>
          <w:i/>
          <w:sz w:val="24"/>
          <w:szCs w:val="24"/>
        </w:rPr>
        <w:t xml:space="preserve"> </w:t>
      </w:r>
      <w:r w:rsidRPr="00B12C6D">
        <w:rPr>
          <w:rFonts w:ascii="Times New Roman" w:hAnsi="Times New Roman"/>
          <w:i/>
          <w:sz w:val="24"/>
          <w:szCs w:val="24"/>
        </w:rPr>
        <w:t>çdo 2 vjet për Presidentin, deputetët</w:t>
      </w:r>
      <w:r w:rsidRPr="00B12C6D">
        <w:rPr>
          <w:rFonts w:ascii="Times New Roman" w:hAnsi="Times New Roman"/>
          <w:sz w:val="24"/>
          <w:szCs w:val="24"/>
        </w:rPr>
        <w:t>....”</w:t>
      </w:r>
    </w:p>
    <w:p w:rsidR="00F53FCC" w:rsidRPr="00B12C6D" w:rsidRDefault="00F53FCC" w:rsidP="002D6A4E">
      <w:pPr>
        <w:spacing w:line="276" w:lineRule="auto"/>
        <w:jc w:val="both"/>
        <w:rPr>
          <w:rFonts w:ascii="Times New Roman" w:hAnsi="Times New Roman"/>
          <w:sz w:val="24"/>
          <w:szCs w:val="24"/>
        </w:rPr>
      </w:pPr>
    </w:p>
    <w:p w:rsidR="00B3493A" w:rsidRPr="00B12C6D" w:rsidRDefault="00E05FC1" w:rsidP="002D6A4E">
      <w:pPr>
        <w:tabs>
          <w:tab w:val="left" w:pos="2110"/>
        </w:tabs>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Ju faleminderit !</w:t>
      </w:r>
    </w:p>
    <w:sectPr w:rsidR="00B3493A" w:rsidRPr="00B12C6D" w:rsidSect="0090253C">
      <w:headerReference w:type="default" r:id="rId13"/>
      <w:footerReference w:type="default" r:id="rId14"/>
      <w:headerReference w:type="first" r:id="rId15"/>
      <w:footerReference w:type="first" r:id="rId16"/>
      <w:pgSz w:w="11907" w:h="16839" w:code="9"/>
      <w:pgMar w:top="540" w:right="1440" w:bottom="1080" w:left="1440" w:header="28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36" w:rsidRDefault="00206F36" w:rsidP="00CB063B">
      <w:pPr>
        <w:spacing w:after="0" w:line="240" w:lineRule="auto"/>
      </w:pPr>
      <w:r>
        <w:separator/>
      </w:r>
    </w:p>
  </w:endnote>
  <w:endnote w:type="continuationSeparator" w:id="0">
    <w:p w:rsidR="00206F36" w:rsidRDefault="00206F36" w:rsidP="00CB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68" w:rsidRDefault="00AA0768" w:rsidP="00BF0A43">
    <w:pPr>
      <w:pStyle w:val="Footer"/>
      <w:jc w:val="right"/>
    </w:pPr>
  </w:p>
  <w:tbl>
    <w:tblPr>
      <w:tblW w:w="0" w:type="auto"/>
      <w:tblBorders>
        <w:top w:val="single" w:sz="4" w:space="0" w:color="auto"/>
      </w:tblBorders>
      <w:tblLayout w:type="fixed"/>
      <w:tblLook w:val="00A0" w:firstRow="1" w:lastRow="0" w:firstColumn="1" w:lastColumn="0" w:noHBand="0" w:noVBand="0"/>
    </w:tblPr>
    <w:tblGrid>
      <w:gridCol w:w="1809"/>
      <w:gridCol w:w="7513"/>
    </w:tblGrid>
    <w:tr w:rsidR="00AA0768" w:rsidRPr="00964A4C" w:rsidTr="00BF0A43">
      <w:tc>
        <w:tcPr>
          <w:tcW w:w="1809" w:type="dxa"/>
          <w:tcBorders>
            <w:top w:val="single" w:sz="4" w:space="0" w:color="auto"/>
          </w:tcBorders>
        </w:tcPr>
        <w:p w:rsidR="00AA0768" w:rsidRPr="005B76A0" w:rsidRDefault="00AA0768" w:rsidP="00BF0A43">
          <w:pPr>
            <w:pStyle w:val="Footer"/>
            <w:jc w:val="both"/>
            <w:rPr>
              <w:rFonts w:ascii="Arial Black" w:hAnsi="Arial Black"/>
              <w:b/>
              <w:noProof/>
            </w:rPr>
          </w:pPr>
          <w:r w:rsidRPr="00711C02">
            <w:rPr>
              <w:rFonts w:ascii="Arial Black" w:hAnsi="Arial Black"/>
              <w:b/>
              <w:noProof/>
              <w:lang w:val="en-US"/>
            </w:rPr>
            <w:drawing>
              <wp:inline distT="0" distB="0" distL="0" distR="0" wp14:anchorId="4DB3CB67" wp14:editId="058F1646">
                <wp:extent cx="1066165" cy="370205"/>
                <wp:effectExtent l="0" t="0" r="635" b="0"/>
                <wp:docPr id="6" name="Picture 6" descr="logo-ildkpki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ildkpki -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370205"/>
                        </a:xfrm>
                        <a:prstGeom prst="rect">
                          <a:avLst/>
                        </a:prstGeom>
                        <a:noFill/>
                        <a:ln>
                          <a:noFill/>
                        </a:ln>
                      </pic:spPr>
                    </pic:pic>
                  </a:graphicData>
                </a:graphic>
              </wp:inline>
            </w:drawing>
          </w:r>
        </w:p>
      </w:tc>
      <w:tc>
        <w:tcPr>
          <w:tcW w:w="7513" w:type="dxa"/>
          <w:tcBorders>
            <w:top w:val="single" w:sz="4" w:space="0" w:color="auto"/>
          </w:tcBorders>
          <w:vAlign w:val="center"/>
        </w:tcPr>
        <w:p w:rsidR="00AA0768" w:rsidRDefault="00AA0768" w:rsidP="00BF0A43">
          <w:pPr>
            <w:pStyle w:val="Footer"/>
            <w:rPr>
              <w:rFonts w:ascii="Palatino Linotype" w:hAnsi="Palatino Linotype"/>
              <w:noProof/>
              <w:sz w:val="16"/>
              <w:szCs w:val="16"/>
            </w:rPr>
          </w:pPr>
          <w:r w:rsidRPr="00964A4C">
            <w:rPr>
              <w:rFonts w:ascii="Palatino Linotype" w:hAnsi="Palatino Linotype"/>
              <w:noProof/>
              <w:sz w:val="16"/>
              <w:szCs w:val="16"/>
            </w:rPr>
            <w:t xml:space="preserve">                                                            </w:t>
          </w:r>
        </w:p>
        <w:p w:rsidR="00AA0768" w:rsidRPr="00964A4C" w:rsidRDefault="00AA0768" w:rsidP="00BF0A43">
          <w:pPr>
            <w:pStyle w:val="Footer"/>
            <w:rPr>
              <w:rFonts w:ascii="Perpetua" w:hAnsi="Perpetua"/>
              <w:noProof/>
              <w:sz w:val="16"/>
              <w:szCs w:val="16"/>
            </w:rPr>
          </w:pPr>
          <w:r w:rsidRPr="00964A4C">
            <w:rPr>
              <w:rFonts w:ascii="Palatino Linotype" w:hAnsi="Palatino Linotype"/>
              <w:noProof/>
              <w:sz w:val="16"/>
              <w:szCs w:val="16"/>
            </w:rPr>
            <w:t xml:space="preserve">                                                                                         </w:t>
          </w:r>
          <w:r>
            <w:rPr>
              <w:rFonts w:ascii="Palatino Linotype" w:hAnsi="Palatino Linotype"/>
              <w:noProof/>
              <w:sz w:val="16"/>
              <w:szCs w:val="16"/>
            </w:rPr>
            <w:t xml:space="preserve">                                                                              </w:t>
          </w:r>
          <w:r w:rsidRPr="00964A4C">
            <w:rPr>
              <w:rFonts w:ascii="Palatino Linotype" w:hAnsi="Palatino Linotype"/>
              <w:noProof/>
              <w:sz w:val="16"/>
              <w:szCs w:val="16"/>
            </w:rPr>
            <w:t xml:space="preserve">Faqe </w:t>
          </w:r>
          <w:r w:rsidRPr="00964A4C">
            <w:rPr>
              <w:rFonts w:ascii="Palatino Linotype" w:hAnsi="Palatino Linotype"/>
              <w:noProof/>
              <w:sz w:val="16"/>
              <w:szCs w:val="16"/>
            </w:rPr>
            <w:fldChar w:fldCharType="begin"/>
          </w:r>
          <w:r w:rsidRPr="00964A4C">
            <w:rPr>
              <w:rFonts w:ascii="Palatino Linotype" w:hAnsi="Palatino Linotype"/>
              <w:noProof/>
              <w:sz w:val="16"/>
              <w:szCs w:val="16"/>
            </w:rPr>
            <w:instrText xml:space="preserve"> PAGE   \* MERGEFORMAT </w:instrText>
          </w:r>
          <w:r w:rsidRPr="00964A4C">
            <w:rPr>
              <w:rFonts w:ascii="Palatino Linotype" w:hAnsi="Palatino Linotype"/>
              <w:noProof/>
              <w:sz w:val="16"/>
              <w:szCs w:val="16"/>
            </w:rPr>
            <w:fldChar w:fldCharType="separate"/>
          </w:r>
          <w:r w:rsidR="004C6D5E" w:rsidRPr="004C6D5E">
            <w:rPr>
              <w:rFonts w:ascii="Palatino Linotype" w:hAnsi="Palatino Linotype"/>
              <w:noProof/>
              <w:sz w:val="16"/>
              <w:szCs w:val="16"/>
              <w:lang w:val="en-US"/>
            </w:rPr>
            <w:t>21</w:t>
          </w:r>
          <w:r w:rsidRPr="00964A4C">
            <w:rPr>
              <w:rFonts w:ascii="Palatino Linotype" w:hAnsi="Palatino Linotype"/>
              <w:noProof/>
              <w:sz w:val="16"/>
              <w:szCs w:val="16"/>
            </w:rPr>
            <w:fldChar w:fldCharType="end"/>
          </w:r>
        </w:p>
      </w:tc>
    </w:tr>
  </w:tbl>
  <w:p w:rsidR="00AA0768" w:rsidRDefault="00AA0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68" w:rsidRDefault="00AA0768" w:rsidP="00BF0A43">
    <w:pPr>
      <w:pStyle w:val="Footer"/>
      <w:jc w:val="right"/>
    </w:pPr>
  </w:p>
  <w:p w:rsidR="00AA0768" w:rsidRDefault="00AA0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36" w:rsidRDefault="00206F36" w:rsidP="00CB063B">
      <w:pPr>
        <w:spacing w:after="0" w:line="240" w:lineRule="auto"/>
      </w:pPr>
      <w:r>
        <w:separator/>
      </w:r>
    </w:p>
  </w:footnote>
  <w:footnote w:type="continuationSeparator" w:id="0">
    <w:p w:rsidR="00206F36" w:rsidRDefault="00206F36" w:rsidP="00CB063B">
      <w:pPr>
        <w:spacing w:after="0" w:line="240" w:lineRule="auto"/>
      </w:pPr>
      <w:r>
        <w:continuationSeparator/>
      </w:r>
    </w:p>
  </w:footnote>
  <w:footnote w:id="1">
    <w:p w:rsidR="00AA0768" w:rsidRPr="00335388" w:rsidRDefault="00AA0768" w:rsidP="00CA7415">
      <w:pPr>
        <w:pStyle w:val="FootnoteText"/>
        <w:jc w:val="both"/>
        <w:rPr>
          <w:rFonts w:ascii="Times New Roman" w:hAnsi="Times New Roman"/>
          <w:sz w:val="16"/>
          <w:szCs w:val="16"/>
          <w:lang w:val="en-US"/>
        </w:rPr>
      </w:pPr>
      <w:r w:rsidRPr="00335388">
        <w:rPr>
          <w:rStyle w:val="FootnoteReference"/>
          <w:rFonts w:ascii="Times New Roman" w:hAnsi="Times New Roman"/>
          <w:sz w:val="16"/>
          <w:szCs w:val="16"/>
        </w:rPr>
        <w:footnoteRef/>
      </w:r>
      <w:r w:rsidRPr="00335388">
        <w:rPr>
          <w:rFonts w:ascii="Times New Roman" w:hAnsi="Times New Roman"/>
          <w:sz w:val="16"/>
          <w:szCs w:val="16"/>
        </w:rPr>
        <w:t xml:space="preserve"> Shifra i referohet deklaratave të rivlerësimit të dorëzuara deri më 31 janar 2017 pas </w:t>
      </w:r>
      <w:r w:rsidRPr="00335388">
        <w:rPr>
          <w:rFonts w:ascii="Times New Roman" w:hAnsi="Times New Roman"/>
          <w:sz w:val="16"/>
          <w:szCs w:val="16"/>
          <w:lang w:val="en-US"/>
        </w:rPr>
        <w:t xml:space="preserve">pushimit të efektit pezullues të Vendimit të Gjykatës Kushtetuese, ndërkohë që 9 deklarata të rivlerësimit janë dorëzuar gjatë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68" w:rsidRDefault="00AA0768">
    <w:pPr>
      <w:pStyle w:val="Header"/>
    </w:pPr>
  </w:p>
  <w:tbl>
    <w:tblPr>
      <w:tblW w:w="5000" w:type="pct"/>
      <w:tblBorders>
        <w:top w:val="single" w:sz="8" w:space="0" w:color="4F81BD"/>
        <w:bottom w:val="single" w:sz="8" w:space="0" w:color="4F81BD"/>
      </w:tblBorders>
      <w:tblLook w:val="00A0" w:firstRow="1" w:lastRow="0" w:firstColumn="1" w:lastColumn="0" w:noHBand="0" w:noVBand="0"/>
    </w:tblPr>
    <w:tblGrid>
      <w:gridCol w:w="7902"/>
      <w:gridCol w:w="1125"/>
    </w:tblGrid>
    <w:tr w:rsidR="00AA0768" w:rsidTr="00BF0A43">
      <w:trPr>
        <w:trHeight w:val="219"/>
      </w:trPr>
      <w:tc>
        <w:tcPr>
          <w:tcW w:w="7765" w:type="dxa"/>
          <w:tcBorders>
            <w:top w:val="nil"/>
            <w:bottom w:val="single" w:sz="8" w:space="0" w:color="4F81BD"/>
          </w:tcBorders>
        </w:tcPr>
        <w:p w:rsidR="00AA0768" w:rsidRPr="00290CD4" w:rsidRDefault="00AA0768" w:rsidP="00BF0A43">
          <w:pPr>
            <w:pStyle w:val="Header"/>
            <w:rPr>
              <w:rFonts w:ascii="Georgia" w:eastAsia="Times New Roman" w:hAnsi="Georgia" w:cs="Calibri"/>
              <w:b/>
              <w:bCs/>
              <w:color w:val="000000"/>
              <w:sz w:val="36"/>
              <w:szCs w:val="36"/>
            </w:rPr>
          </w:pPr>
          <w:r w:rsidRPr="00290CD4">
            <w:rPr>
              <w:rFonts w:ascii="Georgia" w:eastAsia="Times New Roman" w:hAnsi="Georgia" w:cs="Calibri"/>
              <w:b/>
              <w:bCs/>
              <w:color w:val="000000"/>
            </w:rPr>
            <w:t>RAPORTI VJETOR</w:t>
          </w:r>
        </w:p>
      </w:tc>
      <w:tc>
        <w:tcPr>
          <w:tcW w:w="1105" w:type="dxa"/>
          <w:tcBorders>
            <w:top w:val="nil"/>
            <w:bottom w:val="single" w:sz="8" w:space="0" w:color="4F81BD"/>
          </w:tcBorders>
          <w:shd w:val="clear" w:color="auto" w:fill="D3DFEE"/>
        </w:tcPr>
        <w:p w:rsidR="00AA0768" w:rsidRPr="00521EE5" w:rsidRDefault="00AA0768" w:rsidP="00BA0E79">
          <w:pPr>
            <w:pStyle w:val="Header"/>
            <w:rPr>
              <w:rFonts w:ascii="Cambria" w:eastAsia="Times New Roman" w:hAnsi="Cambria"/>
              <w:b/>
              <w:bCs/>
              <w:color w:val="4F81BD"/>
              <w:sz w:val="36"/>
              <w:szCs w:val="36"/>
            </w:rPr>
          </w:pPr>
          <w:r>
            <w:rPr>
              <w:rFonts w:ascii="Cambria" w:eastAsia="Times New Roman" w:hAnsi="Cambria"/>
              <w:b/>
              <w:bCs/>
              <w:color w:val="4F81BD"/>
              <w:sz w:val="24"/>
              <w:szCs w:val="24"/>
            </w:rPr>
            <w:t>2017</w:t>
          </w:r>
        </w:p>
      </w:tc>
    </w:tr>
  </w:tbl>
  <w:p w:rsidR="00AA0768" w:rsidRDefault="00AA0768">
    <w:pPr>
      <w:pStyle w:val="Header"/>
    </w:pPr>
  </w:p>
  <w:p w:rsidR="00AA0768" w:rsidRDefault="00AA0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4F81BD"/>
        <w:bottom w:val="single" w:sz="8" w:space="0" w:color="4F81BD"/>
      </w:tblBorders>
      <w:tblLook w:val="00A0" w:firstRow="1" w:lastRow="0" w:firstColumn="1" w:lastColumn="0" w:noHBand="0" w:noVBand="0"/>
    </w:tblPr>
    <w:tblGrid>
      <w:gridCol w:w="7902"/>
      <w:gridCol w:w="1125"/>
    </w:tblGrid>
    <w:tr w:rsidR="00AA0768" w:rsidTr="00BF0A43">
      <w:trPr>
        <w:trHeight w:val="219"/>
      </w:trPr>
      <w:tc>
        <w:tcPr>
          <w:tcW w:w="7765" w:type="dxa"/>
          <w:tcBorders>
            <w:top w:val="nil"/>
            <w:bottom w:val="single" w:sz="8" w:space="0" w:color="4F81BD"/>
          </w:tcBorders>
        </w:tcPr>
        <w:p w:rsidR="00AA0768" w:rsidRPr="00C43E64" w:rsidRDefault="00AA0768" w:rsidP="00BF0A43">
          <w:pPr>
            <w:pStyle w:val="Header"/>
            <w:rPr>
              <w:rFonts w:ascii="Times New Roman" w:eastAsia="Times New Roman" w:hAnsi="Times New Roman"/>
              <w:b/>
              <w:bCs/>
              <w:color w:val="000000"/>
              <w:sz w:val="36"/>
              <w:szCs w:val="36"/>
            </w:rPr>
          </w:pPr>
          <w:r w:rsidRPr="00C43E64">
            <w:rPr>
              <w:rFonts w:ascii="Times New Roman" w:eastAsia="Times New Roman" w:hAnsi="Times New Roman"/>
              <w:b/>
              <w:bCs/>
              <w:color w:val="000000"/>
            </w:rPr>
            <w:t>RAPORTI VJETOR</w:t>
          </w:r>
        </w:p>
      </w:tc>
      <w:tc>
        <w:tcPr>
          <w:tcW w:w="1105" w:type="dxa"/>
          <w:tcBorders>
            <w:top w:val="nil"/>
            <w:bottom w:val="single" w:sz="8" w:space="0" w:color="4F81BD"/>
          </w:tcBorders>
          <w:shd w:val="clear" w:color="auto" w:fill="D3DFEE"/>
        </w:tcPr>
        <w:p w:rsidR="00AA0768" w:rsidRPr="00C43E64" w:rsidRDefault="00AA0768" w:rsidP="00BF0A43">
          <w:pPr>
            <w:pStyle w:val="Header"/>
            <w:rPr>
              <w:rFonts w:ascii="Times New Roman" w:eastAsia="Times New Roman" w:hAnsi="Times New Roman"/>
              <w:b/>
              <w:bCs/>
              <w:color w:val="4F81BD"/>
              <w:sz w:val="36"/>
              <w:szCs w:val="36"/>
            </w:rPr>
          </w:pPr>
          <w:r>
            <w:rPr>
              <w:rFonts w:ascii="Times New Roman" w:eastAsia="Times New Roman" w:hAnsi="Times New Roman"/>
              <w:b/>
              <w:bCs/>
              <w:color w:val="4F81BD"/>
              <w:sz w:val="24"/>
              <w:szCs w:val="24"/>
            </w:rPr>
            <w:t>2017</w:t>
          </w:r>
        </w:p>
      </w:tc>
    </w:tr>
  </w:tbl>
  <w:p w:rsidR="00AA0768" w:rsidRDefault="00AA0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3pt;height:11.3pt" o:bullet="t">
        <v:imagedata r:id="rId1" o:title="mso688B"/>
      </v:shape>
    </w:pict>
  </w:numPicBullet>
  <w:abstractNum w:abstractNumId="0">
    <w:nsid w:val="028C5C48"/>
    <w:multiLevelType w:val="hybridMultilevel"/>
    <w:tmpl w:val="E7729A0E"/>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27836"/>
    <w:multiLevelType w:val="hybridMultilevel"/>
    <w:tmpl w:val="E18AF638"/>
    <w:lvl w:ilvl="0" w:tplc="6DEA1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5012"/>
    <w:multiLevelType w:val="hybridMultilevel"/>
    <w:tmpl w:val="1D386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26C5C"/>
    <w:multiLevelType w:val="hybridMultilevel"/>
    <w:tmpl w:val="840C50E6"/>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C6163"/>
    <w:multiLevelType w:val="hybridMultilevel"/>
    <w:tmpl w:val="A7E6CCB2"/>
    <w:lvl w:ilvl="0" w:tplc="185CC1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6C28"/>
    <w:multiLevelType w:val="hybridMultilevel"/>
    <w:tmpl w:val="581EF166"/>
    <w:lvl w:ilvl="0" w:tplc="847AA102">
      <w:start w:val="1"/>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32F4F"/>
    <w:multiLevelType w:val="hybridMultilevel"/>
    <w:tmpl w:val="06B8099A"/>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35415"/>
    <w:multiLevelType w:val="hybridMultilevel"/>
    <w:tmpl w:val="BCC4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2795C"/>
    <w:multiLevelType w:val="multilevel"/>
    <w:tmpl w:val="43162AE8"/>
    <w:lvl w:ilvl="0">
      <w:start w:val="2"/>
      <w:numFmt w:val="decimal"/>
      <w:lvlText w:val="%1"/>
      <w:lvlJc w:val="left"/>
      <w:pPr>
        <w:ind w:left="360" w:hanging="360"/>
      </w:pPr>
      <w:rPr>
        <w:rFonts w:eastAsia="MS Mincho" w:hint="default"/>
        <w:b/>
        <w:color w:val="0563C1"/>
        <w:sz w:val="20"/>
        <w:u w:val="single"/>
      </w:rPr>
    </w:lvl>
    <w:lvl w:ilvl="1">
      <w:start w:val="3"/>
      <w:numFmt w:val="decimal"/>
      <w:lvlText w:val="%1.%2"/>
      <w:lvlJc w:val="left"/>
      <w:pPr>
        <w:ind w:left="360" w:hanging="360"/>
      </w:pPr>
      <w:rPr>
        <w:rFonts w:eastAsia="MS Mincho" w:hint="default"/>
        <w:b/>
        <w:color w:val="0563C1"/>
        <w:sz w:val="20"/>
        <w:u w:val="single"/>
      </w:rPr>
    </w:lvl>
    <w:lvl w:ilvl="2">
      <w:start w:val="1"/>
      <w:numFmt w:val="decimal"/>
      <w:lvlText w:val="%1.%2.%3"/>
      <w:lvlJc w:val="left"/>
      <w:pPr>
        <w:ind w:left="720" w:hanging="720"/>
      </w:pPr>
      <w:rPr>
        <w:rFonts w:eastAsia="MS Mincho" w:hint="default"/>
        <w:b/>
        <w:color w:val="0563C1"/>
        <w:sz w:val="20"/>
        <w:u w:val="single"/>
      </w:rPr>
    </w:lvl>
    <w:lvl w:ilvl="3">
      <w:start w:val="1"/>
      <w:numFmt w:val="decimal"/>
      <w:lvlText w:val="%1.%2.%3.%4"/>
      <w:lvlJc w:val="left"/>
      <w:pPr>
        <w:ind w:left="720" w:hanging="720"/>
      </w:pPr>
      <w:rPr>
        <w:rFonts w:eastAsia="MS Mincho" w:hint="default"/>
        <w:b/>
        <w:color w:val="0563C1"/>
        <w:sz w:val="20"/>
        <w:u w:val="single"/>
      </w:rPr>
    </w:lvl>
    <w:lvl w:ilvl="4">
      <w:start w:val="1"/>
      <w:numFmt w:val="decimal"/>
      <w:lvlText w:val="%1.%2.%3.%4.%5"/>
      <w:lvlJc w:val="left"/>
      <w:pPr>
        <w:ind w:left="1080" w:hanging="1080"/>
      </w:pPr>
      <w:rPr>
        <w:rFonts w:eastAsia="MS Mincho" w:hint="default"/>
        <w:b/>
        <w:color w:val="0563C1"/>
        <w:sz w:val="20"/>
        <w:u w:val="single"/>
      </w:rPr>
    </w:lvl>
    <w:lvl w:ilvl="5">
      <w:start w:val="1"/>
      <w:numFmt w:val="decimal"/>
      <w:lvlText w:val="%1.%2.%3.%4.%5.%6"/>
      <w:lvlJc w:val="left"/>
      <w:pPr>
        <w:ind w:left="1080" w:hanging="1080"/>
      </w:pPr>
      <w:rPr>
        <w:rFonts w:eastAsia="MS Mincho" w:hint="default"/>
        <w:b/>
        <w:color w:val="0563C1"/>
        <w:sz w:val="20"/>
        <w:u w:val="single"/>
      </w:rPr>
    </w:lvl>
    <w:lvl w:ilvl="6">
      <w:start w:val="1"/>
      <w:numFmt w:val="decimal"/>
      <w:lvlText w:val="%1.%2.%3.%4.%5.%6.%7"/>
      <w:lvlJc w:val="left"/>
      <w:pPr>
        <w:ind w:left="1440" w:hanging="1440"/>
      </w:pPr>
      <w:rPr>
        <w:rFonts w:eastAsia="MS Mincho" w:hint="default"/>
        <w:b/>
        <w:color w:val="0563C1"/>
        <w:sz w:val="20"/>
        <w:u w:val="single"/>
      </w:rPr>
    </w:lvl>
    <w:lvl w:ilvl="7">
      <w:start w:val="1"/>
      <w:numFmt w:val="decimal"/>
      <w:lvlText w:val="%1.%2.%3.%4.%5.%6.%7.%8"/>
      <w:lvlJc w:val="left"/>
      <w:pPr>
        <w:ind w:left="1440" w:hanging="1440"/>
      </w:pPr>
      <w:rPr>
        <w:rFonts w:eastAsia="MS Mincho" w:hint="default"/>
        <w:b/>
        <w:color w:val="0563C1"/>
        <w:sz w:val="20"/>
        <w:u w:val="single"/>
      </w:rPr>
    </w:lvl>
    <w:lvl w:ilvl="8">
      <w:start w:val="1"/>
      <w:numFmt w:val="decimal"/>
      <w:lvlText w:val="%1.%2.%3.%4.%5.%6.%7.%8.%9"/>
      <w:lvlJc w:val="left"/>
      <w:pPr>
        <w:ind w:left="1800" w:hanging="1800"/>
      </w:pPr>
      <w:rPr>
        <w:rFonts w:eastAsia="MS Mincho" w:hint="default"/>
        <w:b/>
        <w:color w:val="0563C1"/>
        <w:sz w:val="20"/>
        <w:u w:val="single"/>
      </w:rPr>
    </w:lvl>
  </w:abstractNum>
  <w:abstractNum w:abstractNumId="9">
    <w:nsid w:val="19D36661"/>
    <w:multiLevelType w:val="multilevel"/>
    <w:tmpl w:val="F54611A2"/>
    <w:lvl w:ilvl="0">
      <w:start w:val="1"/>
      <w:numFmt w:val="decimal"/>
      <w:pStyle w:val="TOCHeading"/>
      <w:lvlText w:val="%1"/>
      <w:lvlJc w:val="left"/>
      <w:pPr>
        <w:ind w:left="432" w:hanging="432"/>
      </w:pPr>
      <w:rPr>
        <w:rFonts w:ascii="Calibri Light" w:eastAsia="Times New Roman" w:hAnsi="Calibri Light"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BBE7371"/>
    <w:multiLevelType w:val="hybridMultilevel"/>
    <w:tmpl w:val="1F44DA10"/>
    <w:lvl w:ilvl="0" w:tplc="279CF17C">
      <w:start w:val="1"/>
      <w:numFmt w:val="bullet"/>
      <w:lvlText w:val="•"/>
      <w:lvlJc w:val="left"/>
      <w:pPr>
        <w:tabs>
          <w:tab w:val="num" w:pos="720"/>
        </w:tabs>
        <w:ind w:left="720" w:hanging="360"/>
      </w:pPr>
      <w:rPr>
        <w:rFonts w:ascii="Arial" w:hAnsi="Arial" w:hint="default"/>
      </w:rPr>
    </w:lvl>
    <w:lvl w:ilvl="1" w:tplc="CC348474">
      <w:start w:val="1"/>
      <w:numFmt w:val="bullet"/>
      <w:lvlText w:val="•"/>
      <w:lvlJc w:val="left"/>
      <w:pPr>
        <w:tabs>
          <w:tab w:val="num" w:pos="1440"/>
        </w:tabs>
        <w:ind w:left="1440" w:hanging="360"/>
      </w:pPr>
      <w:rPr>
        <w:rFonts w:ascii="Arial" w:hAnsi="Arial" w:hint="default"/>
      </w:rPr>
    </w:lvl>
    <w:lvl w:ilvl="2" w:tplc="EC2C04BE" w:tentative="1">
      <w:start w:val="1"/>
      <w:numFmt w:val="bullet"/>
      <w:lvlText w:val="•"/>
      <w:lvlJc w:val="left"/>
      <w:pPr>
        <w:tabs>
          <w:tab w:val="num" w:pos="2160"/>
        </w:tabs>
        <w:ind w:left="2160" w:hanging="360"/>
      </w:pPr>
      <w:rPr>
        <w:rFonts w:ascii="Arial" w:hAnsi="Arial" w:hint="default"/>
      </w:rPr>
    </w:lvl>
    <w:lvl w:ilvl="3" w:tplc="481CD5AC" w:tentative="1">
      <w:start w:val="1"/>
      <w:numFmt w:val="bullet"/>
      <w:lvlText w:val="•"/>
      <w:lvlJc w:val="left"/>
      <w:pPr>
        <w:tabs>
          <w:tab w:val="num" w:pos="2880"/>
        </w:tabs>
        <w:ind w:left="2880" w:hanging="360"/>
      </w:pPr>
      <w:rPr>
        <w:rFonts w:ascii="Arial" w:hAnsi="Arial" w:hint="default"/>
      </w:rPr>
    </w:lvl>
    <w:lvl w:ilvl="4" w:tplc="A5AEA8BE" w:tentative="1">
      <w:start w:val="1"/>
      <w:numFmt w:val="bullet"/>
      <w:lvlText w:val="•"/>
      <w:lvlJc w:val="left"/>
      <w:pPr>
        <w:tabs>
          <w:tab w:val="num" w:pos="3600"/>
        </w:tabs>
        <w:ind w:left="3600" w:hanging="360"/>
      </w:pPr>
      <w:rPr>
        <w:rFonts w:ascii="Arial" w:hAnsi="Arial" w:hint="default"/>
      </w:rPr>
    </w:lvl>
    <w:lvl w:ilvl="5" w:tplc="F22638CC" w:tentative="1">
      <w:start w:val="1"/>
      <w:numFmt w:val="bullet"/>
      <w:lvlText w:val="•"/>
      <w:lvlJc w:val="left"/>
      <w:pPr>
        <w:tabs>
          <w:tab w:val="num" w:pos="4320"/>
        </w:tabs>
        <w:ind w:left="4320" w:hanging="360"/>
      </w:pPr>
      <w:rPr>
        <w:rFonts w:ascii="Arial" w:hAnsi="Arial" w:hint="default"/>
      </w:rPr>
    </w:lvl>
    <w:lvl w:ilvl="6" w:tplc="6F1E6656" w:tentative="1">
      <w:start w:val="1"/>
      <w:numFmt w:val="bullet"/>
      <w:lvlText w:val="•"/>
      <w:lvlJc w:val="left"/>
      <w:pPr>
        <w:tabs>
          <w:tab w:val="num" w:pos="5040"/>
        </w:tabs>
        <w:ind w:left="5040" w:hanging="360"/>
      </w:pPr>
      <w:rPr>
        <w:rFonts w:ascii="Arial" w:hAnsi="Arial" w:hint="default"/>
      </w:rPr>
    </w:lvl>
    <w:lvl w:ilvl="7" w:tplc="827A088A" w:tentative="1">
      <w:start w:val="1"/>
      <w:numFmt w:val="bullet"/>
      <w:lvlText w:val="•"/>
      <w:lvlJc w:val="left"/>
      <w:pPr>
        <w:tabs>
          <w:tab w:val="num" w:pos="5760"/>
        </w:tabs>
        <w:ind w:left="5760" w:hanging="360"/>
      </w:pPr>
      <w:rPr>
        <w:rFonts w:ascii="Arial" w:hAnsi="Arial" w:hint="default"/>
      </w:rPr>
    </w:lvl>
    <w:lvl w:ilvl="8" w:tplc="D200CED0" w:tentative="1">
      <w:start w:val="1"/>
      <w:numFmt w:val="bullet"/>
      <w:lvlText w:val="•"/>
      <w:lvlJc w:val="left"/>
      <w:pPr>
        <w:tabs>
          <w:tab w:val="num" w:pos="6480"/>
        </w:tabs>
        <w:ind w:left="6480" w:hanging="360"/>
      </w:pPr>
      <w:rPr>
        <w:rFonts w:ascii="Arial" w:hAnsi="Arial" w:hint="default"/>
      </w:rPr>
    </w:lvl>
  </w:abstractNum>
  <w:abstractNum w:abstractNumId="11">
    <w:nsid w:val="224C6839"/>
    <w:multiLevelType w:val="hybridMultilevel"/>
    <w:tmpl w:val="4C6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95D69"/>
    <w:multiLevelType w:val="hybridMultilevel"/>
    <w:tmpl w:val="B0F66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57584"/>
    <w:multiLevelType w:val="hybridMultilevel"/>
    <w:tmpl w:val="12722242"/>
    <w:lvl w:ilvl="0" w:tplc="ABFA113A">
      <w:start w:val="1"/>
      <w:numFmt w:val="bullet"/>
      <w:lvlText w:val=""/>
      <w:lvlJc w:val="left"/>
      <w:pPr>
        <w:tabs>
          <w:tab w:val="num" w:pos="720"/>
        </w:tabs>
        <w:ind w:left="720" w:hanging="360"/>
      </w:pPr>
      <w:rPr>
        <w:rFonts w:ascii="Wingdings" w:hAnsi="Wingdings" w:hint="default"/>
      </w:rPr>
    </w:lvl>
    <w:lvl w:ilvl="1" w:tplc="2228C7B0" w:tentative="1">
      <w:start w:val="1"/>
      <w:numFmt w:val="bullet"/>
      <w:lvlText w:val=""/>
      <w:lvlJc w:val="left"/>
      <w:pPr>
        <w:tabs>
          <w:tab w:val="num" w:pos="1440"/>
        </w:tabs>
        <w:ind w:left="1440" w:hanging="360"/>
      </w:pPr>
      <w:rPr>
        <w:rFonts w:ascii="Wingdings" w:hAnsi="Wingdings" w:hint="default"/>
      </w:rPr>
    </w:lvl>
    <w:lvl w:ilvl="2" w:tplc="3B00FCF4" w:tentative="1">
      <w:start w:val="1"/>
      <w:numFmt w:val="bullet"/>
      <w:lvlText w:val=""/>
      <w:lvlJc w:val="left"/>
      <w:pPr>
        <w:tabs>
          <w:tab w:val="num" w:pos="2160"/>
        </w:tabs>
        <w:ind w:left="2160" w:hanging="360"/>
      </w:pPr>
      <w:rPr>
        <w:rFonts w:ascii="Wingdings" w:hAnsi="Wingdings" w:hint="default"/>
      </w:rPr>
    </w:lvl>
    <w:lvl w:ilvl="3" w:tplc="E6725DAE" w:tentative="1">
      <w:start w:val="1"/>
      <w:numFmt w:val="bullet"/>
      <w:lvlText w:val=""/>
      <w:lvlJc w:val="left"/>
      <w:pPr>
        <w:tabs>
          <w:tab w:val="num" w:pos="2880"/>
        </w:tabs>
        <w:ind w:left="2880" w:hanging="360"/>
      </w:pPr>
      <w:rPr>
        <w:rFonts w:ascii="Wingdings" w:hAnsi="Wingdings" w:hint="default"/>
      </w:rPr>
    </w:lvl>
    <w:lvl w:ilvl="4" w:tplc="53507F9C" w:tentative="1">
      <w:start w:val="1"/>
      <w:numFmt w:val="bullet"/>
      <w:lvlText w:val=""/>
      <w:lvlJc w:val="left"/>
      <w:pPr>
        <w:tabs>
          <w:tab w:val="num" w:pos="3600"/>
        </w:tabs>
        <w:ind w:left="3600" w:hanging="360"/>
      </w:pPr>
      <w:rPr>
        <w:rFonts w:ascii="Wingdings" w:hAnsi="Wingdings" w:hint="default"/>
      </w:rPr>
    </w:lvl>
    <w:lvl w:ilvl="5" w:tplc="05AE33FE" w:tentative="1">
      <w:start w:val="1"/>
      <w:numFmt w:val="bullet"/>
      <w:lvlText w:val=""/>
      <w:lvlJc w:val="left"/>
      <w:pPr>
        <w:tabs>
          <w:tab w:val="num" w:pos="4320"/>
        </w:tabs>
        <w:ind w:left="4320" w:hanging="360"/>
      </w:pPr>
      <w:rPr>
        <w:rFonts w:ascii="Wingdings" w:hAnsi="Wingdings" w:hint="default"/>
      </w:rPr>
    </w:lvl>
    <w:lvl w:ilvl="6" w:tplc="F4DAE56E" w:tentative="1">
      <w:start w:val="1"/>
      <w:numFmt w:val="bullet"/>
      <w:lvlText w:val=""/>
      <w:lvlJc w:val="left"/>
      <w:pPr>
        <w:tabs>
          <w:tab w:val="num" w:pos="5040"/>
        </w:tabs>
        <w:ind w:left="5040" w:hanging="360"/>
      </w:pPr>
      <w:rPr>
        <w:rFonts w:ascii="Wingdings" w:hAnsi="Wingdings" w:hint="default"/>
      </w:rPr>
    </w:lvl>
    <w:lvl w:ilvl="7" w:tplc="365CCCD8" w:tentative="1">
      <w:start w:val="1"/>
      <w:numFmt w:val="bullet"/>
      <w:lvlText w:val=""/>
      <w:lvlJc w:val="left"/>
      <w:pPr>
        <w:tabs>
          <w:tab w:val="num" w:pos="5760"/>
        </w:tabs>
        <w:ind w:left="5760" w:hanging="360"/>
      </w:pPr>
      <w:rPr>
        <w:rFonts w:ascii="Wingdings" w:hAnsi="Wingdings" w:hint="default"/>
      </w:rPr>
    </w:lvl>
    <w:lvl w:ilvl="8" w:tplc="35CAE3CA" w:tentative="1">
      <w:start w:val="1"/>
      <w:numFmt w:val="bullet"/>
      <w:lvlText w:val=""/>
      <w:lvlJc w:val="left"/>
      <w:pPr>
        <w:tabs>
          <w:tab w:val="num" w:pos="6480"/>
        </w:tabs>
        <w:ind w:left="6480" w:hanging="360"/>
      </w:pPr>
      <w:rPr>
        <w:rFonts w:ascii="Wingdings" w:hAnsi="Wingdings" w:hint="default"/>
      </w:rPr>
    </w:lvl>
  </w:abstractNum>
  <w:abstractNum w:abstractNumId="14">
    <w:nsid w:val="320B7A8C"/>
    <w:multiLevelType w:val="hybridMultilevel"/>
    <w:tmpl w:val="2C5AC46A"/>
    <w:lvl w:ilvl="0" w:tplc="375C2464">
      <w:numFmt w:val="bullet"/>
      <w:lvlText w:val="-"/>
      <w:lvlJc w:val="left"/>
      <w:pPr>
        <w:ind w:left="720" w:hanging="360"/>
      </w:pPr>
      <w:rPr>
        <w:rFonts w:ascii="Garamond" w:eastAsiaTheme="minorHAnsi" w:hAnsi="Garamond"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03544"/>
    <w:multiLevelType w:val="hybridMultilevel"/>
    <w:tmpl w:val="63845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505D7"/>
    <w:multiLevelType w:val="multilevel"/>
    <w:tmpl w:val="56D0C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0D3646"/>
    <w:multiLevelType w:val="hybridMultilevel"/>
    <w:tmpl w:val="2682CFD8"/>
    <w:lvl w:ilvl="0" w:tplc="375C2464">
      <w:numFmt w:val="bullet"/>
      <w:lvlText w:val="-"/>
      <w:lvlJc w:val="left"/>
      <w:pPr>
        <w:ind w:left="720" w:hanging="360"/>
      </w:pPr>
      <w:rPr>
        <w:rFonts w:ascii="Garamond" w:eastAsiaTheme="minorHAnsi" w:hAnsi="Garamond"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852D2"/>
    <w:multiLevelType w:val="multilevel"/>
    <w:tmpl w:val="FC2CE8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DF331A"/>
    <w:multiLevelType w:val="hybridMultilevel"/>
    <w:tmpl w:val="3B8A71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96D3B"/>
    <w:multiLevelType w:val="hybridMultilevel"/>
    <w:tmpl w:val="1D409D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F2050"/>
    <w:multiLevelType w:val="multilevel"/>
    <w:tmpl w:val="E3689BB8"/>
    <w:lvl w:ilvl="0">
      <w:start w:val="1"/>
      <w:numFmt w:val="decimal"/>
      <w:lvlText w:val="%1."/>
      <w:lvlJc w:val="left"/>
      <w:pPr>
        <w:ind w:left="2160" w:hanging="360"/>
      </w:pPr>
      <w:rPr>
        <w:rFonts w:ascii="Calibri Light" w:hAnsi="Calibri Light" w:hint="default"/>
        <w:color w:val="auto"/>
        <w:sz w:val="24"/>
        <w:u w:val="none"/>
      </w:rPr>
    </w:lvl>
    <w:lvl w:ilvl="1">
      <w:start w:val="1"/>
      <w:numFmt w:val="decimal"/>
      <w:pStyle w:val="TOC2"/>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F966F1"/>
    <w:multiLevelType w:val="hybridMultilevel"/>
    <w:tmpl w:val="4E98A88A"/>
    <w:lvl w:ilvl="0" w:tplc="0409000D">
      <w:start w:val="1"/>
      <w:numFmt w:val="bullet"/>
      <w:lvlText w:val=""/>
      <w:lvlJc w:val="left"/>
      <w:pPr>
        <w:ind w:left="360" w:hanging="360"/>
      </w:pPr>
      <w:rPr>
        <w:rFonts w:ascii="Wingdings" w:hAnsi="Wingding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3">
    <w:nsid w:val="510F056E"/>
    <w:multiLevelType w:val="hybridMultilevel"/>
    <w:tmpl w:val="19ECE7E4"/>
    <w:lvl w:ilvl="0" w:tplc="0409000D">
      <w:start w:val="1"/>
      <w:numFmt w:val="bullet"/>
      <w:lvlText w:val=""/>
      <w:lvlJc w:val="left"/>
      <w:pPr>
        <w:ind w:left="360" w:hanging="360"/>
      </w:pPr>
      <w:rPr>
        <w:rFonts w:ascii="Wingdings" w:hAnsi="Wingdings"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57ED5BD1"/>
    <w:multiLevelType w:val="hybridMultilevel"/>
    <w:tmpl w:val="F4C023C8"/>
    <w:lvl w:ilvl="0" w:tplc="108C323E">
      <w:start w:val="1"/>
      <w:numFmt w:val="decimal"/>
      <w:lvlText w:val="%1."/>
      <w:lvlJc w:val="left"/>
      <w:pPr>
        <w:ind w:left="1440" w:hanging="360"/>
      </w:pPr>
      <w:rPr>
        <w:rFonts w:ascii="Times New Roman" w:eastAsia="MS Mincho" w:hAnsi="Times New Roman" w:cs="Times New Roman"/>
      </w:rPr>
    </w:lvl>
    <w:lvl w:ilvl="1" w:tplc="74821EE0">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18588E"/>
    <w:multiLevelType w:val="hybridMultilevel"/>
    <w:tmpl w:val="368CF8A6"/>
    <w:lvl w:ilvl="0" w:tplc="375C2464">
      <w:numFmt w:val="bullet"/>
      <w:lvlText w:val="-"/>
      <w:lvlJc w:val="left"/>
      <w:pPr>
        <w:ind w:left="720" w:hanging="360"/>
      </w:pPr>
      <w:rPr>
        <w:rFonts w:ascii="Garamond" w:eastAsiaTheme="minorHAnsi" w:hAnsi="Garamond"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4671A"/>
    <w:multiLevelType w:val="multilevel"/>
    <w:tmpl w:val="3752D3B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54E1E7D"/>
    <w:multiLevelType w:val="hybridMultilevel"/>
    <w:tmpl w:val="7248C21A"/>
    <w:lvl w:ilvl="0" w:tplc="0409000D">
      <w:start w:val="1"/>
      <w:numFmt w:val="bullet"/>
      <w:lvlText w:val=""/>
      <w:lvlJc w:val="left"/>
      <w:pPr>
        <w:ind w:left="360" w:hanging="360"/>
      </w:pPr>
      <w:rPr>
        <w:rFonts w:ascii="Wingdings" w:hAnsi="Wingdings"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8391050"/>
    <w:multiLevelType w:val="hybridMultilevel"/>
    <w:tmpl w:val="0D9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D2F60"/>
    <w:multiLevelType w:val="hybridMultilevel"/>
    <w:tmpl w:val="A68C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F7F68"/>
    <w:multiLevelType w:val="hybridMultilevel"/>
    <w:tmpl w:val="09BE2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27B95"/>
    <w:multiLevelType w:val="hybridMultilevel"/>
    <w:tmpl w:val="B80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F76055"/>
    <w:multiLevelType w:val="hybridMultilevel"/>
    <w:tmpl w:val="469C2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8160B"/>
    <w:multiLevelType w:val="hybridMultilevel"/>
    <w:tmpl w:val="7228C2E4"/>
    <w:lvl w:ilvl="0" w:tplc="73B6AD8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1"/>
  </w:num>
  <w:num w:numId="3">
    <w:abstractNumId w:val="3"/>
  </w:num>
  <w:num w:numId="4">
    <w:abstractNumId w:val="0"/>
  </w:num>
  <w:num w:numId="5">
    <w:abstractNumId w:val="28"/>
  </w:num>
  <w:num w:numId="6">
    <w:abstractNumId w:val="15"/>
  </w:num>
  <w:num w:numId="7">
    <w:abstractNumId w:val="9"/>
  </w:num>
  <w:num w:numId="8">
    <w:abstractNumId w:val="26"/>
  </w:num>
  <w:num w:numId="9">
    <w:abstractNumId w:val="30"/>
  </w:num>
  <w:num w:numId="10">
    <w:abstractNumId w:val="23"/>
  </w:num>
  <w:num w:numId="11">
    <w:abstractNumId w:val="27"/>
  </w:num>
  <w:num w:numId="12">
    <w:abstractNumId w:val="22"/>
  </w:num>
  <w:num w:numId="13">
    <w:abstractNumId w:val="24"/>
  </w:num>
  <w:num w:numId="14">
    <w:abstractNumId w:val="32"/>
  </w:num>
  <w:num w:numId="15">
    <w:abstractNumId w:val="13"/>
  </w:num>
  <w:num w:numId="16">
    <w:abstractNumId w:val="10"/>
  </w:num>
  <w:num w:numId="17">
    <w:abstractNumId w:val="6"/>
  </w:num>
  <w:num w:numId="18">
    <w:abstractNumId w:val="7"/>
  </w:num>
  <w:num w:numId="19">
    <w:abstractNumId w:val="2"/>
  </w:num>
  <w:num w:numId="20">
    <w:abstractNumId w:val="20"/>
  </w:num>
  <w:num w:numId="21">
    <w:abstractNumId w:val="18"/>
  </w:num>
  <w:num w:numId="22">
    <w:abstractNumId w:val="8"/>
  </w:num>
  <w:num w:numId="23">
    <w:abstractNumId w:val="21"/>
  </w:num>
  <w:num w:numId="24">
    <w:abstractNumId w:val="4"/>
  </w:num>
  <w:num w:numId="25">
    <w:abstractNumId w:val="14"/>
  </w:num>
  <w:num w:numId="26">
    <w:abstractNumId w:val="31"/>
  </w:num>
  <w:num w:numId="27">
    <w:abstractNumId w:val="29"/>
  </w:num>
  <w:num w:numId="28">
    <w:abstractNumId w:val="1"/>
  </w:num>
  <w:num w:numId="29">
    <w:abstractNumId w:val="19"/>
  </w:num>
  <w:num w:numId="30">
    <w:abstractNumId w:val="1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7"/>
  </w:num>
  <w:num w:numId="3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9D"/>
    <w:rsid w:val="000007FE"/>
    <w:rsid w:val="0000234A"/>
    <w:rsid w:val="00005559"/>
    <w:rsid w:val="00006374"/>
    <w:rsid w:val="000075D9"/>
    <w:rsid w:val="00010173"/>
    <w:rsid w:val="00010406"/>
    <w:rsid w:val="000115D3"/>
    <w:rsid w:val="0001197A"/>
    <w:rsid w:val="000127D1"/>
    <w:rsid w:val="00014F34"/>
    <w:rsid w:val="00016FAD"/>
    <w:rsid w:val="00017BC3"/>
    <w:rsid w:val="00021FD3"/>
    <w:rsid w:val="00022516"/>
    <w:rsid w:val="000234C4"/>
    <w:rsid w:val="00023901"/>
    <w:rsid w:val="00023CF6"/>
    <w:rsid w:val="00024AAC"/>
    <w:rsid w:val="00024B6B"/>
    <w:rsid w:val="0002569C"/>
    <w:rsid w:val="00031571"/>
    <w:rsid w:val="00032186"/>
    <w:rsid w:val="00034C9C"/>
    <w:rsid w:val="000352F4"/>
    <w:rsid w:val="00035458"/>
    <w:rsid w:val="000421C4"/>
    <w:rsid w:val="00045B3E"/>
    <w:rsid w:val="00047326"/>
    <w:rsid w:val="00047779"/>
    <w:rsid w:val="0005143D"/>
    <w:rsid w:val="00053893"/>
    <w:rsid w:val="0005402D"/>
    <w:rsid w:val="00054EF7"/>
    <w:rsid w:val="00054FD7"/>
    <w:rsid w:val="00060AB8"/>
    <w:rsid w:val="00064D5A"/>
    <w:rsid w:val="00065766"/>
    <w:rsid w:val="00066955"/>
    <w:rsid w:val="00066E66"/>
    <w:rsid w:val="00067D14"/>
    <w:rsid w:val="00070CCB"/>
    <w:rsid w:val="00072998"/>
    <w:rsid w:val="00075003"/>
    <w:rsid w:val="00075B87"/>
    <w:rsid w:val="00075D7A"/>
    <w:rsid w:val="000763B5"/>
    <w:rsid w:val="000764D2"/>
    <w:rsid w:val="000805C9"/>
    <w:rsid w:val="000812AD"/>
    <w:rsid w:val="000830C6"/>
    <w:rsid w:val="0008388E"/>
    <w:rsid w:val="00087485"/>
    <w:rsid w:val="00087674"/>
    <w:rsid w:val="00091353"/>
    <w:rsid w:val="00091A22"/>
    <w:rsid w:val="00092449"/>
    <w:rsid w:val="000928F2"/>
    <w:rsid w:val="00092B44"/>
    <w:rsid w:val="00094F0B"/>
    <w:rsid w:val="0009671D"/>
    <w:rsid w:val="00097943"/>
    <w:rsid w:val="000A12AD"/>
    <w:rsid w:val="000A207C"/>
    <w:rsid w:val="000A3C17"/>
    <w:rsid w:val="000A49AD"/>
    <w:rsid w:val="000A556B"/>
    <w:rsid w:val="000A6989"/>
    <w:rsid w:val="000A7D7C"/>
    <w:rsid w:val="000B0E0A"/>
    <w:rsid w:val="000B446D"/>
    <w:rsid w:val="000B5754"/>
    <w:rsid w:val="000B59C2"/>
    <w:rsid w:val="000B6EBE"/>
    <w:rsid w:val="000C0B69"/>
    <w:rsid w:val="000C1B85"/>
    <w:rsid w:val="000C3A59"/>
    <w:rsid w:val="000C4E76"/>
    <w:rsid w:val="000C4F26"/>
    <w:rsid w:val="000C6463"/>
    <w:rsid w:val="000D347C"/>
    <w:rsid w:val="000D5DE4"/>
    <w:rsid w:val="000D6B2E"/>
    <w:rsid w:val="000D7556"/>
    <w:rsid w:val="000D7E31"/>
    <w:rsid w:val="000E1071"/>
    <w:rsid w:val="000E3818"/>
    <w:rsid w:val="000E4425"/>
    <w:rsid w:val="000E5544"/>
    <w:rsid w:val="000E5B71"/>
    <w:rsid w:val="000E6F5C"/>
    <w:rsid w:val="000E700B"/>
    <w:rsid w:val="000F04FC"/>
    <w:rsid w:val="000F066B"/>
    <w:rsid w:val="000F31B3"/>
    <w:rsid w:val="000F6659"/>
    <w:rsid w:val="000F6BA6"/>
    <w:rsid w:val="000F7678"/>
    <w:rsid w:val="00100DE5"/>
    <w:rsid w:val="001010B2"/>
    <w:rsid w:val="0010210C"/>
    <w:rsid w:val="001030AF"/>
    <w:rsid w:val="0010344C"/>
    <w:rsid w:val="0011174B"/>
    <w:rsid w:val="00116D0C"/>
    <w:rsid w:val="00117C45"/>
    <w:rsid w:val="00121575"/>
    <w:rsid w:val="00123157"/>
    <w:rsid w:val="00123E53"/>
    <w:rsid w:val="00124355"/>
    <w:rsid w:val="0012590C"/>
    <w:rsid w:val="001272AC"/>
    <w:rsid w:val="00127A6A"/>
    <w:rsid w:val="0013414E"/>
    <w:rsid w:val="00135A37"/>
    <w:rsid w:val="0013614D"/>
    <w:rsid w:val="00137615"/>
    <w:rsid w:val="00141F0C"/>
    <w:rsid w:val="00142B9C"/>
    <w:rsid w:val="00142C2B"/>
    <w:rsid w:val="001431F2"/>
    <w:rsid w:val="00145F1A"/>
    <w:rsid w:val="00146AE8"/>
    <w:rsid w:val="00146FFE"/>
    <w:rsid w:val="001478F4"/>
    <w:rsid w:val="001500DC"/>
    <w:rsid w:val="001510F2"/>
    <w:rsid w:val="001522B7"/>
    <w:rsid w:val="001535C3"/>
    <w:rsid w:val="00160BDE"/>
    <w:rsid w:val="0016200E"/>
    <w:rsid w:val="0016241D"/>
    <w:rsid w:val="001637CA"/>
    <w:rsid w:val="001648CE"/>
    <w:rsid w:val="0016733E"/>
    <w:rsid w:val="001705AC"/>
    <w:rsid w:val="00173201"/>
    <w:rsid w:val="00174820"/>
    <w:rsid w:val="0017587E"/>
    <w:rsid w:val="0017785A"/>
    <w:rsid w:val="00177EA7"/>
    <w:rsid w:val="001807B9"/>
    <w:rsid w:val="00180E72"/>
    <w:rsid w:val="00182070"/>
    <w:rsid w:val="001841C7"/>
    <w:rsid w:val="0018509D"/>
    <w:rsid w:val="001872F4"/>
    <w:rsid w:val="0019168F"/>
    <w:rsid w:val="00191815"/>
    <w:rsid w:val="0019436D"/>
    <w:rsid w:val="0019605A"/>
    <w:rsid w:val="001A55B1"/>
    <w:rsid w:val="001A67A2"/>
    <w:rsid w:val="001A6C20"/>
    <w:rsid w:val="001B01A7"/>
    <w:rsid w:val="001B0AD3"/>
    <w:rsid w:val="001B1166"/>
    <w:rsid w:val="001B5D84"/>
    <w:rsid w:val="001B6964"/>
    <w:rsid w:val="001C196E"/>
    <w:rsid w:val="001C3C5E"/>
    <w:rsid w:val="001C64B8"/>
    <w:rsid w:val="001D01C4"/>
    <w:rsid w:val="001D10E3"/>
    <w:rsid w:val="001D1598"/>
    <w:rsid w:val="001D1DE5"/>
    <w:rsid w:val="001D3613"/>
    <w:rsid w:val="001D605C"/>
    <w:rsid w:val="001D6126"/>
    <w:rsid w:val="001D641F"/>
    <w:rsid w:val="001D6A0C"/>
    <w:rsid w:val="001E0568"/>
    <w:rsid w:val="001E21D4"/>
    <w:rsid w:val="001E5A7D"/>
    <w:rsid w:val="001F0D91"/>
    <w:rsid w:val="001F1B33"/>
    <w:rsid w:val="001F3415"/>
    <w:rsid w:val="001F5786"/>
    <w:rsid w:val="001F6006"/>
    <w:rsid w:val="001F6DCD"/>
    <w:rsid w:val="002009B0"/>
    <w:rsid w:val="0020473E"/>
    <w:rsid w:val="00204BF5"/>
    <w:rsid w:val="002062D7"/>
    <w:rsid w:val="00206F36"/>
    <w:rsid w:val="0021119E"/>
    <w:rsid w:val="00212852"/>
    <w:rsid w:val="00224DE6"/>
    <w:rsid w:val="00227444"/>
    <w:rsid w:val="00227875"/>
    <w:rsid w:val="00230153"/>
    <w:rsid w:val="002311CD"/>
    <w:rsid w:val="00232E5F"/>
    <w:rsid w:val="002352D0"/>
    <w:rsid w:val="002427EA"/>
    <w:rsid w:val="00242F2F"/>
    <w:rsid w:val="00244692"/>
    <w:rsid w:val="00244E93"/>
    <w:rsid w:val="00245A24"/>
    <w:rsid w:val="00246212"/>
    <w:rsid w:val="0024655A"/>
    <w:rsid w:val="00247162"/>
    <w:rsid w:val="00252B3F"/>
    <w:rsid w:val="0025300F"/>
    <w:rsid w:val="00254211"/>
    <w:rsid w:val="00273E6F"/>
    <w:rsid w:val="0027414B"/>
    <w:rsid w:val="002816B9"/>
    <w:rsid w:val="00283DA9"/>
    <w:rsid w:val="002854F9"/>
    <w:rsid w:val="002870B3"/>
    <w:rsid w:val="002877EE"/>
    <w:rsid w:val="002918CB"/>
    <w:rsid w:val="0029262B"/>
    <w:rsid w:val="002940D7"/>
    <w:rsid w:val="00295865"/>
    <w:rsid w:val="00295E4E"/>
    <w:rsid w:val="002A029A"/>
    <w:rsid w:val="002A0DFC"/>
    <w:rsid w:val="002A0F27"/>
    <w:rsid w:val="002A2ADA"/>
    <w:rsid w:val="002A4988"/>
    <w:rsid w:val="002A6583"/>
    <w:rsid w:val="002A65A6"/>
    <w:rsid w:val="002A6673"/>
    <w:rsid w:val="002B0010"/>
    <w:rsid w:val="002B0720"/>
    <w:rsid w:val="002B16ED"/>
    <w:rsid w:val="002B2387"/>
    <w:rsid w:val="002B4B8E"/>
    <w:rsid w:val="002B4C61"/>
    <w:rsid w:val="002B6231"/>
    <w:rsid w:val="002C04D3"/>
    <w:rsid w:val="002C06C8"/>
    <w:rsid w:val="002C175D"/>
    <w:rsid w:val="002C2067"/>
    <w:rsid w:val="002C3CE9"/>
    <w:rsid w:val="002C4B6C"/>
    <w:rsid w:val="002C4E09"/>
    <w:rsid w:val="002C5253"/>
    <w:rsid w:val="002C5666"/>
    <w:rsid w:val="002C5CF2"/>
    <w:rsid w:val="002C6C44"/>
    <w:rsid w:val="002C6FEF"/>
    <w:rsid w:val="002D096F"/>
    <w:rsid w:val="002D3CBE"/>
    <w:rsid w:val="002D3F4F"/>
    <w:rsid w:val="002D5399"/>
    <w:rsid w:val="002D53E5"/>
    <w:rsid w:val="002D6A2C"/>
    <w:rsid w:val="002D6A4E"/>
    <w:rsid w:val="002D7B9E"/>
    <w:rsid w:val="002E27F0"/>
    <w:rsid w:val="002F103F"/>
    <w:rsid w:val="002F134B"/>
    <w:rsid w:val="002F18DD"/>
    <w:rsid w:val="002F3BD5"/>
    <w:rsid w:val="002F540A"/>
    <w:rsid w:val="002F7137"/>
    <w:rsid w:val="002F756E"/>
    <w:rsid w:val="00302C28"/>
    <w:rsid w:val="00302DD7"/>
    <w:rsid w:val="00304425"/>
    <w:rsid w:val="00304698"/>
    <w:rsid w:val="00304743"/>
    <w:rsid w:val="00304976"/>
    <w:rsid w:val="00304FE7"/>
    <w:rsid w:val="00305543"/>
    <w:rsid w:val="0031081E"/>
    <w:rsid w:val="003108C3"/>
    <w:rsid w:val="0031124A"/>
    <w:rsid w:val="00313A75"/>
    <w:rsid w:val="003156C5"/>
    <w:rsid w:val="00320411"/>
    <w:rsid w:val="00322D33"/>
    <w:rsid w:val="0032378C"/>
    <w:rsid w:val="00323F6D"/>
    <w:rsid w:val="00324E78"/>
    <w:rsid w:val="003266C4"/>
    <w:rsid w:val="003312F9"/>
    <w:rsid w:val="00333735"/>
    <w:rsid w:val="0033437F"/>
    <w:rsid w:val="00335388"/>
    <w:rsid w:val="0033766A"/>
    <w:rsid w:val="00340409"/>
    <w:rsid w:val="00340699"/>
    <w:rsid w:val="0034069A"/>
    <w:rsid w:val="00341946"/>
    <w:rsid w:val="003450E6"/>
    <w:rsid w:val="00345E1A"/>
    <w:rsid w:val="003464F5"/>
    <w:rsid w:val="00346938"/>
    <w:rsid w:val="00346A0C"/>
    <w:rsid w:val="003474B7"/>
    <w:rsid w:val="0035169D"/>
    <w:rsid w:val="00355B27"/>
    <w:rsid w:val="0035698F"/>
    <w:rsid w:val="0035739D"/>
    <w:rsid w:val="00357E18"/>
    <w:rsid w:val="0036440F"/>
    <w:rsid w:val="003645F5"/>
    <w:rsid w:val="00365F9D"/>
    <w:rsid w:val="0037040F"/>
    <w:rsid w:val="0037168E"/>
    <w:rsid w:val="0037575D"/>
    <w:rsid w:val="00376BDC"/>
    <w:rsid w:val="003806FD"/>
    <w:rsid w:val="00384613"/>
    <w:rsid w:val="00385719"/>
    <w:rsid w:val="003862DB"/>
    <w:rsid w:val="0038669E"/>
    <w:rsid w:val="0038689F"/>
    <w:rsid w:val="00386F7A"/>
    <w:rsid w:val="00387296"/>
    <w:rsid w:val="003879EA"/>
    <w:rsid w:val="0039140A"/>
    <w:rsid w:val="0039200D"/>
    <w:rsid w:val="00393CC7"/>
    <w:rsid w:val="00397DE1"/>
    <w:rsid w:val="003A09C1"/>
    <w:rsid w:val="003A2D18"/>
    <w:rsid w:val="003A3F0A"/>
    <w:rsid w:val="003A42B0"/>
    <w:rsid w:val="003A510B"/>
    <w:rsid w:val="003A545B"/>
    <w:rsid w:val="003A5CAA"/>
    <w:rsid w:val="003A6945"/>
    <w:rsid w:val="003B0128"/>
    <w:rsid w:val="003B307F"/>
    <w:rsid w:val="003B3146"/>
    <w:rsid w:val="003B5869"/>
    <w:rsid w:val="003C15EB"/>
    <w:rsid w:val="003C56B6"/>
    <w:rsid w:val="003C5E29"/>
    <w:rsid w:val="003C674E"/>
    <w:rsid w:val="003C6AD0"/>
    <w:rsid w:val="003C72F4"/>
    <w:rsid w:val="003C7EA9"/>
    <w:rsid w:val="003D07E4"/>
    <w:rsid w:val="003D6A7E"/>
    <w:rsid w:val="003E0101"/>
    <w:rsid w:val="003E1082"/>
    <w:rsid w:val="003E2EB1"/>
    <w:rsid w:val="003E3B1E"/>
    <w:rsid w:val="003E5514"/>
    <w:rsid w:val="003E6959"/>
    <w:rsid w:val="003E77F9"/>
    <w:rsid w:val="003E794B"/>
    <w:rsid w:val="003F01DB"/>
    <w:rsid w:val="003F0D55"/>
    <w:rsid w:val="003F20C1"/>
    <w:rsid w:val="003F7EA5"/>
    <w:rsid w:val="00400AF6"/>
    <w:rsid w:val="0040206D"/>
    <w:rsid w:val="00403D06"/>
    <w:rsid w:val="00404891"/>
    <w:rsid w:val="004050CF"/>
    <w:rsid w:val="0040585C"/>
    <w:rsid w:val="004071D7"/>
    <w:rsid w:val="00410C10"/>
    <w:rsid w:val="0041104A"/>
    <w:rsid w:val="0041159E"/>
    <w:rsid w:val="004116E2"/>
    <w:rsid w:val="0041428C"/>
    <w:rsid w:val="00424B76"/>
    <w:rsid w:val="004250B4"/>
    <w:rsid w:val="00425FF0"/>
    <w:rsid w:val="004267D0"/>
    <w:rsid w:val="004272AE"/>
    <w:rsid w:val="00427C50"/>
    <w:rsid w:val="0043436D"/>
    <w:rsid w:val="00434A53"/>
    <w:rsid w:val="00435E49"/>
    <w:rsid w:val="00435FB4"/>
    <w:rsid w:val="00437144"/>
    <w:rsid w:val="004376E9"/>
    <w:rsid w:val="00437DFD"/>
    <w:rsid w:val="00443835"/>
    <w:rsid w:val="00444449"/>
    <w:rsid w:val="00444DD8"/>
    <w:rsid w:val="00445A20"/>
    <w:rsid w:val="00446EE8"/>
    <w:rsid w:val="00447543"/>
    <w:rsid w:val="0045085C"/>
    <w:rsid w:val="004509A9"/>
    <w:rsid w:val="00450FF9"/>
    <w:rsid w:val="004512A1"/>
    <w:rsid w:val="00452F68"/>
    <w:rsid w:val="00453A48"/>
    <w:rsid w:val="00454D89"/>
    <w:rsid w:val="00455C21"/>
    <w:rsid w:val="004561E0"/>
    <w:rsid w:val="0045706D"/>
    <w:rsid w:val="00457A1F"/>
    <w:rsid w:val="00460117"/>
    <w:rsid w:val="004612B0"/>
    <w:rsid w:val="0046627E"/>
    <w:rsid w:val="00467BBA"/>
    <w:rsid w:val="004714A1"/>
    <w:rsid w:val="00473436"/>
    <w:rsid w:val="00473625"/>
    <w:rsid w:val="004736A9"/>
    <w:rsid w:val="00473B0A"/>
    <w:rsid w:val="0047470D"/>
    <w:rsid w:val="00474D84"/>
    <w:rsid w:val="00481AFF"/>
    <w:rsid w:val="00482C0E"/>
    <w:rsid w:val="00484401"/>
    <w:rsid w:val="00485F98"/>
    <w:rsid w:val="00490288"/>
    <w:rsid w:val="00491201"/>
    <w:rsid w:val="00494CA7"/>
    <w:rsid w:val="004959FA"/>
    <w:rsid w:val="00495C29"/>
    <w:rsid w:val="00496760"/>
    <w:rsid w:val="004A054A"/>
    <w:rsid w:val="004A14A3"/>
    <w:rsid w:val="004A3064"/>
    <w:rsid w:val="004A469D"/>
    <w:rsid w:val="004B3F59"/>
    <w:rsid w:val="004B4915"/>
    <w:rsid w:val="004B5B98"/>
    <w:rsid w:val="004C0082"/>
    <w:rsid w:val="004C133A"/>
    <w:rsid w:val="004C1489"/>
    <w:rsid w:val="004C26C0"/>
    <w:rsid w:val="004C3D57"/>
    <w:rsid w:val="004C4222"/>
    <w:rsid w:val="004C6D5E"/>
    <w:rsid w:val="004C7D81"/>
    <w:rsid w:val="004D2FF0"/>
    <w:rsid w:val="004D440B"/>
    <w:rsid w:val="004D5E33"/>
    <w:rsid w:val="004D700B"/>
    <w:rsid w:val="004D714B"/>
    <w:rsid w:val="004D7F3C"/>
    <w:rsid w:val="004E01D7"/>
    <w:rsid w:val="004E15B9"/>
    <w:rsid w:val="004F03B2"/>
    <w:rsid w:val="004F21D5"/>
    <w:rsid w:val="004F5783"/>
    <w:rsid w:val="004F5D70"/>
    <w:rsid w:val="004F6A76"/>
    <w:rsid w:val="005005B6"/>
    <w:rsid w:val="00502928"/>
    <w:rsid w:val="0050359B"/>
    <w:rsid w:val="0050370A"/>
    <w:rsid w:val="00506696"/>
    <w:rsid w:val="00507C2C"/>
    <w:rsid w:val="00507C3C"/>
    <w:rsid w:val="00512B3A"/>
    <w:rsid w:val="0051395D"/>
    <w:rsid w:val="00513BFD"/>
    <w:rsid w:val="00513C4D"/>
    <w:rsid w:val="00514F88"/>
    <w:rsid w:val="00515A2C"/>
    <w:rsid w:val="00517463"/>
    <w:rsid w:val="0052190B"/>
    <w:rsid w:val="00521B73"/>
    <w:rsid w:val="00524364"/>
    <w:rsid w:val="00527F6E"/>
    <w:rsid w:val="0053005F"/>
    <w:rsid w:val="00530778"/>
    <w:rsid w:val="00531594"/>
    <w:rsid w:val="00534978"/>
    <w:rsid w:val="00536752"/>
    <w:rsid w:val="00541C79"/>
    <w:rsid w:val="00544A2C"/>
    <w:rsid w:val="00544B4E"/>
    <w:rsid w:val="00544DB6"/>
    <w:rsid w:val="005451DC"/>
    <w:rsid w:val="00552587"/>
    <w:rsid w:val="005525A2"/>
    <w:rsid w:val="00552A38"/>
    <w:rsid w:val="00553D04"/>
    <w:rsid w:val="00553DB3"/>
    <w:rsid w:val="00555185"/>
    <w:rsid w:val="00557C64"/>
    <w:rsid w:val="005601A6"/>
    <w:rsid w:val="005622F6"/>
    <w:rsid w:val="00562D83"/>
    <w:rsid w:val="00565041"/>
    <w:rsid w:val="005655D1"/>
    <w:rsid w:val="005666DE"/>
    <w:rsid w:val="00567096"/>
    <w:rsid w:val="00567315"/>
    <w:rsid w:val="0057244E"/>
    <w:rsid w:val="00575C94"/>
    <w:rsid w:val="00576249"/>
    <w:rsid w:val="00577F48"/>
    <w:rsid w:val="00580D17"/>
    <w:rsid w:val="00581BE0"/>
    <w:rsid w:val="00583034"/>
    <w:rsid w:val="005844B6"/>
    <w:rsid w:val="005851CA"/>
    <w:rsid w:val="005865ED"/>
    <w:rsid w:val="005900D5"/>
    <w:rsid w:val="005905A2"/>
    <w:rsid w:val="00590757"/>
    <w:rsid w:val="00593452"/>
    <w:rsid w:val="00595A55"/>
    <w:rsid w:val="00597959"/>
    <w:rsid w:val="005A05DF"/>
    <w:rsid w:val="005A25C3"/>
    <w:rsid w:val="005A3371"/>
    <w:rsid w:val="005A440F"/>
    <w:rsid w:val="005A78EF"/>
    <w:rsid w:val="005B0FEE"/>
    <w:rsid w:val="005B2E1D"/>
    <w:rsid w:val="005B48CF"/>
    <w:rsid w:val="005B62EB"/>
    <w:rsid w:val="005B7275"/>
    <w:rsid w:val="005B741B"/>
    <w:rsid w:val="005C0F44"/>
    <w:rsid w:val="005C1116"/>
    <w:rsid w:val="005C1394"/>
    <w:rsid w:val="005C164C"/>
    <w:rsid w:val="005C2C55"/>
    <w:rsid w:val="005C425E"/>
    <w:rsid w:val="005C5658"/>
    <w:rsid w:val="005C5AAC"/>
    <w:rsid w:val="005C6471"/>
    <w:rsid w:val="005C758E"/>
    <w:rsid w:val="005D0D0A"/>
    <w:rsid w:val="005D158B"/>
    <w:rsid w:val="005E1B74"/>
    <w:rsid w:val="005E2B42"/>
    <w:rsid w:val="005E3DA5"/>
    <w:rsid w:val="005E5CB9"/>
    <w:rsid w:val="005E6C5C"/>
    <w:rsid w:val="005E769D"/>
    <w:rsid w:val="005E7DD0"/>
    <w:rsid w:val="005F1187"/>
    <w:rsid w:val="005F4579"/>
    <w:rsid w:val="005F65F1"/>
    <w:rsid w:val="00600BFA"/>
    <w:rsid w:val="0060534F"/>
    <w:rsid w:val="00605FF2"/>
    <w:rsid w:val="006102DB"/>
    <w:rsid w:val="00612DBA"/>
    <w:rsid w:val="00613705"/>
    <w:rsid w:val="00620734"/>
    <w:rsid w:val="0062078E"/>
    <w:rsid w:val="00621633"/>
    <w:rsid w:val="00621E18"/>
    <w:rsid w:val="00624692"/>
    <w:rsid w:val="006266E9"/>
    <w:rsid w:val="00630727"/>
    <w:rsid w:val="0063146B"/>
    <w:rsid w:val="00631BF6"/>
    <w:rsid w:val="00631D37"/>
    <w:rsid w:val="006345DD"/>
    <w:rsid w:val="006349E9"/>
    <w:rsid w:val="006364E9"/>
    <w:rsid w:val="00636B3D"/>
    <w:rsid w:val="00637B4C"/>
    <w:rsid w:val="0064073A"/>
    <w:rsid w:val="00640E6E"/>
    <w:rsid w:val="00641123"/>
    <w:rsid w:val="00642679"/>
    <w:rsid w:val="00643B9A"/>
    <w:rsid w:val="00643D9F"/>
    <w:rsid w:val="00644089"/>
    <w:rsid w:val="00644182"/>
    <w:rsid w:val="00645EE6"/>
    <w:rsid w:val="00650692"/>
    <w:rsid w:val="0065070A"/>
    <w:rsid w:val="00652B11"/>
    <w:rsid w:val="006531B7"/>
    <w:rsid w:val="00653474"/>
    <w:rsid w:val="00653486"/>
    <w:rsid w:val="006545F0"/>
    <w:rsid w:val="00656C59"/>
    <w:rsid w:val="00660308"/>
    <w:rsid w:val="00661197"/>
    <w:rsid w:val="006618A0"/>
    <w:rsid w:val="00662AF6"/>
    <w:rsid w:val="00662B1F"/>
    <w:rsid w:val="00666E00"/>
    <w:rsid w:val="00672F61"/>
    <w:rsid w:val="006765EE"/>
    <w:rsid w:val="00680E89"/>
    <w:rsid w:val="006826D1"/>
    <w:rsid w:val="0068358B"/>
    <w:rsid w:val="00683C12"/>
    <w:rsid w:val="00687F26"/>
    <w:rsid w:val="0069150F"/>
    <w:rsid w:val="00691552"/>
    <w:rsid w:val="00694238"/>
    <w:rsid w:val="006961A3"/>
    <w:rsid w:val="00696C50"/>
    <w:rsid w:val="00697055"/>
    <w:rsid w:val="00697370"/>
    <w:rsid w:val="006A244E"/>
    <w:rsid w:val="006A5B12"/>
    <w:rsid w:val="006A7C99"/>
    <w:rsid w:val="006B40FA"/>
    <w:rsid w:val="006B6A14"/>
    <w:rsid w:val="006C2147"/>
    <w:rsid w:val="006C2FD8"/>
    <w:rsid w:val="006C3C7D"/>
    <w:rsid w:val="006C3EAA"/>
    <w:rsid w:val="006C7A16"/>
    <w:rsid w:val="006D1162"/>
    <w:rsid w:val="006D1852"/>
    <w:rsid w:val="006D2CA3"/>
    <w:rsid w:val="006D437E"/>
    <w:rsid w:val="006D5152"/>
    <w:rsid w:val="006D622E"/>
    <w:rsid w:val="006D6A26"/>
    <w:rsid w:val="006E2E4F"/>
    <w:rsid w:val="006F10AF"/>
    <w:rsid w:val="006F3231"/>
    <w:rsid w:val="006F71D7"/>
    <w:rsid w:val="00700999"/>
    <w:rsid w:val="00700DB2"/>
    <w:rsid w:val="00700DED"/>
    <w:rsid w:val="00700F4E"/>
    <w:rsid w:val="0070354A"/>
    <w:rsid w:val="007040BD"/>
    <w:rsid w:val="00704685"/>
    <w:rsid w:val="0070776F"/>
    <w:rsid w:val="007079D9"/>
    <w:rsid w:val="0071087F"/>
    <w:rsid w:val="00713BAB"/>
    <w:rsid w:val="0072066E"/>
    <w:rsid w:val="00720775"/>
    <w:rsid w:val="00720FF3"/>
    <w:rsid w:val="00721E10"/>
    <w:rsid w:val="007221F6"/>
    <w:rsid w:val="00723414"/>
    <w:rsid w:val="00727CBF"/>
    <w:rsid w:val="00727E7B"/>
    <w:rsid w:val="00735CE0"/>
    <w:rsid w:val="00735F6F"/>
    <w:rsid w:val="007360C4"/>
    <w:rsid w:val="00737EB2"/>
    <w:rsid w:val="0074247D"/>
    <w:rsid w:val="00742FA7"/>
    <w:rsid w:val="00743005"/>
    <w:rsid w:val="00743EFF"/>
    <w:rsid w:val="007456E9"/>
    <w:rsid w:val="007520B7"/>
    <w:rsid w:val="00753F0D"/>
    <w:rsid w:val="00756ED3"/>
    <w:rsid w:val="007600F2"/>
    <w:rsid w:val="00760427"/>
    <w:rsid w:val="0076331C"/>
    <w:rsid w:val="00763D16"/>
    <w:rsid w:val="007666E9"/>
    <w:rsid w:val="00766BE6"/>
    <w:rsid w:val="00766EA9"/>
    <w:rsid w:val="00770E0B"/>
    <w:rsid w:val="007741E2"/>
    <w:rsid w:val="007752E7"/>
    <w:rsid w:val="007829D4"/>
    <w:rsid w:val="007836E2"/>
    <w:rsid w:val="00783BE6"/>
    <w:rsid w:val="00783F06"/>
    <w:rsid w:val="00784EEB"/>
    <w:rsid w:val="0078523D"/>
    <w:rsid w:val="00785E42"/>
    <w:rsid w:val="007871FE"/>
    <w:rsid w:val="007920E3"/>
    <w:rsid w:val="00792118"/>
    <w:rsid w:val="00793EC6"/>
    <w:rsid w:val="00794900"/>
    <w:rsid w:val="00794B11"/>
    <w:rsid w:val="007A0AF0"/>
    <w:rsid w:val="007A26F3"/>
    <w:rsid w:val="007A50BD"/>
    <w:rsid w:val="007A5C15"/>
    <w:rsid w:val="007A63E4"/>
    <w:rsid w:val="007A7420"/>
    <w:rsid w:val="007B00D5"/>
    <w:rsid w:val="007B117B"/>
    <w:rsid w:val="007B2C95"/>
    <w:rsid w:val="007B36B4"/>
    <w:rsid w:val="007B4318"/>
    <w:rsid w:val="007B7689"/>
    <w:rsid w:val="007C117D"/>
    <w:rsid w:val="007C15E5"/>
    <w:rsid w:val="007D0EA5"/>
    <w:rsid w:val="007D53A8"/>
    <w:rsid w:val="007D6461"/>
    <w:rsid w:val="007D6591"/>
    <w:rsid w:val="007D69FB"/>
    <w:rsid w:val="007D79BE"/>
    <w:rsid w:val="007E0269"/>
    <w:rsid w:val="007E163F"/>
    <w:rsid w:val="007E2DD3"/>
    <w:rsid w:val="007E2FB4"/>
    <w:rsid w:val="007E637A"/>
    <w:rsid w:val="007F03C6"/>
    <w:rsid w:val="007F1BAD"/>
    <w:rsid w:val="007F2395"/>
    <w:rsid w:val="007F326B"/>
    <w:rsid w:val="007F3B79"/>
    <w:rsid w:val="007F4286"/>
    <w:rsid w:val="007F536A"/>
    <w:rsid w:val="007F54CE"/>
    <w:rsid w:val="007F5B40"/>
    <w:rsid w:val="00803A7C"/>
    <w:rsid w:val="00803DB4"/>
    <w:rsid w:val="00805733"/>
    <w:rsid w:val="0081120C"/>
    <w:rsid w:val="00812063"/>
    <w:rsid w:val="0081304B"/>
    <w:rsid w:val="0081488D"/>
    <w:rsid w:val="00816CDD"/>
    <w:rsid w:val="00817A16"/>
    <w:rsid w:val="00820B2B"/>
    <w:rsid w:val="00822500"/>
    <w:rsid w:val="00822A85"/>
    <w:rsid w:val="0082406E"/>
    <w:rsid w:val="00827179"/>
    <w:rsid w:val="00831170"/>
    <w:rsid w:val="00831398"/>
    <w:rsid w:val="00834C2F"/>
    <w:rsid w:val="008350DB"/>
    <w:rsid w:val="00835440"/>
    <w:rsid w:val="0083770F"/>
    <w:rsid w:val="00837883"/>
    <w:rsid w:val="00841272"/>
    <w:rsid w:val="00843943"/>
    <w:rsid w:val="00844F42"/>
    <w:rsid w:val="00846AD1"/>
    <w:rsid w:val="0084766B"/>
    <w:rsid w:val="00847A31"/>
    <w:rsid w:val="00847B92"/>
    <w:rsid w:val="008506D9"/>
    <w:rsid w:val="00851011"/>
    <w:rsid w:val="00852D55"/>
    <w:rsid w:val="00856D88"/>
    <w:rsid w:val="00857907"/>
    <w:rsid w:val="008625CC"/>
    <w:rsid w:val="00863455"/>
    <w:rsid w:val="00866547"/>
    <w:rsid w:val="00866F30"/>
    <w:rsid w:val="00867F29"/>
    <w:rsid w:val="00870CD1"/>
    <w:rsid w:val="00870D22"/>
    <w:rsid w:val="00871172"/>
    <w:rsid w:val="00871B25"/>
    <w:rsid w:val="0087227E"/>
    <w:rsid w:val="00874195"/>
    <w:rsid w:val="00874AD7"/>
    <w:rsid w:val="00874DF0"/>
    <w:rsid w:val="0087563E"/>
    <w:rsid w:val="0087657D"/>
    <w:rsid w:val="00877530"/>
    <w:rsid w:val="008827A1"/>
    <w:rsid w:val="0088291B"/>
    <w:rsid w:val="00882DF6"/>
    <w:rsid w:val="00883D76"/>
    <w:rsid w:val="0088473F"/>
    <w:rsid w:val="00897035"/>
    <w:rsid w:val="008A0A76"/>
    <w:rsid w:val="008A2471"/>
    <w:rsid w:val="008A28C6"/>
    <w:rsid w:val="008A30E6"/>
    <w:rsid w:val="008A3FFA"/>
    <w:rsid w:val="008A61EA"/>
    <w:rsid w:val="008B1DD8"/>
    <w:rsid w:val="008B71A5"/>
    <w:rsid w:val="008C1102"/>
    <w:rsid w:val="008C21FC"/>
    <w:rsid w:val="008C3E16"/>
    <w:rsid w:val="008C505D"/>
    <w:rsid w:val="008C587B"/>
    <w:rsid w:val="008C6474"/>
    <w:rsid w:val="008D018E"/>
    <w:rsid w:val="008D24C3"/>
    <w:rsid w:val="008D2629"/>
    <w:rsid w:val="008D2ECE"/>
    <w:rsid w:val="008D3559"/>
    <w:rsid w:val="008D4D45"/>
    <w:rsid w:val="008E090F"/>
    <w:rsid w:val="008E097E"/>
    <w:rsid w:val="008E1940"/>
    <w:rsid w:val="008E1A11"/>
    <w:rsid w:val="008E1D7B"/>
    <w:rsid w:val="008E200F"/>
    <w:rsid w:val="008E2C25"/>
    <w:rsid w:val="008E2D02"/>
    <w:rsid w:val="008E3D73"/>
    <w:rsid w:val="008E4699"/>
    <w:rsid w:val="008E4BE1"/>
    <w:rsid w:val="008E604A"/>
    <w:rsid w:val="008E6543"/>
    <w:rsid w:val="008E6951"/>
    <w:rsid w:val="008E7077"/>
    <w:rsid w:val="008E70D3"/>
    <w:rsid w:val="008E76DB"/>
    <w:rsid w:val="008F07F8"/>
    <w:rsid w:val="008F2925"/>
    <w:rsid w:val="008F2CB4"/>
    <w:rsid w:val="008F613B"/>
    <w:rsid w:val="008F6D8F"/>
    <w:rsid w:val="008F7310"/>
    <w:rsid w:val="008F74E6"/>
    <w:rsid w:val="008F7EF4"/>
    <w:rsid w:val="00901C35"/>
    <w:rsid w:val="0090253C"/>
    <w:rsid w:val="00903693"/>
    <w:rsid w:val="0090792E"/>
    <w:rsid w:val="0091115B"/>
    <w:rsid w:val="009117F9"/>
    <w:rsid w:val="00917319"/>
    <w:rsid w:val="00917875"/>
    <w:rsid w:val="00921E5F"/>
    <w:rsid w:val="00922152"/>
    <w:rsid w:val="00922E5C"/>
    <w:rsid w:val="00925D99"/>
    <w:rsid w:val="00926915"/>
    <w:rsid w:val="00927E0F"/>
    <w:rsid w:val="00934F7D"/>
    <w:rsid w:val="009353A2"/>
    <w:rsid w:val="00936801"/>
    <w:rsid w:val="009374BB"/>
    <w:rsid w:val="00941475"/>
    <w:rsid w:val="00941508"/>
    <w:rsid w:val="00941D4E"/>
    <w:rsid w:val="00945610"/>
    <w:rsid w:val="00947B58"/>
    <w:rsid w:val="00950933"/>
    <w:rsid w:val="009521D4"/>
    <w:rsid w:val="00952CCE"/>
    <w:rsid w:val="00954549"/>
    <w:rsid w:val="009545CF"/>
    <w:rsid w:val="009559D6"/>
    <w:rsid w:val="00957E69"/>
    <w:rsid w:val="00963906"/>
    <w:rsid w:val="00963D6B"/>
    <w:rsid w:val="00964187"/>
    <w:rsid w:val="00965D5B"/>
    <w:rsid w:val="00966496"/>
    <w:rsid w:val="00966D54"/>
    <w:rsid w:val="0097028D"/>
    <w:rsid w:val="009726F9"/>
    <w:rsid w:val="00973E50"/>
    <w:rsid w:val="0097474D"/>
    <w:rsid w:val="00974ECD"/>
    <w:rsid w:val="009752C8"/>
    <w:rsid w:val="00981AC6"/>
    <w:rsid w:val="00981C59"/>
    <w:rsid w:val="00984BD4"/>
    <w:rsid w:val="00985494"/>
    <w:rsid w:val="00986E2D"/>
    <w:rsid w:val="00991097"/>
    <w:rsid w:val="009914FD"/>
    <w:rsid w:val="00992EE4"/>
    <w:rsid w:val="00995735"/>
    <w:rsid w:val="00997735"/>
    <w:rsid w:val="009A1B34"/>
    <w:rsid w:val="009A3E50"/>
    <w:rsid w:val="009A3F3A"/>
    <w:rsid w:val="009A58BC"/>
    <w:rsid w:val="009A5D20"/>
    <w:rsid w:val="009A698A"/>
    <w:rsid w:val="009A6A8C"/>
    <w:rsid w:val="009A79D9"/>
    <w:rsid w:val="009B0661"/>
    <w:rsid w:val="009B1D26"/>
    <w:rsid w:val="009B25D5"/>
    <w:rsid w:val="009B362C"/>
    <w:rsid w:val="009B4861"/>
    <w:rsid w:val="009B4D76"/>
    <w:rsid w:val="009C0586"/>
    <w:rsid w:val="009C4DDD"/>
    <w:rsid w:val="009C5051"/>
    <w:rsid w:val="009C773D"/>
    <w:rsid w:val="009D0FD7"/>
    <w:rsid w:val="009D173B"/>
    <w:rsid w:val="009D247B"/>
    <w:rsid w:val="009D6681"/>
    <w:rsid w:val="009D7A89"/>
    <w:rsid w:val="009D7E86"/>
    <w:rsid w:val="009E1575"/>
    <w:rsid w:val="009F1F17"/>
    <w:rsid w:val="009F683E"/>
    <w:rsid w:val="009F68B3"/>
    <w:rsid w:val="00A000A7"/>
    <w:rsid w:val="00A01412"/>
    <w:rsid w:val="00A017A7"/>
    <w:rsid w:val="00A027D2"/>
    <w:rsid w:val="00A0356A"/>
    <w:rsid w:val="00A10D57"/>
    <w:rsid w:val="00A12F6D"/>
    <w:rsid w:val="00A21B22"/>
    <w:rsid w:val="00A222B0"/>
    <w:rsid w:val="00A2245B"/>
    <w:rsid w:val="00A23F0B"/>
    <w:rsid w:val="00A259C9"/>
    <w:rsid w:val="00A34F3B"/>
    <w:rsid w:val="00A361B9"/>
    <w:rsid w:val="00A366FB"/>
    <w:rsid w:val="00A367CF"/>
    <w:rsid w:val="00A36CF5"/>
    <w:rsid w:val="00A36D2B"/>
    <w:rsid w:val="00A40923"/>
    <w:rsid w:val="00A414C0"/>
    <w:rsid w:val="00A41D9D"/>
    <w:rsid w:val="00A42724"/>
    <w:rsid w:val="00A44DBD"/>
    <w:rsid w:val="00A452C8"/>
    <w:rsid w:val="00A47E79"/>
    <w:rsid w:val="00A53A70"/>
    <w:rsid w:val="00A60E27"/>
    <w:rsid w:val="00A620D1"/>
    <w:rsid w:val="00A6741B"/>
    <w:rsid w:val="00A71520"/>
    <w:rsid w:val="00A73125"/>
    <w:rsid w:val="00A75124"/>
    <w:rsid w:val="00A763A5"/>
    <w:rsid w:val="00A822DA"/>
    <w:rsid w:val="00A82723"/>
    <w:rsid w:val="00A82CA9"/>
    <w:rsid w:val="00A85D80"/>
    <w:rsid w:val="00A86F39"/>
    <w:rsid w:val="00A874C0"/>
    <w:rsid w:val="00A90260"/>
    <w:rsid w:val="00A9078D"/>
    <w:rsid w:val="00A91181"/>
    <w:rsid w:val="00A93D6F"/>
    <w:rsid w:val="00A9442E"/>
    <w:rsid w:val="00A949FE"/>
    <w:rsid w:val="00A96252"/>
    <w:rsid w:val="00AA0570"/>
    <w:rsid w:val="00AA0768"/>
    <w:rsid w:val="00AA5193"/>
    <w:rsid w:val="00AA5231"/>
    <w:rsid w:val="00AA7A1D"/>
    <w:rsid w:val="00AB2C33"/>
    <w:rsid w:val="00AB46A4"/>
    <w:rsid w:val="00AB575F"/>
    <w:rsid w:val="00AC1013"/>
    <w:rsid w:val="00AC235D"/>
    <w:rsid w:val="00AC2744"/>
    <w:rsid w:val="00AC274B"/>
    <w:rsid w:val="00AC332F"/>
    <w:rsid w:val="00AC3F32"/>
    <w:rsid w:val="00AC5769"/>
    <w:rsid w:val="00AC6550"/>
    <w:rsid w:val="00AD125B"/>
    <w:rsid w:val="00AD3465"/>
    <w:rsid w:val="00AD3ECC"/>
    <w:rsid w:val="00AD4392"/>
    <w:rsid w:val="00AD4D29"/>
    <w:rsid w:val="00AD5AAB"/>
    <w:rsid w:val="00AE1B7E"/>
    <w:rsid w:val="00AE42D0"/>
    <w:rsid w:val="00AE4C8A"/>
    <w:rsid w:val="00AF4FA2"/>
    <w:rsid w:val="00AF64D6"/>
    <w:rsid w:val="00B00901"/>
    <w:rsid w:val="00B03A23"/>
    <w:rsid w:val="00B05D3C"/>
    <w:rsid w:val="00B05EA9"/>
    <w:rsid w:val="00B0647E"/>
    <w:rsid w:val="00B06E27"/>
    <w:rsid w:val="00B0789A"/>
    <w:rsid w:val="00B10F3B"/>
    <w:rsid w:val="00B129C7"/>
    <w:rsid w:val="00B12C6D"/>
    <w:rsid w:val="00B13039"/>
    <w:rsid w:val="00B146F6"/>
    <w:rsid w:val="00B158C0"/>
    <w:rsid w:val="00B17508"/>
    <w:rsid w:val="00B220C4"/>
    <w:rsid w:val="00B230CC"/>
    <w:rsid w:val="00B273FA"/>
    <w:rsid w:val="00B30ED4"/>
    <w:rsid w:val="00B32919"/>
    <w:rsid w:val="00B32E5E"/>
    <w:rsid w:val="00B32FD5"/>
    <w:rsid w:val="00B34262"/>
    <w:rsid w:val="00B3474C"/>
    <w:rsid w:val="00B3493A"/>
    <w:rsid w:val="00B34DC8"/>
    <w:rsid w:val="00B37695"/>
    <w:rsid w:val="00B4041F"/>
    <w:rsid w:val="00B40790"/>
    <w:rsid w:val="00B43894"/>
    <w:rsid w:val="00B43901"/>
    <w:rsid w:val="00B449A6"/>
    <w:rsid w:val="00B44DF0"/>
    <w:rsid w:val="00B44FE2"/>
    <w:rsid w:val="00B47B6B"/>
    <w:rsid w:val="00B5009F"/>
    <w:rsid w:val="00B50764"/>
    <w:rsid w:val="00B51718"/>
    <w:rsid w:val="00B519BC"/>
    <w:rsid w:val="00B51AE4"/>
    <w:rsid w:val="00B53756"/>
    <w:rsid w:val="00B53D83"/>
    <w:rsid w:val="00B540DA"/>
    <w:rsid w:val="00B544AC"/>
    <w:rsid w:val="00B5577C"/>
    <w:rsid w:val="00B570F6"/>
    <w:rsid w:val="00B602E5"/>
    <w:rsid w:val="00B6059F"/>
    <w:rsid w:val="00B605D4"/>
    <w:rsid w:val="00B6178E"/>
    <w:rsid w:val="00B62778"/>
    <w:rsid w:val="00B6384F"/>
    <w:rsid w:val="00B661B6"/>
    <w:rsid w:val="00B70AE0"/>
    <w:rsid w:val="00B70BBC"/>
    <w:rsid w:val="00B72179"/>
    <w:rsid w:val="00B7323F"/>
    <w:rsid w:val="00B816A6"/>
    <w:rsid w:val="00B83380"/>
    <w:rsid w:val="00B840E6"/>
    <w:rsid w:val="00B8578F"/>
    <w:rsid w:val="00B86614"/>
    <w:rsid w:val="00B879F2"/>
    <w:rsid w:val="00B90A6F"/>
    <w:rsid w:val="00B91489"/>
    <w:rsid w:val="00B91518"/>
    <w:rsid w:val="00B91B7C"/>
    <w:rsid w:val="00B920FB"/>
    <w:rsid w:val="00B9322B"/>
    <w:rsid w:val="00BA06DA"/>
    <w:rsid w:val="00BA0E79"/>
    <w:rsid w:val="00BA173E"/>
    <w:rsid w:val="00BA3C66"/>
    <w:rsid w:val="00BA45B8"/>
    <w:rsid w:val="00BA492A"/>
    <w:rsid w:val="00BA4A83"/>
    <w:rsid w:val="00BA4ABA"/>
    <w:rsid w:val="00BA71DB"/>
    <w:rsid w:val="00BB0356"/>
    <w:rsid w:val="00BB713A"/>
    <w:rsid w:val="00BC2285"/>
    <w:rsid w:val="00BC2600"/>
    <w:rsid w:val="00BC2880"/>
    <w:rsid w:val="00BC3A01"/>
    <w:rsid w:val="00BC3F90"/>
    <w:rsid w:val="00BC574F"/>
    <w:rsid w:val="00BC6414"/>
    <w:rsid w:val="00BC65F7"/>
    <w:rsid w:val="00BD04A9"/>
    <w:rsid w:val="00BD0973"/>
    <w:rsid w:val="00BD09C5"/>
    <w:rsid w:val="00BD59B8"/>
    <w:rsid w:val="00BD6A30"/>
    <w:rsid w:val="00BD6B4B"/>
    <w:rsid w:val="00BD7072"/>
    <w:rsid w:val="00BE29F0"/>
    <w:rsid w:val="00BE34EE"/>
    <w:rsid w:val="00BE414A"/>
    <w:rsid w:val="00BE446E"/>
    <w:rsid w:val="00BE7585"/>
    <w:rsid w:val="00BF0082"/>
    <w:rsid w:val="00BF0442"/>
    <w:rsid w:val="00BF0A43"/>
    <w:rsid w:val="00BF2E09"/>
    <w:rsid w:val="00BF35F6"/>
    <w:rsid w:val="00BF3C40"/>
    <w:rsid w:val="00C02DDE"/>
    <w:rsid w:val="00C03634"/>
    <w:rsid w:val="00C03F2B"/>
    <w:rsid w:val="00C03FD1"/>
    <w:rsid w:val="00C041CA"/>
    <w:rsid w:val="00C06C8C"/>
    <w:rsid w:val="00C06D19"/>
    <w:rsid w:val="00C130A5"/>
    <w:rsid w:val="00C14496"/>
    <w:rsid w:val="00C16430"/>
    <w:rsid w:val="00C1658D"/>
    <w:rsid w:val="00C17F5B"/>
    <w:rsid w:val="00C2257A"/>
    <w:rsid w:val="00C23197"/>
    <w:rsid w:val="00C2602B"/>
    <w:rsid w:val="00C263E0"/>
    <w:rsid w:val="00C26ABF"/>
    <w:rsid w:val="00C30104"/>
    <w:rsid w:val="00C315FD"/>
    <w:rsid w:val="00C34359"/>
    <w:rsid w:val="00C37E6A"/>
    <w:rsid w:val="00C428A2"/>
    <w:rsid w:val="00C46700"/>
    <w:rsid w:val="00C4706E"/>
    <w:rsid w:val="00C4784C"/>
    <w:rsid w:val="00C51559"/>
    <w:rsid w:val="00C51CD2"/>
    <w:rsid w:val="00C52C0D"/>
    <w:rsid w:val="00C53112"/>
    <w:rsid w:val="00C54976"/>
    <w:rsid w:val="00C57D59"/>
    <w:rsid w:val="00C60AA8"/>
    <w:rsid w:val="00C6103C"/>
    <w:rsid w:val="00C61FA0"/>
    <w:rsid w:val="00C641BE"/>
    <w:rsid w:val="00C658C2"/>
    <w:rsid w:val="00C659AB"/>
    <w:rsid w:val="00C66B2D"/>
    <w:rsid w:val="00C66CD8"/>
    <w:rsid w:val="00C67667"/>
    <w:rsid w:val="00C67839"/>
    <w:rsid w:val="00C71236"/>
    <w:rsid w:val="00C71F3F"/>
    <w:rsid w:val="00C7208A"/>
    <w:rsid w:val="00C72175"/>
    <w:rsid w:val="00C727F7"/>
    <w:rsid w:val="00C735D3"/>
    <w:rsid w:val="00C73770"/>
    <w:rsid w:val="00C75041"/>
    <w:rsid w:val="00C755B7"/>
    <w:rsid w:val="00C77E57"/>
    <w:rsid w:val="00C82875"/>
    <w:rsid w:val="00C82DA5"/>
    <w:rsid w:val="00C84FD6"/>
    <w:rsid w:val="00C8594C"/>
    <w:rsid w:val="00C94306"/>
    <w:rsid w:val="00CA20CC"/>
    <w:rsid w:val="00CA2248"/>
    <w:rsid w:val="00CA23BC"/>
    <w:rsid w:val="00CA506B"/>
    <w:rsid w:val="00CA51F6"/>
    <w:rsid w:val="00CA55ED"/>
    <w:rsid w:val="00CA5774"/>
    <w:rsid w:val="00CA587F"/>
    <w:rsid w:val="00CA6413"/>
    <w:rsid w:val="00CA66F7"/>
    <w:rsid w:val="00CA6BD4"/>
    <w:rsid w:val="00CA7415"/>
    <w:rsid w:val="00CA7DDA"/>
    <w:rsid w:val="00CB063B"/>
    <w:rsid w:val="00CB6BD4"/>
    <w:rsid w:val="00CB6BEF"/>
    <w:rsid w:val="00CB7477"/>
    <w:rsid w:val="00CC074D"/>
    <w:rsid w:val="00CC0756"/>
    <w:rsid w:val="00CC079C"/>
    <w:rsid w:val="00CC1F06"/>
    <w:rsid w:val="00CC2714"/>
    <w:rsid w:val="00CC3D71"/>
    <w:rsid w:val="00CC7723"/>
    <w:rsid w:val="00CD0247"/>
    <w:rsid w:val="00CD13F3"/>
    <w:rsid w:val="00CD227C"/>
    <w:rsid w:val="00CD2325"/>
    <w:rsid w:val="00CD43C5"/>
    <w:rsid w:val="00CD490B"/>
    <w:rsid w:val="00CD5B23"/>
    <w:rsid w:val="00CD5B33"/>
    <w:rsid w:val="00CD7B07"/>
    <w:rsid w:val="00CE10E9"/>
    <w:rsid w:val="00CE12CC"/>
    <w:rsid w:val="00CE3073"/>
    <w:rsid w:val="00CE33F7"/>
    <w:rsid w:val="00CE5961"/>
    <w:rsid w:val="00CE6425"/>
    <w:rsid w:val="00CE7495"/>
    <w:rsid w:val="00CE7B04"/>
    <w:rsid w:val="00CF0A22"/>
    <w:rsid w:val="00CF48D3"/>
    <w:rsid w:val="00CF5018"/>
    <w:rsid w:val="00CF6B91"/>
    <w:rsid w:val="00CF760C"/>
    <w:rsid w:val="00D029EB"/>
    <w:rsid w:val="00D03A6D"/>
    <w:rsid w:val="00D06406"/>
    <w:rsid w:val="00D11990"/>
    <w:rsid w:val="00D15DA1"/>
    <w:rsid w:val="00D16A31"/>
    <w:rsid w:val="00D16AF8"/>
    <w:rsid w:val="00D17311"/>
    <w:rsid w:val="00D22081"/>
    <w:rsid w:val="00D24FC2"/>
    <w:rsid w:val="00D251DE"/>
    <w:rsid w:val="00D25997"/>
    <w:rsid w:val="00D25F91"/>
    <w:rsid w:val="00D26054"/>
    <w:rsid w:val="00D26700"/>
    <w:rsid w:val="00D32969"/>
    <w:rsid w:val="00D32E26"/>
    <w:rsid w:val="00D34A08"/>
    <w:rsid w:val="00D35182"/>
    <w:rsid w:val="00D40E41"/>
    <w:rsid w:val="00D423AE"/>
    <w:rsid w:val="00D4387C"/>
    <w:rsid w:val="00D43F3F"/>
    <w:rsid w:val="00D4763C"/>
    <w:rsid w:val="00D47A08"/>
    <w:rsid w:val="00D50B26"/>
    <w:rsid w:val="00D53608"/>
    <w:rsid w:val="00D56577"/>
    <w:rsid w:val="00D56B23"/>
    <w:rsid w:val="00D60523"/>
    <w:rsid w:val="00D6705B"/>
    <w:rsid w:val="00D703E0"/>
    <w:rsid w:val="00D708AE"/>
    <w:rsid w:val="00D714C8"/>
    <w:rsid w:val="00D72540"/>
    <w:rsid w:val="00D73239"/>
    <w:rsid w:val="00D75487"/>
    <w:rsid w:val="00D77F03"/>
    <w:rsid w:val="00D81D26"/>
    <w:rsid w:val="00D834CE"/>
    <w:rsid w:val="00D83D10"/>
    <w:rsid w:val="00D8484F"/>
    <w:rsid w:val="00D84C86"/>
    <w:rsid w:val="00D84CBB"/>
    <w:rsid w:val="00D87FA1"/>
    <w:rsid w:val="00D92219"/>
    <w:rsid w:val="00D937EA"/>
    <w:rsid w:val="00D94087"/>
    <w:rsid w:val="00D967F6"/>
    <w:rsid w:val="00D9744A"/>
    <w:rsid w:val="00DA4209"/>
    <w:rsid w:val="00DA4DAF"/>
    <w:rsid w:val="00DB2C04"/>
    <w:rsid w:val="00DB4A8E"/>
    <w:rsid w:val="00DB5223"/>
    <w:rsid w:val="00DB59EE"/>
    <w:rsid w:val="00DB6626"/>
    <w:rsid w:val="00DC0D36"/>
    <w:rsid w:val="00DC1267"/>
    <w:rsid w:val="00DC2A59"/>
    <w:rsid w:val="00DC59BD"/>
    <w:rsid w:val="00DC6332"/>
    <w:rsid w:val="00DC7363"/>
    <w:rsid w:val="00DD024E"/>
    <w:rsid w:val="00DD0FA4"/>
    <w:rsid w:val="00DD1262"/>
    <w:rsid w:val="00DD1BFB"/>
    <w:rsid w:val="00DD3723"/>
    <w:rsid w:val="00DD42C9"/>
    <w:rsid w:val="00DD637A"/>
    <w:rsid w:val="00DD6F48"/>
    <w:rsid w:val="00DE2B63"/>
    <w:rsid w:val="00DE3AA1"/>
    <w:rsid w:val="00DE3C00"/>
    <w:rsid w:val="00DE44B6"/>
    <w:rsid w:val="00DE46F7"/>
    <w:rsid w:val="00DE5A1A"/>
    <w:rsid w:val="00DE6301"/>
    <w:rsid w:val="00DE712A"/>
    <w:rsid w:val="00DF1586"/>
    <w:rsid w:val="00DF1B65"/>
    <w:rsid w:val="00DF317D"/>
    <w:rsid w:val="00DF39CB"/>
    <w:rsid w:val="00DF5094"/>
    <w:rsid w:val="00DF55B6"/>
    <w:rsid w:val="00E0094C"/>
    <w:rsid w:val="00E00D9B"/>
    <w:rsid w:val="00E05FC1"/>
    <w:rsid w:val="00E10754"/>
    <w:rsid w:val="00E122B9"/>
    <w:rsid w:val="00E133AC"/>
    <w:rsid w:val="00E13A81"/>
    <w:rsid w:val="00E14DDC"/>
    <w:rsid w:val="00E16058"/>
    <w:rsid w:val="00E217BD"/>
    <w:rsid w:val="00E2371C"/>
    <w:rsid w:val="00E238F7"/>
    <w:rsid w:val="00E2695A"/>
    <w:rsid w:val="00E31AF9"/>
    <w:rsid w:val="00E32299"/>
    <w:rsid w:val="00E35A6A"/>
    <w:rsid w:val="00E35C2C"/>
    <w:rsid w:val="00E361CC"/>
    <w:rsid w:val="00E36C31"/>
    <w:rsid w:val="00E406CC"/>
    <w:rsid w:val="00E4126F"/>
    <w:rsid w:val="00E47DA1"/>
    <w:rsid w:val="00E53D89"/>
    <w:rsid w:val="00E53DB2"/>
    <w:rsid w:val="00E57A0C"/>
    <w:rsid w:val="00E647B5"/>
    <w:rsid w:val="00E657A8"/>
    <w:rsid w:val="00E65BA0"/>
    <w:rsid w:val="00E67EFB"/>
    <w:rsid w:val="00E702F0"/>
    <w:rsid w:val="00E72591"/>
    <w:rsid w:val="00E7502F"/>
    <w:rsid w:val="00E75435"/>
    <w:rsid w:val="00E828A2"/>
    <w:rsid w:val="00E82E5D"/>
    <w:rsid w:val="00E85788"/>
    <w:rsid w:val="00E860F9"/>
    <w:rsid w:val="00E863A6"/>
    <w:rsid w:val="00E86443"/>
    <w:rsid w:val="00E90DED"/>
    <w:rsid w:val="00E90ED7"/>
    <w:rsid w:val="00E91D48"/>
    <w:rsid w:val="00E948D3"/>
    <w:rsid w:val="00E957F6"/>
    <w:rsid w:val="00E9699D"/>
    <w:rsid w:val="00E97A38"/>
    <w:rsid w:val="00EA078D"/>
    <w:rsid w:val="00EB3286"/>
    <w:rsid w:val="00EC0943"/>
    <w:rsid w:val="00EC1C70"/>
    <w:rsid w:val="00EC36DE"/>
    <w:rsid w:val="00EC3E16"/>
    <w:rsid w:val="00EC45D6"/>
    <w:rsid w:val="00EC5F60"/>
    <w:rsid w:val="00EC6388"/>
    <w:rsid w:val="00EC761B"/>
    <w:rsid w:val="00ED00FF"/>
    <w:rsid w:val="00ED5FEA"/>
    <w:rsid w:val="00ED74E2"/>
    <w:rsid w:val="00ED7A30"/>
    <w:rsid w:val="00ED7C7E"/>
    <w:rsid w:val="00EE3450"/>
    <w:rsid w:val="00EE7DCE"/>
    <w:rsid w:val="00EF0A6F"/>
    <w:rsid w:val="00EF135F"/>
    <w:rsid w:val="00EF14BB"/>
    <w:rsid w:val="00EF182B"/>
    <w:rsid w:val="00EF3471"/>
    <w:rsid w:val="00EF3A8C"/>
    <w:rsid w:val="00EF4A1B"/>
    <w:rsid w:val="00EF5E1C"/>
    <w:rsid w:val="00EF6374"/>
    <w:rsid w:val="00EF7667"/>
    <w:rsid w:val="00F039AC"/>
    <w:rsid w:val="00F045C5"/>
    <w:rsid w:val="00F0722E"/>
    <w:rsid w:val="00F072A4"/>
    <w:rsid w:val="00F14B5E"/>
    <w:rsid w:val="00F1670D"/>
    <w:rsid w:val="00F16CB9"/>
    <w:rsid w:val="00F17763"/>
    <w:rsid w:val="00F200FB"/>
    <w:rsid w:val="00F21988"/>
    <w:rsid w:val="00F22F7D"/>
    <w:rsid w:val="00F23487"/>
    <w:rsid w:val="00F2494B"/>
    <w:rsid w:val="00F253EB"/>
    <w:rsid w:val="00F32ABC"/>
    <w:rsid w:val="00F32C58"/>
    <w:rsid w:val="00F32D31"/>
    <w:rsid w:val="00F33EAC"/>
    <w:rsid w:val="00F366B7"/>
    <w:rsid w:val="00F41F0C"/>
    <w:rsid w:val="00F51A92"/>
    <w:rsid w:val="00F51CC6"/>
    <w:rsid w:val="00F51F7E"/>
    <w:rsid w:val="00F52175"/>
    <w:rsid w:val="00F52524"/>
    <w:rsid w:val="00F53FCC"/>
    <w:rsid w:val="00F540D5"/>
    <w:rsid w:val="00F550D2"/>
    <w:rsid w:val="00F61A0D"/>
    <w:rsid w:val="00F63775"/>
    <w:rsid w:val="00F63DD8"/>
    <w:rsid w:val="00F70585"/>
    <w:rsid w:val="00F714D0"/>
    <w:rsid w:val="00F75C39"/>
    <w:rsid w:val="00F7684F"/>
    <w:rsid w:val="00F800C9"/>
    <w:rsid w:val="00F817AD"/>
    <w:rsid w:val="00F81C1C"/>
    <w:rsid w:val="00F82DB3"/>
    <w:rsid w:val="00F87C98"/>
    <w:rsid w:val="00F90B03"/>
    <w:rsid w:val="00F92E83"/>
    <w:rsid w:val="00F938F9"/>
    <w:rsid w:val="00F969D8"/>
    <w:rsid w:val="00FA033E"/>
    <w:rsid w:val="00FA0FE1"/>
    <w:rsid w:val="00FA122F"/>
    <w:rsid w:val="00FA378B"/>
    <w:rsid w:val="00FA3B17"/>
    <w:rsid w:val="00FA3C0D"/>
    <w:rsid w:val="00FA3E72"/>
    <w:rsid w:val="00FA506E"/>
    <w:rsid w:val="00FA687E"/>
    <w:rsid w:val="00FA7680"/>
    <w:rsid w:val="00FA77A6"/>
    <w:rsid w:val="00FB1348"/>
    <w:rsid w:val="00FB2C78"/>
    <w:rsid w:val="00FB4C3D"/>
    <w:rsid w:val="00FB5E2F"/>
    <w:rsid w:val="00FB66A6"/>
    <w:rsid w:val="00FC0FE6"/>
    <w:rsid w:val="00FC1CAB"/>
    <w:rsid w:val="00FC4741"/>
    <w:rsid w:val="00FC4D45"/>
    <w:rsid w:val="00FC5A6D"/>
    <w:rsid w:val="00FC5D02"/>
    <w:rsid w:val="00FC72BD"/>
    <w:rsid w:val="00FD0A56"/>
    <w:rsid w:val="00FD11D2"/>
    <w:rsid w:val="00FD242D"/>
    <w:rsid w:val="00FD272E"/>
    <w:rsid w:val="00FD2783"/>
    <w:rsid w:val="00FD29FA"/>
    <w:rsid w:val="00FD4264"/>
    <w:rsid w:val="00FD57E9"/>
    <w:rsid w:val="00FD796D"/>
    <w:rsid w:val="00FE1603"/>
    <w:rsid w:val="00FE334B"/>
    <w:rsid w:val="00FE4789"/>
    <w:rsid w:val="00FE4816"/>
    <w:rsid w:val="00FF12D8"/>
    <w:rsid w:val="00FF20D8"/>
    <w:rsid w:val="00FF3DD4"/>
    <w:rsid w:val="00FF5AE0"/>
    <w:rsid w:val="00FF642E"/>
    <w:rsid w:val="00FF6CA3"/>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F99C6-9E06-45A7-8CD4-F7348BE2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qFormat/>
    <w:rsid w:val="00CB063B"/>
    <w:pPr>
      <w:keepNext/>
      <w:numPr>
        <w:numId w:val="8"/>
      </w:numPr>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CB063B"/>
    <w:pPr>
      <w:keepNext/>
      <w:numPr>
        <w:ilvl w:val="1"/>
        <w:numId w:val="8"/>
      </w:numPr>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rsid w:val="00CB063B"/>
    <w:pPr>
      <w:keepNext/>
      <w:numPr>
        <w:ilvl w:val="2"/>
        <w:numId w:val="8"/>
      </w:numPr>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CB063B"/>
    <w:pPr>
      <w:keepNext/>
      <w:numPr>
        <w:ilvl w:val="3"/>
        <w:numId w:val="8"/>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CB063B"/>
    <w:pPr>
      <w:numPr>
        <w:ilvl w:val="4"/>
        <w:numId w:val="8"/>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CB063B"/>
    <w:pPr>
      <w:numPr>
        <w:ilvl w:val="5"/>
        <w:numId w:val="8"/>
      </w:num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CB063B"/>
    <w:pPr>
      <w:numPr>
        <w:ilvl w:val="6"/>
        <w:numId w:val="8"/>
      </w:num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CB063B"/>
    <w:pPr>
      <w:numPr>
        <w:ilvl w:val="7"/>
        <w:numId w:val="8"/>
      </w:num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CB063B"/>
    <w:pPr>
      <w:numPr>
        <w:ilvl w:val="8"/>
        <w:numId w:val="8"/>
      </w:numPr>
      <w:spacing w:before="240" w:after="60" w:line="276"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63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CB063B"/>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CB063B"/>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CB063B"/>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B063B"/>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CB063B"/>
    <w:rPr>
      <w:rFonts w:ascii="Calibri" w:eastAsia="Times New Roman" w:hAnsi="Calibri" w:cs="Times New Roman"/>
      <w:b/>
      <w:bCs/>
    </w:rPr>
  </w:style>
  <w:style w:type="character" w:customStyle="1" w:styleId="Heading7Char">
    <w:name w:val="Heading 7 Char"/>
    <w:basedOn w:val="DefaultParagraphFont"/>
    <w:link w:val="Heading7"/>
    <w:semiHidden/>
    <w:rsid w:val="00CB063B"/>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B063B"/>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B063B"/>
    <w:rPr>
      <w:rFonts w:ascii="Calibri Light" w:eastAsia="Times New Roman" w:hAnsi="Calibri Light" w:cs="Times New Roman"/>
    </w:rPr>
  </w:style>
  <w:style w:type="numbering" w:customStyle="1" w:styleId="NoList1">
    <w:name w:val="No List1"/>
    <w:next w:val="NoList"/>
    <w:uiPriority w:val="99"/>
    <w:semiHidden/>
    <w:unhideWhenUsed/>
    <w:rsid w:val="00CB063B"/>
  </w:style>
  <w:style w:type="paragraph" w:styleId="BalloonText">
    <w:name w:val="Balloon Text"/>
    <w:basedOn w:val="Normal"/>
    <w:link w:val="BalloonTextChar"/>
    <w:uiPriority w:val="99"/>
    <w:semiHidden/>
    <w:rsid w:val="00CB063B"/>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B063B"/>
    <w:rPr>
      <w:rFonts w:ascii="Tahoma" w:eastAsia="MS Mincho" w:hAnsi="Tahoma" w:cs="Times New Roman"/>
      <w:sz w:val="16"/>
      <w:szCs w:val="16"/>
      <w:lang w:val="x-none" w:eastAsia="x-none"/>
    </w:rPr>
  </w:style>
  <w:style w:type="paragraph" w:styleId="ListParagraph">
    <w:name w:val="List Paragraph"/>
    <w:basedOn w:val="Normal"/>
    <w:link w:val="ListParagraphChar"/>
    <w:uiPriority w:val="34"/>
    <w:qFormat/>
    <w:rsid w:val="00CB063B"/>
    <w:pPr>
      <w:spacing w:after="200" w:line="276" w:lineRule="auto"/>
      <w:ind w:left="720"/>
      <w:contextualSpacing/>
    </w:pPr>
    <w:rPr>
      <w:rFonts w:ascii="Calibri" w:eastAsia="MS Mincho" w:hAnsi="Calibri" w:cs="Times New Roman"/>
    </w:rPr>
  </w:style>
  <w:style w:type="paragraph" w:styleId="NoSpacing">
    <w:name w:val="No Spacing"/>
    <w:link w:val="NoSpacingChar"/>
    <w:uiPriority w:val="1"/>
    <w:qFormat/>
    <w:rsid w:val="00CB063B"/>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CB063B"/>
    <w:rPr>
      <w:rFonts w:ascii="Calibri" w:eastAsia="Times New Roman" w:hAnsi="Calibri" w:cs="Times New Roman"/>
    </w:rPr>
  </w:style>
  <w:style w:type="character" w:styleId="Strong">
    <w:name w:val="Strong"/>
    <w:uiPriority w:val="22"/>
    <w:qFormat/>
    <w:rsid w:val="00CB063B"/>
    <w:rPr>
      <w:rFonts w:cs="Times New Roman"/>
      <w:b/>
    </w:rPr>
  </w:style>
  <w:style w:type="character" w:styleId="Emphasis">
    <w:name w:val="Emphasis"/>
    <w:qFormat/>
    <w:rsid w:val="00CB063B"/>
    <w:rPr>
      <w:rFonts w:cs="Times New Roman"/>
      <w:i/>
      <w:iCs/>
    </w:rPr>
  </w:style>
  <w:style w:type="paragraph" w:styleId="Header">
    <w:name w:val="header"/>
    <w:basedOn w:val="Normal"/>
    <w:link w:val="HeaderChar"/>
    <w:uiPriority w:val="99"/>
    <w:rsid w:val="00CB063B"/>
    <w:pPr>
      <w:tabs>
        <w:tab w:val="center" w:pos="4513"/>
        <w:tab w:val="right" w:pos="9026"/>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CB063B"/>
    <w:rPr>
      <w:rFonts w:ascii="Calibri" w:eastAsia="MS Mincho" w:hAnsi="Calibri" w:cs="Times New Roman"/>
    </w:rPr>
  </w:style>
  <w:style w:type="paragraph" w:styleId="Footer">
    <w:name w:val="footer"/>
    <w:basedOn w:val="Normal"/>
    <w:link w:val="FooterChar"/>
    <w:uiPriority w:val="99"/>
    <w:rsid w:val="00CB063B"/>
    <w:pPr>
      <w:tabs>
        <w:tab w:val="center" w:pos="4513"/>
        <w:tab w:val="right" w:pos="9026"/>
      </w:tabs>
      <w:spacing w:after="0" w:line="240" w:lineRule="auto"/>
    </w:pPr>
    <w:rPr>
      <w:rFonts w:ascii="Calibri" w:eastAsia="MS Mincho" w:hAnsi="Calibri" w:cs="Times New Roman"/>
    </w:rPr>
  </w:style>
  <w:style w:type="character" w:customStyle="1" w:styleId="FooterChar">
    <w:name w:val="Footer Char"/>
    <w:basedOn w:val="DefaultParagraphFont"/>
    <w:link w:val="Footer"/>
    <w:uiPriority w:val="99"/>
    <w:rsid w:val="00CB063B"/>
    <w:rPr>
      <w:rFonts w:ascii="Calibri" w:eastAsia="MS Mincho" w:hAnsi="Calibri" w:cs="Times New Roman"/>
    </w:rPr>
  </w:style>
  <w:style w:type="table" w:styleId="LightShading-Accent3">
    <w:name w:val="Light Shading Accent 3"/>
    <w:basedOn w:val="TableNormal"/>
    <w:uiPriority w:val="60"/>
    <w:rsid w:val="00CB063B"/>
    <w:pPr>
      <w:spacing w:after="0" w:line="240" w:lineRule="auto"/>
    </w:pPr>
    <w:rPr>
      <w:rFonts w:ascii="Calibri" w:eastAsia="MS Mincho"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CB063B"/>
    <w:pPr>
      <w:spacing w:after="0" w:line="240" w:lineRule="auto"/>
    </w:pPr>
    <w:rPr>
      <w:rFonts w:ascii="Calibri" w:eastAsia="MS Mincho"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CB063B"/>
    <w:pPr>
      <w:spacing w:after="0" w:line="240" w:lineRule="auto"/>
    </w:pPr>
    <w:rPr>
      <w:rFonts w:ascii="Calibri" w:eastAsia="MS Mincho"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Grid">
    <w:name w:val="Table Grid"/>
    <w:basedOn w:val="TableNormal"/>
    <w:rsid w:val="00CB063B"/>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CB063B"/>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B063B"/>
    <w:pPr>
      <w:spacing w:after="0" w:line="240" w:lineRule="auto"/>
    </w:pPr>
    <w:rPr>
      <w:rFonts w:ascii="Calibri" w:eastAsia="MS Mincho"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5">
    <w:name w:val="Light Grid Accent 5"/>
    <w:basedOn w:val="TableNormal"/>
    <w:uiPriority w:val="62"/>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uiPriority w:val="62"/>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Accent5">
    <w:name w:val="Medium Shading 1 Accent 5"/>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3B"/>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5">
    <w:name w:val="Medium List 1 Accent 5"/>
    <w:basedOn w:val="TableNormal"/>
    <w:uiPriority w:val="65"/>
    <w:rsid w:val="00CB063B"/>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
    <w:name w:val="Medium List 1 - Accent 11"/>
    <w:basedOn w:val="TableNormal"/>
    <w:uiPriority w:val="65"/>
    <w:rsid w:val="00CB063B"/>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
    <w:name w:val="Medium List 11"/>
    <w:basedOn w:val="TableNormal"/>
    <w:uiPriority w:val="65"/>
    <w:rsid w:val="00CB063B"/>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Default">
    <w:name w:val="Default"/>
    <w:rsid w:val="00CB063B"/>
    <w:pPr>
      <w:autoSpaceDE w:val="0"/>
      <w:autoSpaceDN w:val="0"/>
      <w:adjustRightInd w:val="0"/>
      <w:spacing w:after="0" w:line="240" w:lineRule="auto"/>
    </w:pPr>
    <w:rPr>
      <w:rFonts w:ascii="CG Times" w:eastAsia="Times New Roman" w:hAnsi="CG Times" w:cs="CG Times"/>
      <w:color w:val="000000"/>
      <w:sz w:val="24"/>
      <w:szCs w:val="24"/>
    </w:rPr>
  </w:style>
  <w:style w:type="paragraph" w:styleId="Revision">
    <w:name w:val="Revision"/>
    <w:hidden/>
    <w:uiPriority w:val="99"/>
    <w:semiHidden/>
    <w:rsid w:val="00CB063B"/>
    <w:pPr>
      <w:spacing w:after="0" w:line="240" w:lineRule="auto"/>
    </w:pPr>
    <w:rPr>
      <w:rFonts w:ascii="Calibri" w:eastAsia="MS Mincho" w:hAnsi="Calibri" w:cs="Times New Roman"/>
    </w:rPr>
  </w:style>
  <w:style w:type="paragraph" w:styleId="TOCHeading">
    <w:name w:val="TOC Heading"/>
    <w:basedOn w:val="Heading1"/>
    <w:next w:val="Normal"/>
    <w:uiPriority w:val="39"/>
    <w:unhideWhenUsed/>
    <w:qFormat/>
    <w:rsid w:val="00CB063B"/>
    <w:pPr>
      <w:keepLines/>
      <w:numPr>
        <w:numId w:val="7"/>
      </w:numPr>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302DD7"/>
    <w:pPr>
      <w:numPr>
        <w:ilvl w:val="1"/>
        <w:numId w:val="23"/>
      </w:numPr>
      <w:tabs>
        <w:tab w:val="left" w:pos="660"/>
        <w:tab w:val="right" w:leader="dot" w:pos="9017"/>
      </w:tabs>
      <w:spacing w:before="240" w:after="0" w:line="276" w:lineRule="auto"/>
      <w:jc w:val="both"/>
    </w:pPr>
    <w:rPr>
      <w:rFonts w:ascii="Times New Roman" w:eastAsia="MS Mincho" w:hAnsi="Times New Roman" w:cs="Times New Roman"/>
      <w:bCs/>
      <w:noProof/>
      <w:sz w:val="24"/>
      <w:szCs w:val="24"/>
    </w:rPr>
  </w:style>
  <w:style w:type="paragraph" w:styleId="TOC1">
    <w:name w:val="toc 1"/>
    <w:basedOn w:val="Normal"/>
    <w:next w:val="Normal"/>
    <w:autoRedefine/>
    <w:uiPriority w:val="39"/>
    <w:unhideWhenUsed/>
    <w:rsid w:val="00CB063B"/>
    <w:pPr>
      <w:spacing w:before="360" w:after="0" w:line="276" w:lineRule="auto"/>
    </w:pPr>
    <w:rPr>
      <w:rFonts w:ascii="Calibri Light" w:eastAsia="MS Mincho" w:hAnsi="Calibri Light" w:cs="Times New Roman"/>
      <w:b/>
      <w:bCs/>
      <w:caps/>
      <w:sz w:val="24"/>
      <w:szCs w:val="24"/>
    </w:rPr>
  </w:style>
  <w:style w:type="paragraph" w:styleId="TOC3">
    <w:name w:val="toc 3"/>
    <w:basedOn w:val="Normal"/>
    <w:next w:val="Normal"/>
    <w:autoRedefine/>
    <w:uiPriority w:val="39"/>
    <w:unhideWhenUsed/>
    <w:rsid w:val="00CB063B"/>
    <w:pPr>
      <w:spacing w:after="0" w:line="276" w:lineRule="auto"/>
      <w:ind w:left="220"/>
    </w:pPr>
    <w:rPr>
      <w:rFonts w:ascii="Calibri" w:eastAsia="MS Mincho" w:hAnsi="Calibri" w:cs="Times New Roman"/>
      <w:sz w:val="20"/>
      <w:szCs w:val="20"/>
    </w:rPr>
  </w:style>
  <w:style w:type="paragraph" w:styleId="TOC4">
    <w:name w:val="toc 4"/>
    <w:basedOn w:val="Normal"/>
    <w:next w:val="Normal"/>
    <w:autoRedefine/>
    <w:rsid w:val="00CB063B"/>
    <w:pPr>
      <w:spacing w:after="0" w:line="276" w:lineRule="auto"/>
      <w:ind w:left="440"/>
    </w:pPr>
    <w:rPr>
      <w:rFonts w:ascii="Calibri" w:eastAsia="MS Mincho" w:hAnsi="Calibri" w:cs="Times New Roman"/>
      <w:sz w:val="20"/>
      <w:szCs w:val="20"/>
    </w:rPr>
  </w:style>
  <w:style w:type="paragraph" w:styleId="TOC5">
    <w:name w:val="toc 5"/>
    <w:basedOn w:val="Normal"/>
    <w:next w:val="Normal"/>
    <w:autoRedefine/>
    <w:rsid w:val="00CB063B"/>
    <w:pPr>
      <w:spacing w:after="0" w:line="276" w:lineRule="auto"/>
      <w:ind w:left="660"/>
    </w:pPr>
    <w:rPr>
      <w:rFonts w:ascii="Calibri" w:eastAsia="MS Mincho" w:hAnsi="Calibri" w:cs="Times New Roman"/>
      <w:sz w:val="20"/>
      <w:szCs w:val="20"/>
    </w:rPr>
  </w:style>
  <w:style w:type="paragraph" w:styleId="TOC6">
    <w:name w:val="toc 6"/>
    <w:basedOn w:val="Normal"/>
    <w:next w:val="Normal"/>
    <w:autoRedefine/>
    <w:rsid w:val="00CB063B"/>
    <w:pPr>
      <w:spacing w:after="0" w:line="276" w:lineRule="auto"/>
      <w:ind w:left="880"/>
    </w:pPr>
    <w:rPr>
      <w:rFonts w:ascii="Calibri" w:eastAsia="MS Mincho" w:hAnsi="Calibri" w:cs="Times New Roman"/>
      <w:sz w:val="20"/>
      <w:szCs w:val="20"/>
    </w:rPr>
  </w:style>
  <w:style w:type="paragraph" w:styleId="TOC7">
    <w:name w:val="toc 7"/>
    <w:basedOn w:val="Normal"/>
    <w:next w:val="Normal"/>
    <w:autoRedefine/>
    <w:rsid w:val="00CB063B"/>
    <w:pPr>
      <w:spacing w:after="0" w:line="276" w:lineRule="auto"/>
      <w:ind w:left="1100"/>
    </w:pPr>
    <w:rPr>
      <w:rFonts w:ascii="Calibri" w:eastAsia="MS Mincho" w:hAnsi="Calibri" w:cs="Times New Roman"/>
      <w:sz w:val="20"/>
      <w:szCs w:val="20"/>
    </w:rPr>
  </w:style>
  <w:style w:type="paragraph" w:styleId="TOC8">
    <w:name w:val="toc 8"/>
    <w:basedOn w:val="Normal"/>
    <w:next w:val="Normal"/>
    <w:autoRedefine/>
    <w:rsid w:val="00CB063B"/>
    <w:pPr>
      <w:spacing w:after="0" w:line="276" w:lineRule="auto"/>
      <w:ind w:left="1320"/>
    </w:pPr>
    <w:rPr>
      <w:rFonts w:ascii="Calibri" w:eastAsia="MS Mincho" w:hAnsi="Calibri" w:cs="Times New Roman"/>
      <w:sz w:val="20"/>
      <w:szCs w:val="20"/>
    </w:rPr>
  </w:style>
  <w:style w:type="paragraph" w:styleId="TOC9">
    <w:name w:val="toc 9"/>
    <w:basedOn w:val="Normal"/>
    <w:next w:val="Normal"/>
    <w:autoRedefine/>
    <w:rsid w:val="00CB063B"/>
    <w:pPr>
      <w:spacing w:after="0" w:line="276" w:lineRule="auto"/>
      <w:ind w:left="1540"/>
    </w:pPr>
    <w:rPr>
      <w:rFonts w:ascii="Calibri" w:eastAsia="MS Mincho" w:hAnsi="Calibri" w:cs="Times New Roman"/>
      <w:sz w:val="20"/>
      <w:szCs w:val="20"/>
    </w:rPr>
  </w:style>
  <w:style w:type="character" w:styleId="Hyperlink">
    <w:name w:val="Hyperlink"/>
    <w:uiPriority w:val="99"/>
    <w:unhideWhenUsed/>
    <w:rsid w:val="00CB063B"/>
    <w:rPr>
      <w:color w:val="0563C1"/>
      <w:u w:val="single"/>
    </w:rPr>
  </w:style>
  <w:style w:type="paragraph" w:styleId="FootnoteText">
    <w:name w:val="footnote text"/>
    <w:basedOn w:val="Normal"/>
    <w:link w:val="FootnoteTextChar"/>
    <w:uiPriority w:val="99"/>
    <w:semiHidden/>
    <w:unhideWhenUsed/>
    <w:rsid w:val="00CB063B"/>
    <w:pPr>
      <w:spacing w:after="200" w:line="276"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semiHidden/>
    <w:rsid w:val="00CB063B"/>
    <w:rPr>
      <w:rFonts w:ascii="Calibri" w:eastAsia="MS Mincho" w:hAnsi="Calibri" w:cs="Times New Roman"/>
      <w:sz w:val="20"/>
      <w:szCs w:val="20"/>
    </w:rPr>
  </w:style>
  <w:style w:type="character" w:styleId="FootnoteReference">
    <w:name w:val="footnote reference"/>
    <w:uiPriority w:val="99"/>
    <w:semiHidden/>
    <w:unhideWhenUsed/>
    <w:rsid w:val="00CB063B"/>
    <w:rPr>
      <w:vertAlign w:val="superscript"/>
    </w:rPr>
  </w:style>
  <w:style w:type="character" w:styleId="CommentReference">
    <w:name w:val="annotation reference"/>
    <w:uiPriority w:val="99"/>
    <w:semiHidden/>
    <w:unhideWhenUsed/>
    <w:rsid w:val="00CB063B"/>
    <w:rPr>
      <w:sz w:val="16"/>
      <w:szCs w:val="16"/>
    </w:rPr>
  </w:style>
  <w:style w:type="paragraph" w:styleId="CommentText">
    <w:name w:val="annotation text"/>
    <w:basedOn w:val="Normal"/>
    <w:link w:val="CommentTextChar"/>
    <w:uiPriority w:val="99"/>
    <w:unhideWhenUsed/>
    <w:rsid w:val="00CB063B"/>
    <w:pPr>
      <w:spacing w:after="200" w:line="276"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CB063B"/>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063B"/>
    <w:rPr>
      <w:b/>
      <w:bCs/>
    </w:rPr>
  </w:style>
  <w:style w:type="character" w:customStyle="1" w:styleId="CommentSubjectChar">
    <w:name w:val="Comment Subject Char"/>
    <w:basedOn w:val="CommentTextChar"/>
    <w:link w:val="CommentSubject"/>
    <w:uiPriority w:val="99"/>
    <w:semiHidden/>
    <w:rsid w:val="00CB063B"/>
    <w:rPr>
      <w:rFonts w:ascii="Calibri" w:eastAsia="MS Mincho" w:hAnsi="Calibri" w:cs="Times New Roman"/>
      <w:b/>
      <w:bCs/>
      <w:sz w:val="20"/>
      <w:szCs w:val="20"/>
    </w:rPr>
  </w:style>
  <w:style w:type="character" w:customStyle="1" w:styleId="st1">
    <w:name w:val="st1"/>
    <w:basedOn w:val="DefaultParagraphFont"/>
    <w:rsid w:val="00141F0C"/>
  </w:style>
  <w:style w:type="character" w:customStyle="1" w:styleId="A9">
    <w:name w:val="A9"/>
    <w:uiPriority w:val="99"/>
    <w:rsid w:val="00141F0C"/>
    <w:rPr>
      <w:rFonts w:cs="Calibri"/>
      <w:b/>
      <w:bCs/>
      <w:color w:val="000000"/>
      <w:sz w:val="21"/>
      <w:szCs w:val="21"/>
    </w:rPr>
  </w:style>
  <w:style w:type="character" w:styleId="FollowedHyperlink">
    <w:name w:val="FollowedHyperlink"/>
    <w:basedOn w:val="DefaultParagraphFont"/>
    <w:uiPriority w:val="99"/>
    <w:semiHidden/>
    <w:unhideWhenUsed/>
    <w:rsid w:val="0090253C"/>
    <w:rPr>
      <w:color w:val="954F72" w:themeColor="followedHyperlink"/>
      <w:u w:val="single"/>
    </w:rPr>
  </w:style>
  <w:style w:type="paragraph" w:styleId="NormalWeb">
    <w:name w:val="Normal (Web)"/>
    <w:basedOn w:val="Normal"/>
    <w:uiPriority w:val="99"/>
    <w:unhideWhenUsed/>
    <w:rsid w:val="000B4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B3493A"/>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295">
      <w:bodyDiv w:val="1"/>
      <w:marLeft w:val="0"/>
      <w:marRight w:val="0"/>
      <w:marTop w:val="0"/>
      <w:marBottom w:val="0"/>
      <w:divBdr>
        <w:top w:val="none" w:sz="0" w:space="0" w:color="auto"/>
        <w:left w:val="none" w:sz="0" w:space="0" w:color="auto"/>
        <w:bottom w:val="none" w:sz="0" w:space="0" w:color="auto"/>
        <w:right w:val="none" w:sz="0" w:space="0" w:color="auto"/>
      </w:divBdr>
    </w:div>
    <w:div w:id="373427474">
      <w:bodyDiv w:val="1"/>
      <w:marLeft w:val="0"/>
      <w:marRight w:val="0"/>
      <w:marTop w:val="0"/>
      <w:marBottom w:val="0"/>
      <w:divBdr>
        <w:top w:val="none" w:sz="0" w:space="0" w:color="auto"/>
        <w:left w:val="none" w:sz="0" w:space="0" w:color="auto"/>
        <w:bottom w:val="none" w:sz="0" w:space="0" w:color="auto"/>
        <w:right w:val="none" w:sz="0" w:space="0" w:color="auto"/>
      </w:divBdr>
      <w:divsChild>
        <w:div w:id="2142724020">
          <w:marLeft w:val="0"/>
          <w:marRight w:val="0"/>
          <w:marTop w:val="0"/>
          <w:marBottom w:val="0"/>
          <w:divBdr>
            <w:top w:val="none" w:sz="0" w:space="0" w:color="auto"/>
            <w:left w:val="none" w:sz="0" w:space="0" w:color="auto"/>
            <w:bottom w:val="none" w:sz="0" w:space="0" w:color="auto"/>
            <w:right w:val="none" w:sz="0" w:space="0" w:color="auto"/>
          </w:divBdr>
          <w:divsChild>
            <w:div w:id="821896728">
              <w:marLeft w:val="0"/>
              <w:marRight w:val="0"/>
              <w:marTop w:val="0"/>
              <w:marBottom w:val="0"/>
              <w:divBdr>
                <w:top w:val="none" w:sz="0" w:space="0" w:color="auto"/>
                <w:left w:val="none" w:sz="0" w:space="0" w:color="auto"/>
                <w:bottom w:val="none" w:sz="0" w:space="0" w:color="auto"/>
                <w:right w:val="none" w:sz="0" w:space="0" w:color="auto"/>
              </w:divBdr>
              <w:divsChild>
                <w:div w:id="1756196920">
                  <w:marLeft w:val="195"/>
                  <w:marRight w:val="195"/>
                  <w:marTop w:val="0"/>
                  <w:marBottom w:val="0"/>
                  <w:divBdr>
                    <w:top w:val="none" w:sz="0" w:space="0" w:color="auto"/>
                    <w:left w:val="none" w:sz="0" w:space="0" w:color="auto"/>
                    <w:bottom w:val="none" w:sz="0" w:space="0" w:color="auto"/>
                    <w:right w:val="none" w:sz="0" w:space="0" w:color="auto"/>
                  </w:divBdr>
                  <w:divsChild>
                    <w:div w:id="1800297668">
                      <w:marLeft w:val="0"/>
                      <w:marRight w:val="0"/>
                      <w:marTop w:val="0"/>
                      <w:marBottom w:val="375"/>
                      <w:divBdr>
                        <w:top w:val="none" w:sz="0" w:space="0" w:color="auto"/>
                        <w:left w:val="none" w:sz="0" w:space="0" w:color="auto"/>
                        <w:bottom w:val="none" w:sz="0" w:space="0" w:color="auto"/>
                        <w:right w:val="none" w:sz="0" w:space="0" w:color="auto"/>
                      </w:divBdr>
                      <w:divsChild>
                        <w:div w:id="1394961735">
                          <w:marLeft w:val="0"/>
                          <w:marRight w:val="0"/>
                          <w:marTop w:val="0"/>
                          <w:marBottom w:val="0"/>
                          <w:divBdr>
                            <w:top w:val="none" w:sz="0" w:space="0" w:color="auto"/>
                            <w:left w:val="none" w:sz="0" w:space="0" w:color="auto"/>
                            <w:bottom w:val="none" w:sz="0" w:space="0" w:color="auto"/>
                            <w:right w:val="none" w:sz="0" w:space="0" w:color="auto"/>
                          </w:divBdr>
                          <w:divsChild>
                            <w:div w:id="4789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Deklarata të Interesave Privatë të Administruara gjatë 2017</a:t>
            </a: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dPt>
          <c:dLbls>
            <c:dLbl>
              <c:idx val="4"/>
              <c:layout>
                <c:manualLayout>
                  <c:x val="1.8424188438558309E-2"/>
                  <c:y val="0.13150731158605167"/>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Sheet7!$J$3:$J$7</c:f>
              <c:strCache>
                <c:ptCount val="5"/>
                <c:pt idx="0">
                  <c:v>Deklarata Periodike/Vjetore </c:v>
                </c:pt>
                <c:pt idx="1">
                  <c:v>Deklarata Para Fillimit të Detyrës </c:v>
                </c:pt>
                <c:pt idx="2">
                  <c:v>Deklarata Pas Largimit nga Funksioni </c:v>
                </c:pt>
                <c:pt idx="3">
                  <c:v>Deklarata Rivlerësimi </c:v>
                </c:pt>
                <c:pt idx="4">
                  <c:v>Deklarata Kandidati </c:v>
                </c:pt>
              </c:strCache>
            </c:strRef>
          </c:cat>
          <c:val>
            <c:numRef>
              <c:f>Sheet7!$K$3:$K$7</c:f>
              <c:numCache>
                <c:formatCode>0.00%</c:formatCode>
                <c:ptCount val="5"/>
                <c:pt idx="0">
                  <c:v>0.67500000000000004</c:v>
                </c:pt>
                <c:pt idx="1">
                  <c:v>9.8000000000000004E-2</c:v>
                </c:pt>
                <c:pt idx="2" formatCode="0%">
                  <c:v>0.11</c:v>
                </c:pt>
                <c:pt idx="3" formatCode="0%">
                  <c:v>0.11</c:v>
                </c:pt>
                <c:pt idx="4">
                  <c:v>7.0000000000000001E-3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Sheet5!$E$4:$F$4</c:f>
              <c:strCache>
                <c:ptCount val="2"/>
                <c:pt idx="0">
                  <c:v>Deklaratat e Interesave Private të Publikuara ndër vite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Sheet5!$G$3:$L$3</c:f>
              <c:strCache>
                <c:ptCount val="6"/>
                <c:pt idx="0">
                  <c:v>Viti 2013</c:v>
                </c:pt>
                <c:pt idx="1">
                  <c:v>Viti 2014</c:v>
                </c:pt>
                <c:pt idx="2">
                  <c:v>Viti 2015</c:v>
                </c:pt>
                <c:pt idx="3">
                  <c:v>Viti 2016</c:v>
                </c:pt>
                <c:pt idx="4">
                  <c:v>Viti 2017</c:v>
                </c:pt>
                <c:pt idx="5">
                  <c:v>Totali</c:v>
                </c:pt>
              </c:strCache>
            </c:strRef>
          </c:cat>
          <c:val>
            <c:numRef>
              <c:f>Sheet5!$G$4:$L$4</c:f>
              <c:numCache>
                <c:formatCode>General</c:formatCode>
                <c:ptCount val="6"/>
                <c:pt idx="0">
                  <c:v>0</c:v>
                </c:pt>
                <c:pt idx="1">
                  <c:v>2100</c:v>
                </c:pt>
                <c:pt idx="2">
                  <c:v>6944</c:v>
                </c:pt>
                <c:pt idx="3">
                  <c:v>8309</c:v>
                </c:pt>
                <c:pt idx="4">
                  <c:v>13419</c:v>
                </c:pt>
                <c:pt idx="5">
                  <c:v>30772</c:v>
                </c:pt>
              </c:numCache>
            </c:numRef>
          </c:val>
        </c:ser>
        <c:dLbls>
          <c:showLegendKey val="0"/>
          <c:showVal val="1"/>
          <c:showCatName val="0"/>
          <c:showSerName val="0"/>
          <c:showPercent val="0"/>
          <c:showBubbleSize val="0"/>
        </c:dLbls>
        <c:gapWidth val="65"/>
        <c:shape val="box"/>
        <c:axId val="-1439736352"/>
        <c:axId val="-1439735808"/>
        <c:axId val="0"/>
      </c:bar3DChart>
      <c:catAx>
        <c:axId val="-14397363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39735808"/>
        <c:crosses val="autoZero"/>
        <c:auto val="1"/>
        <c:lblAlgn val="ctr"/>
        <c:lblOffset val="100"/>
        <c:noMultiLvlLbl val="0"/>
      </c:catAx>
      <c:valAx>
        <c:axId val="-14397358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397363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D391-D234-456D-BC30-6A7B920F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34</Pages>
  <Words>14467</Words>
  <Characters>82465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Evgjeni Bashari</dc:creator>
  <cp:keywords/>
  <dc:description/>
  <cp:lastModifiedBy>Sekretaria</cp:lastModifiedBy>
  <cp:revision>129</cp:revision>
  <cp:lastPrinted>2018-06-20T09:25:00Z</cp:lastPrinted>
  <dcterms:created xsi:type="dcterms:W3CDTF">2018-06-18T13:42:00Z</dcterms:created>
  <dcterms:modified xsi:type="dcterms:W3CDTF">2018-06-20T09:40:00Z</dcterms:modified>
</cp:coreProperties>
</file>