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EC" w:rsidRPr="00B12C6D" w:rsidRDefault="00C132EC" w:rsidP="00C132EC">
      <w:pPr>
        <w:spacing w:after="0" w:line="276" w:lineRule="auto"/>
        <w:jc w:val="both"/>
        <w:rPr>
          <w:rFonts w:ascii="Times New Roman" w:eastAsia="MS Mincho" w:hAnsi="Times New Roman" w:cs="Times New Roman"/>
          <w:b/>
          <w:sz w:val="24"/>
          <w:szCs w:val="24"/>
        </w:rPr>
      </w:pPr>
      <w:bookmarkStart w:id="0" w:name="_GoBack"/>
      <w:bookmarkEnd w:id="0"/>
    </w:p>
    <w:p w:rsidR="00C132EC" w:rsidRPr="00B12C6D" w:rsidRDefault="00C132EC" w:rsidP="00C132EC">
      <w:pPr>
        <w:spacing w:after="0" w:line="276" w:lineRule="auto"/>
        <w:jc w:val="both"/>
        <w:rPr>
          <w:rFonts w:ascii="Times New Roman" w:eastAsia="MS Mincho" w:hAnsi="Times New Roman" w:cs="Times New Roman"/>
          <w:b/>
          <w:sz w:val="24"/>
          <w:szCs w:val="24"/>
        </w:rPr>
      </w:pPr>
    </w:p>
    <w:p w:rsidR="00C132EC" w:rsidRPr="00B12C6D" w:rsidRDefault="00C132EC" w:rsidP="00C132EC">
      <w:pPr>
        <w:spacing w:after="0" w:line="276" w:lineRule="auto"/>
        <w:jc w:val="both"/>
        <w:rPr>
          <w:rFonts w:ascii="Times New Roman" w:eastAsia="MS Mincho" w:hAnsi="Times New Roman" w:cs="Times New Roman"/>
          <w:b/>
          <w:sz w:val="24"/>
          <w:szCs w:val="24"/>
        </w:rPr>
      </w:pPr>
    </w:p>
    <w:p w:rsidR="00C132EC" w:rsidRPr="00B12C6D" w:rsidRDefault="00C132EC" w:rsidP="00C132EC">
      <w:pPr>
        <w:spacing w:after="0" w:line="276" w:lineRule="auto"/>
        <w:jc w:val="both"/>
        <w:rPr>
          <w:rFonts w:ascii="Times New Roman" w:eastAsia="MS Mincho" w:hAnsi="Times New Roman" w:cs="Times New Roman"/>
          <w:b/>
          <w:sz w:val="24"/>
          <w:szCs w:val="24"/>
        </w:rPr>
      </w:pPr>
    </w:p>
    <w:p w:rsidR="00C132EC" w:rsidRPr="00B12C6D" w:rsidRDefault="00C132EC" w:rsidP="00C132EC">
      <w:pPr>
        <w:spacing w:after="0" w:line="276" w:lineRule="auto"/>
        <w:jc w:val="both"/>
        <w:rPr>
          <w:rFonts w:ascii="Times New Roman" w:eastAsia="MS Mincho" w:hAnsi="Times New Roman" w:cs="Times New Roman"/>
          <w:b/>
          <w:sz w:val="24"/>
          <w:szCs w:val="24"/>
        </w:rPr>
      </w:pPr>
    </w:p>
    <w:p w:rsidR="00C132EC" w:rsidRDefault="00C132EC" w:rsidP="00C132EC">
      <w:pPr>
        <w:spacing w:after="0" w:line="276" w:lineRule="auto"/>
        <w:jc w:val="both"/>
        <w:rPr>
          <w:rFonts w:ascii="Times New Roman" w:eastAsia="MS Mincho" w:hAnsi="Times New Roman" w:cs="Times New Roman"/>
          <w:b/>
          <w:sz w:val="24"/>
          <w:szCs w:val="24"/>
        </w:rPr>
      </w:pPr>
    </w:p>
    <w:p w:rsidR="00C132EC" w:rsidRPr="006D1162" w:rsidRDefault="00C132EC" w:rsidP="00C132EC">
      <w:pPr>
        <w:spacing w:after="0" w:line="276" w:lineRule="auto"/>
        <w:jc w:val="both"/>
        <w:rPr>
          <w:rFonts w:ascii="Times New Roman" w:eastAsia="MS Mincho" w:hAnsi="Times New Roman" w:cs="Times New Roman"/>
          <w:b/>
          <w:sz w:val="24"/>
          <w:szCs w:val="24"/>
        </w:rPr>
      </w:pPr>
    </w:p>
    <w:p w:rsidR="00C132EC" w:rsidRPr="006D1162" w:rsidRDefault="00C132EC" w:rsidP="00C132EC">
      <w:pPr>
        <w:spacing w:after="0" w:line="276" w:lineRule="auto"/>
        <w:jc w:val="both"/>
        <w:rPr>
          <w:rFonts w:ascii="Times New Roman" w:eastAsia="MS Mincho" w:hAnsi="Times New Roman" w:cs="Times New Roman"/>
          <w:b/>
          <w:sz w:val="24"/>
          <w:szCs w:val="24"/>
          <w:lang w:val="sv-SE"/>
        </w:rPr>
      </w:pPr>
    </w:p>
    <w:p w:rsidR="00C132EC" w:rsidRPr="0074669D" w:rsidRDefault="00C132EC" w:rsidP="00C132EC">
      <w:pPr>
        <w:spacing w:after="0" w:line="276" w:lineRule="auto"/>
        <w:jc w:val="center"/>
        <w:rPr>
          <w:rFonts w:ascii="Times New Roman" w:eastAsia="MS Mincho" w:hAnsi="Times New Roman" w:cs="Times New Roman"/>
          <w:b/>
          <w:sz w:val="24"/>
          <w:szCs w:val="24"/>
          <w:lang w:val="sv-SE"/>
        </w:rPr>
      </w:pP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"http://www.crwflags.com/fotw/images/a/al%29.gif"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Pr="0074669D">
        <w:rPr>
          <w:rFonts w:ascii="Times New Roman" w:eastAsia="MS Mincho" w:hAnsi="Times New Roman" w:cs="Times New Roman"/>
          <w:sz w:val="24"/>
          <w:szCs w:val="24"/>
        </w:rPr>
        <w:fldChar w:fldCharType="begin"/>
      </w:r>
      <w:r w:rsidRPr="0074669D">
        <w:rPr>
          <w:rFonts w:ascii="Times New Roman" w:eastAsia="MS Mincho" w:hAnsi="Times New Roman" w:cs="Times New Roman"/>
          <w:sz w:val="24"/>
          <w:szCs w:val="24"/>
        </w:rPr>
        <w:instrText xml:space="preserve"> INCLUDEPICTURE  "http://www.crwflags.com/fotw/images/a/al).gif" \* MERGEFORMATINET </w:instrText>
      </w:r>
      <w:r w:rsidRPr="0074669D">
        <w:rPr>
          <w:rFonts w:ascii="Times New Roman" w:eastAsia="MS Mincho" w:hAnsi="Times New Roman" w:cs="Times New Roman"/>
          <w:sz w:val="24"/>
          <w:szCs w:val="24"/>
        </w:rPr>
        <w:fldChar w:fldCharType="separate"/>
      </w:r>
      <w:r w:rsidR="00EC4858" w:rsidRPr="0074669D">
        <w:rPr>
          <w:rFonts w:ascii="Times New Roman" w:eastAsia="MS Mincho" w:hAnsi="Times New Roman" w:cs="Times New Roman"/>
          <w:sz w:val="24"/>
          <w:szCs w:val="24"/>
        </w:rPr>
        <w:fldChar w:fldCharType="begin"/>
      </w:r>
      <w:r w:rsidR="00EC4858" w:rsidRPr="0074669D">
        <w:rPr>
          <w:rFonts w:ascii="Times New Roman" w:eastAsia="MS Mincho" w:hAnsi="Times New Roman" w:cs="Times New Roman"/>
          <w:sz w:val="24"/>
          <w:szCs w:val="24"/>
        </w:rPr>
        <w:instrText xml:space="preserve"> INCLUDEPICTURE  "http://www.crwflags.com/fotw/images/a/al).gif" \* MERGEFORMATINET </w:instrText>
      </w:r>
      <w:r w:rsidR="00EC4858" w:rsidRPr="0074669D">
        <w:rPr>
          <w:rFonts w:ascii="Times New Roman" w:eastAsia="MS Mincho" w:hAnsi="Times New Roman" w:cs="Times New Roman"/>
          <w:sz w:val="24"/>
          <w:szCs w:val="24"/>
        </w:rPr>
        <w:fldChar w:fldCharType="separate"/>
      </w:r>
      <w:r w:rsidR="00614185" w:rsidRPr="0074669D">
        <w:rPr>
          <w:rFonts w:ascii="Times New Roman" w:eastAsia="MS Mincho" w:hAnsi="Times New Roman" w:cs="Times New Roman"/>
          <w:sz w:val="24"/>
          <w:szCs w:val="24"/>
        </w:rPr>
        <w:fldChar w:fldCharType="begin"/>
      </w:r>
      <w:r w:rsidR="00614185" w:rsidRPr="0074669D">
        <w:rPr>
          <w:rFonts w:ascii="Times New Roman" w:eastAsia="MS Mincho" w:hAnsi="Times New Roman" w:cs="Times New Roman"/>
          <w:sz w:val="24"/>
          <w:szCs w:val="24"/>
        </w:rPr>
        <w:instrText xml:space="preserve"> INCLUDEPICTURE  "http://www.crwflags.com/fotw/images/a/al).gif" \* MERGEFORMATINET </w:instrText>
      </w:r>
      <w:r w:rsidR="00614185" w:rsidRPr="0074669D">
        <w:rPr>
          <w:rFonts w:ascii="Times New Roman" w:eastAsia="MS Mincho" w:hAnsi="Times New Roman" w:cs="Times New Roman"/>
          <w:sz w:val="24"/>
          <w:szCs w:val="24"/>
        </w:rPr>
        <w:fldChar w:fldCharType="separate"/>
      </w:r>
      <w:r w:rsidR="004E74E0" w:rsidRPr="0074669D">
        <w:rPr>
          <w:rFonts w:ascii="Times New Roman" w:eastAsia="MS Mincho" w:hAnsi="Times New Roman" w:cs="Times New Roman"/>
          <w:sz w:val="24"/>
          <w:szCs w:val="24"/>
        </w:rPr>
        <w:fldChar w:fldCharType="begin"/>
      </w:r>
      <w:r w:rsidR="004E74E0" w:rsidRPr="0074669D">
        <w:rPr>
          <w:rFonts w:ascii="Times New Roman" w:eastAsia="MS Mincho" w:hAnsi="Times New Roman" w:cs="Times New Roman"/>
          <w:sz w:val="24"/>
          <w:szCs w:val="24"/>
        </w:rPr>
        <w:instrText xml:space="preserve"> INCLUDEPICTURE  "http://www.crwflags.com/fotw/images/a/al).gif" \* MERGEFORMATINET </w:instrText>
      </w:r>
      <w:r w:rsidR="004E74E0" w:rsidRPr="0074669D">
        <w:rPr>
          <w:rFonts w:ascii="Times New Roman" w:eastAsia="MS Mincho" w:hAnsi="Times New Roman" w:cs="Times New Roman"/>
          <w:sz w:val="24"/>
          <w:szCs w:val="24"/>
        </w:rPr>
        <w:fldChar w:fldCharType="separate"/>
      </w:r>
      <w:r w:rsidR="00D73D49" w:rsidRPr="0074669D">
        <w:rPr>
          <w:rFonts w:ascii="Times New Roman" w:eastAsia="MS Mincho" w:hAnsi="Times New Roman" w:cs="Times New Roman"/>
          <w:sz w:val="24"/>
          <w:szCs w:val="24"/>
        </w:rPr>
        <w:fldChar w:fldCharType="begin"/>
      </w:r>
      <w:r w:rsidR="00D73D49" w:rsidRPr="0074669D">
        <w:rPr>
          <w:rFonts w:ascii="Times New Roman" w:eastAsia="MS Mincho" w:hAnsi="Times New Roman" w:cs="Times New Roman"/>
          <w:sz w:val="24"/>
          <w:szCs w:val="24"/>
        </w:rPr>
        <w:instrText xml:space="preserve"> INCLUDEPICTURE  "http://www.crwflags.com/fotw/images/a/al).gif" \* MERGEFORMATINET </w:instrText>
      </w:r>
      <w:r w:rsidR="00D73D49" w:rsidRPr="0074669D">
        <w:rPr>
          <w:rFonts w:ascii="Times New Roman" w:eastAsia="MS Mincho" w:hAnsi="Times New Roman" w:cs="Times New Roman"/>
          <w:sz w:val="24"/>
          <w:szCs w:val="24"/>
        </w:rPr>
        <w:fldChar w:fldCharType="separate"/>
      </w:r>
      <w:r w:rsidR="00CA1B2B" w:rsidRPr="0074669D">
        <w:rPr>
          <w:rFonts w:ascii="Times New Roman" w:eastAsia="MS Mincho" w:hAnsi="Times New Roman" w:cs="Times New Roman"/>
          <w:sz w:val="24"/>
          <w:szCs w:val="24"/>
        </w:rPr>
        <w:fldChar w:fldCharType="begin"/>
      </w:r>
      <w:r w:rsidR="00CA1B2B" w:rsidRPr="0074669D">
        <w:rPr>
          <w:rFonts w:ascii="Times New Roman" w:eastAsia="MS Mincho" w:hAnsi="Times New Roman" w:cs="Times New Roman"/>
          <w:sz w:val="24"/>
          <w:szCs w:val="24"/>
        </w:rPr>
        <w:instrText xml:space="preserve"> INCLUDEPICTURE  "http://www.crwflags.com/fotw/images/a/al).gif" \* MERGEFORMATINET </w:instrText>
      </w:r>
      <w:r w:rsidR="00CA1B2B" w:rsidRPr="0074669D">
        <w:rPr>
          <w:rFonts w:ascii="Times New Roman" w:eastAsia="MS Mincho" w:hAnsi="Times New Roman" w:cs="Times New Roman"/>
          <w:sz w:val="24"/>
          <w:szCs w:val="24"/>
        </w:rPr>
        <w:fldChar w:fldCharType="separate"/>
      </w:r>
      <w:r w:rsidR="00DA51C7" w:rsidRPr="0074669D">
        <w:rPr>
          <w:rFonts w:ascii="Times New Roman" w:eastAsia="MS Mincho" w:hAnsi="Times New Roman" w:cs="Times New Roman"/>
          <w:sz w:val="24"/>
          <w:szCs w:val="24"/>
        </w:rPr>
        <w:fldChar w:fldCharType="begin"/>
      </w:r>
      <w:r w:rsidR="00DA51C7" w:rsidRPr="0074669D">
        <w:rPr>
          <w:rFonts w:ascii="Times New Roman" w:eastAsia="MS Mincho" w:hAnsi="Times New Roman" w:cs="Times New Roman"/>
          <w:sz w:val="24"/>
          <w:szCs w:val="24"/>
        </w:rPr>
        <w:instrText xml:space="preserve"> INCLUDEPICTURE  "http://www.crwflags.com/fotw/images/a/al).gif" \* MERGEFORMATINET </w:instrText>
      </w:r>
      <w:r w:rsidR="00DA51C7" w:rsidRPr="0074669D">
        <w:rPr>
          <w:rFonts w:ascii="Times New Roman" w:eastAsia="MS Mincho" w:hAnsi="Times New Roman" w:cs="Times New Roman"/>
          <w:sz w:val="24"/>
          <w:szCs w:val="24"/>
        </w:rPr>
        <w:fldChar w:fldCharType="separate"/>
      </w:r>
      <w:r w:rsidR="00472A1A" w:rsidRPr="0074669D">
        <w:rPr>
          <w:rFonts w:ascii="Times New Roman" w:eastAsia="MS Mincho" w:hAnsi="Times New Roman" w:cs="Times New Roman"/>
          <w:sz w:val="24"/>
          <w:szCs w:val="24"/>
        </w:rPr>
        <w:fldChar w:fldCharType="begin"/>
      </w:r>
      <w:r w:rsidR="00472A1A" w:rsidRPr="0074669D">
        <w:rPr>
          <w:rFonts w:ascii="Times New Roman" w:eastAsia="MS Mincho" w:hAnsi="Times New Roman" w:cs="Times New Roman"/>
          <w:sz w:val="24"/>
          <w:szCs w:val="24"/>
        </w:rPr>
        <w:instrText xml:space="preserve"> INCLUDEPICTURE  "http://www.crwflags.com/fotw/images/a/al).gif" \* MERGEFORMATINET </w:instrText>
      </w:r>
      <w:r w:rsidR="00472A1A" w:rsidRPr="0074669D">
        <w:rPr>
          <w:rFonts w:ascii="Times New Roman" w:eastAsia="MS Mincho" w:hAnsi="Times New Roman" w:cs="Times New Roman"/>
          <w:sz w:val="24"/>
          <w:szCs w:val="24"/>
        </w:rPr>
        <w:fldChar w:fldCharType="separate"/>
      </w:r>
      <w:r w:rsidR="002135C6" w:rsidRPr="0074669D">
        <w:rPr>
          <w:rFonts w:ascii="Times New Roman" w:eastAsia="MS Mincho" w:hAnsi="Times New Roman" w:cs="Times New Roman"/>
          <w:sz w:val="24"/>
          <w:szCs w:val="24"/>
        </w:rPr>
        <w:fldChar w:fldCharType="begin"/>
      </w:r>
      <w:r w:rsidR="002135C6" w:rsidRPr="0074669D">
        <w:rPr>
          <w:rFonts w:ascii="Times New Roman" w:eastAsia="MS Mincho" w:hAnsi="Times New Roman" w:cs="Times New Roman"/>
          <w:sz w:val="24"/>
          <w:szCs w:val="24"/>
        </w:rPr>
        <w:instrText xml:space="preserve"> INCLUDEPICTURE  "http://www.crwflags.com/fotw/images/a/al).gif" \* MERGEFORMATINET </w:instrText>
      </w:r>
      <w:r w:rsidR="002135C6" w:rsidRPr="0074669D">
        <w:rPr>
          <w:rFonts w:ascii="Times New Roman" w:eastAsia="MS Mincho" w:hAnsi="Times New Roman" w:cs="Times New Roman"/>
          <w:sz w:val="24"/>
          <w:szCs w:val="24"/>
        </w:rPr>
        <w:fldChar w:fldCharType="separate"/>
      </w:r>
      <w:r w:rsidR="00666153" w:rsidRPr="0074669D">
        <w:rPr>
          <w:rFonts w:ascii="Times New Roman" w:eastAsia="MS Mincho" w:hAnsi="Times New Roman" w:cs="Times New Roman"/>
          <w:sz w:val="24"/>
          <w:szCs w:val="24"/>
        </w:rPr>
        <w:fldChar w:fldCharType="begin"/>
      </w:r>
      <w:r w:rsidR="00666153" w:rsidRPr="0074669D">
        <w:rPr>
          <w:rFonts w:ascii="Times New Roman" w:eastAsia="MS Mincho" w:hAnsi="Times New Roman" w:cs="Times New Roman"/>
          <w:sz w:val="24"/>
          <w:szCs w:val="24"/>
        </w:rPr>
        <w:instrText xml:space="preserve"> INCLUDEPICTURE  "http://www.crwflags.com/fotw/images/a/al).gif" \* MERGEFORMATINET </w:instrText>
      </w:r>
      <w:r w:rsidR="00666153" w:rsidRPr="0074669D">
        <w:rPr>
          <w:rFonts w:ascii="Times New Roman" w:eastAsia="MS Mincho" w:hAnsi="Times New Roman" w:cs="Times New Roman"/>
          <w:sz w:val="24"/>
          <w:szCs w:val="24"/>
        </w:rPr>
        <w:fldChar w:fldCharType="separate"/>
      </w:r>
      <w:r w:rsidR="00D92191" w:rsidRPr="0074669D">
        <w:rPr>
          <w:rFonts w:ascii="Times New Roman" w:eastAsia="MS Mincho" w:hAnsi="Times New Roman" w:cs="Times New Roman"/>
          <w:sz w:val="24"/>
          <w:szCs w:val="24"/>
        </w:rPr>
        <w:fldChar w:fldCharType="begin"/>
      </w:r>
      <w:r w:rsidR="00D92191" w:rsidRPr="0074669D">
        <w:rPr>
          <w:rFonts w:ascii="Times New Roman" w:eastAsia="MS Mincho" w:hAnsi="Times New Roman" w:cs="Times New Roman"/>
          <w:sz w:val="24"/>
          <w:szCs w:val="24"/>
        </w:rPr>
        <w:instrText xml:space="preserve"> INCLUDEPICTURE  "http://www.crwflags.com/fotw/images/a/al).gif" \* MERGEFORMATINET </w:instrText>
      </w:r>
      <w:r w:rsidR="00D92191" w:rsidRPr="0074669D">
        <w:rPr>
          <w:rFonts w:ascii="Times New Roman" w:eastAsia="MS Mincho" w:hAnsi="Times New Roman" w:cs="Times New Roman"/>
          <w:sz w:val="24"/>
          <w:szCs w:val="24"/>
        </w:rPr>
        <w:fldChar w:fldCharType="separate"/>
      </w:r>
      <w:r w:rsidR="00185F4E" w:rsidRPr="0074669D">
        <w:rPr>
          <w:rFonts w:ascii="Times New Roman" w:eastAsia="MS Mincho" w:hAnsi="Times New Roman" w:cs="Times New Roman"/>
          <w:sz w:val="24"/>
          <w:szCs w:val="24"/>
        </w:rPr>
        <w:fldChar w:fldCharType="begin"/>
      </w:r>
      <w:r w:rsidR="00185F4E" w:rsidRPr="0074669D">
        <w:rPr>
          <w:rFonts w:ascii="Times New Roman" w:eastAsia="MS Mincho" w:hAnsi="Times New Roman" w:cs="Times New Roman"/>
          <w:sz w:val="24"/>
          <w:szCs w:val="24"/>
        </w:rPr>
        <w:instrText xml:space="preserve"> INCLUDEPICTURE  "http://www.crwflags.com/fotw/images/a/al).gif" \* MERGEFORMATINET </w:instrText>
      </w:r>
      <w:r w:rsidR="00185F4E" w:rsidRPr="0074669D">
        <w:rPr>
          <w:rFonts w:ascii="Times New Roman" w:eastAsia="MS Mincho" w:hAnsi="Times New Roman" w:cs="Times New Roman"/>
          <w:sz w:val="24"/>
          <w:szCs w:val="24"/>
        </w:rPr>
        <w:fldChar w:fldCharType="separate"/>
      </w:r>
      <w:r w:rsidR="00CB4A01" w:rsidRPr="0074669D">
        <w:rPr>
          <w:rFonts w:ascii="Times New Roman" w:eastAsia="MS Mincho" w:hAnsi="Times New Roman" w:cs="Times New Roman"/>
          <w:sz w:val="24"/>
          <w:szCs w:val="24"/>
        </w:rPr>
        <w:fldChar w:fldCharType="begin"/>
      </w:r>
      <w:r w:rsidR="00CB4A01" w:rsidRPr="0074669D">
        <w:rPr>
          <w:rFonts w:ascii="Times New Roman" w:eastAsia="MS Mincho" w:hAnsi="Times New Roman" w:cs="Times New Roman"/>
          <w:sz w:val="24"/>
          <w:szCs w:val="24"/>
        </w:rPr>
        <w:instrText xml:space="preserve"> INCLUDEPICTURE  "http://www.crwflags.com/fotw/images/a/al).gif" \* MERGEFORMATINET </w:instrText>
      </w:r>
      <w:r w:rsidR="00CB4A01" w:rsidRPr="0074669D">
        <w:rPr>
          <w:rFonts w:ascii="Times New Roman" w:eastAsia="MS Mincho" w:hAnsi="Times New Roman" w:cs="Times New Roman"/>
          <w:sz w:val="24"/>
          <w:szCs w:val="24"/>
        </w:rPr>
        <w:fldChar w:fldCharType="separate"/>
      </w:r>
      <w:r w:rsidR="001E741A" w:rsidRPr="0074669D">
        <w:rPr>
          <w:rFonts w:ascii="Times New Roman" w:eastAsia="MS Mincho" w:hAnsi="Times New Roman" w:cs="Times New Roman"/>
          <w:sz w:val="24"/>
          <w:szCs w:val="24"/>
        </w:rPr>
        <w:fldChar w:fldCharType="begin"/>
      </w:r>
      <w:r w:rsidR="001E741A" w:rsidRPr="0074669D">
        <w:rPr>
          <w:rFonts w:ascii="Times New Roman" w:eastAsia="MS Mincho" w:hAnsi="Times New Roman" w:cs="Times New Roman"/>
          <w:sz w:val="24"/>
          <w:szCs w:val="24"/>
        </w:rPr>
        <w:instrText xml:space="preserve"> INCLUDEPICTURE  "http://www.crwflags.com/fotw/images/a/al).gif" \* MERGEFORMATINET </w:instrText>
      </w:r>
      <w:r w:rsidR="001E741A" w:rsidRPr="0074669D">
        <w:rPr>
          <w:rFonts w:ascii="Times New Roman" w:eastAsia="MS Mincho" w:hAnsi="Times New Roman" w:cs="Times New Roman"/>
          <w:sz w:val="24"/>
          <w:szCs w:val="24"/>
        </w:rPr>
        <w:fldChar w:fldCharType="separate"/>
      </w:r>
      <w:r w:rsidR="00B52555" w:rsidRPr="0074669D">
        <w:rPr>
          <w:rFonts w:ascii="Times New Roman" w:eastAsia="MS Mincho" w:hAnsi="Times New Roman" w:cs="Times New Roman"/>
          <w:sz w:val="24"/>
          <w:szCs w:val="24"/>
        </w:rPr>
        <w:fldChar w:fldCharType="begin"/>
      </w:r>
      <w:r w:rsidR="00B52555" w:rsidRPr="0074669D">
        <w:rPr>
          <w:rFonts w:ascii="Times New Roman" w:eastAsia="MS Mincho" w:hAnsi="Times New Roman" w:cs="Times New Roman"/>
          <w:sz w:val="24"/>
          <w:szCs w:val="24"/>
        </w:rPr>
        <w:instrText xml:space="preserve"> INCLUDEPICTURE  "http://www.crwflags.com/fotw/images/a/al).gif" \* MERGEFORMATINET </w:instrText>
      </w:r>
      <w:r w:rsidR="00B52555" w:rsidRPr="0074669D">
        <w:rPr>
          <w:rFonts w:ascii="Times New Roman" w:eastAsia="MS Mincho" w:hAnsi="Times New Roman" w:cs="Times New Roman"/>
          <w:sz w:val="24"/>
          <w:szCs w:val="24"/>
        </w:rPr>
        <w:fldChar w:fldCharType="separate"/>
      </w:r>
      <w:r w:rsidR="00CF4ECE" w:rsidRPr="0074669D">
        <w:rPr>
          <w:rFonts w:ascii="Times New Roman" w:eastAsia="MS Mincho" w:hAnsi="Times New Roman" w:cs="Times New Roman"/>
          <w:sz w:val="24"/>
          <w:szCs w:val="24"/>
        </w:rPr>
        <w:fldChar w:fldCharType="begin"/>
      </w:r>
      <w:r w:rsidR="00CF4ECE" w:rsidRPr="0074669D">
        <w:rPr>
          <w:rFonts w:ascii="Times New Roman" w:eastAsia="MS Mincho" w:hAnsi="Times New Roman" w:cs="Times New Roman"/>
          <w:sz w:val="24"/>
          <w:szCs w:val="24"/>
        </w:rPr>
        <w:instrText xml:space="preserve"> INCLUDEPICTURE  "http://www.crwflags.com/fotw/images/a/al).gif" \* MERGEFORMATINET </w:instrText>
      </w:r>
      <w:r w:rsidR="00CF4ECE" w:rsidRPr="0074669D">
        <w:rPr>
          <w:rFonts w:ascii="Times New Roman" w:eastAsia="MS Mincho" w:hAnsi="Times New Roman" w:cs="Times New Roman"/>
          <w:sz w:val="24"/>
          <w:szCs w:val="24"/>
        </w:rPr>
        <w:fldChar w:fldCharType="separate"/>
      </w:r>
      <w:r w:rsidR="00D60DBF" w:rsidRPr="0074669D">
        <w:rPr>
          <w:rFonts w:ascii="Times New Roman" w:eastAsia="MS Mincho" w:hAnsi="Times New Roman" w:cs="Times New Roman"/>
          <w:sz w:val="24"/>
          <w:szCs w:val="24"/>
        </w:rPr>
        <w:fldChar w:fldCharType="begin"/>
      </w:r>
      <w:r w:rsidR="00D60DBF" w:rsidRPr="0074669D">
        <w:rPr>
          <w:rFonts w:ascii="Times New Roman" w:eastAsia="MS Mincho" w:hAnsi="Times New Roman" w:cs="Times New Roman"/>
          <w:sz w:val="24"/>
          <w:szCs w:val="24"/>
        </w:rPr>
        <w:instrText xml:space="preserve"> INCLUDEPICTURE  "http://www.crwflags.com/fotw/images/a/al).gif" \* MERGEFORMATINET </w:instrText>
      </w:r>
      <w:r w:rsidR="00D60DBF" w:rsidRPr="0074669D">
        <w:rPr>
          <w:rFonts w:ascii="Times New Roman" w:eastAsia="MS Mincho" w:hAnsi="Times New Roman" w:cs="Times New Roman"/>
          <w:sz w:val="24"/>
          <w:szCs w:val="24"/>
        </w:rPr>
        <w:fldChar w:fldCharType="separate"/>
      </w:r>
      <w:r w:rsidR="00EF1500" w:rsidRPr="0074669D">
        <w:rPr>
          <w:rFonts w:ascii="Times New Roman" w:eastAsia="MS Mincho" w:hAnsi="Times New Roman" w:cs="Times New Roman"/>
          <w:sz w:val="24"/>
          <w:szCs w:val="24"/>
        </w:rPr>
        <w:fldChar w:fldCharType="begin"/>
      </w:r>
      <w:r w:rsidR="00EF1500" w:rsidRPr="0074669D">
        <w:rPr>
          <w:rFonts w:ascii="Times New Roman" w:eastAsia="MS Mincho" w:hAnsi="Times New Roman" w:cs="Times New Roman"/>
          <w:sz w:val="24"/>
          <w:szCs w:val="24"/>
        </w:rPr>
        <w:instrText xml:space="preserve"> INCLUDEPICTURE  "http://www.crwflags.com/fotw/images/a/al).gif" \* MERGEFORMATINET </w:instrText>
      </w:r>
      <w:r w:rsidR="00EF1500" w:rsidRPr="0074669D">
        <w:rPr>
          <w:rFonts w:ascii="Times New Roman" w:eastAsia="MS Mincho" w:hAnsi="Times New Roman" w:cs="Times New Roman"/>
          <w:sz w:val="24"/>
          <w:szCs w:val="24"/>
        </w:rPr>
        <w:fldChar w:fldCharType="separate"/>
      </w:r>
      <w:r w:rsidR="003A0EAC" w:rsidRPr="0074669D">
        <w:rPr>
          <w:rFonts w:ascii="Times New Roman" w:eastAsia="MS Mincho" w:hAnsi="Times New Roman" w:cs="Times New Roman"/>
          <w:sz w:val="24"/>
          <w:szCs w:val="24"/>
        </w:rPr>
        <w:fldChar w:fldCharType="begin"/>
      </w:r>
      <w:r w:rsidR="003A0EAC" w:rsidRPr="0074669D">
        <w:rPr>
          <w:rFonts w:ascii="Times New Roman" w:eastAsia="MS Mincho" w:hAnsi="Times New Roman" w:cs="Times New Roman"/>
          <w:sz w:val="24"/>
          <w:szCs w:val="24"/>
        </w:rPr>
        <w:instrText xml:space="preserve"> INCLUDEPICTURE  "http://www.crwflags.com/fotw/images/a/al).gif" \* MERGEFORMATINET </w:instrText>
      </w:r>
      <w:r w:rsidR="003A0EAC" w:rsidRPr="0074669D">
        <w:rPr>
          <w:rFonts w:ascii="Times New Roman" w:eastAsia="MS Mincho" w:hAnsi="Times New Roman" w:cs="Times New Roman"/>
          <w:sz w:val="24"/>
          <w:szCs w:val="24"/>
        </w:rPr>
        <w:fldChar w:fldCharType="separate"/>
      </w:r>
      <w:r w:rsidR="0098217B" w:rsidRPr="0074669D">
        <w:rPr>
          <w:rFonts w:ascii="Times New Roman" w:eastAsia="MS Mincho" w:hAnsi="Times New Roman" w:cs="Times New Roman"/>
          <w:sz w:val="24"/>
          <w:szCs w:val="24"/>
        </w:rPr>
        <w:fldChar w:fldCharType="begin"/>
      </w:r>
      <w:r w:rsidR="0098217B" w:rsidRPr="0074669D">
        <w:rPr>
          <w:rFonts w:ascii="Times New Roman" w:eastAsia="MS Mincho" w:hAnsi="Times New Roman" w:cs="Times New Roman"/>
          <w:sz w:val="24"/>
          <w:szCs w:val="24"/>
        </w:rPr>
        <w:instrText xml:space="preserve"> INCLUDEPICTURE  "http://www.crwflags.com/fotw/images/a/al).gif" \* MERGEFORMATINET </w:instrText>
      </w:r>
      <w:r w:rsidR="0098217B" w:rsidRPr="0074669D">
        <w:rPr>
          <w:rFonts w:ascii="Times New Roman" w:eastAsia="MS Mincho" w:hAnsi="Times New Roman" w:cs="Times New Roman"/>
          <w:sz w:val="24"/>
          <w:szCs w:val="24"/>
        </w:rPr>
        <w:fldChar w:fldCharType="separate"/>
      </w:r>
      <w:r w:rsidR="00E373C0" w:rsidRPr="0074669D">
        <w:rPr>
          <w:rFonts w:ascii="Times New Roman" w:eastAsia="MS Mincho" w:hAnsi="Times New Roman" w:cs="Times New Roman"/>
          <w:sz w:val="24"/>
          <w:szCs w:val="24"/>
        </w:rPr>
        <w:fldChar w:fldCharType="begin"/>
      </w:r>
      <w:r w:rsidR="00E373C0" w:rsidRPr="0074669D">
        <w:rPr>
          <w:rFonts w:ascii="Times New Roman" w:eastAsia="MS Mincho" w:hAnsi="Times New Roman" w:cs="Times New Roman"/>
          <w:sz w:val="24"/>
          <w:szCs w:val="24"/>
        </w:rPr>
        <w:instrText xml:space="preserve"> INCLUDEPICTURE  "http://www.crwflags.com/fotw/images/a/al).gif" \* MERGEFORMATINET </w:instrText>
      </w:r>
      <w:r w:rsidR="00E373C0" w:rsidRPr="0074669D">
        <w:rPr>
          <w:rFonts w:ascii="Times New Roman" w:eastAsia="MS Mincho" w:hAnsi="Times New Roman" w:cs="Times New Roman"/>
          <w:sz w:val="24"/>
          <w:szCs w:val="24"/>
        </w:rPr>
        <w:fldChar w:fldCharType="separate"/>
      </w:r>
      <w:r w:rsidR="001677C2" w:rsidRPr="0074669D">
        <w:rPr>
          <w:rFonts w:ascii="Times New Roman" w:eastAsia="MS Mincho" w:hAnsi="Times New Roman" w:cs="Times New Roman"/>
          <w:sz w:val="24"/>
          <w:szCs w:val="24"/>
        </w:rPr>
        <w:fldChar w:fldCharType="begin"/>
      </w:r>
      <w:r w:rsidR="001677C2" w:rsidRPr="0074669D">
        <w:rPr>
          <w:rFonts w:ascii="Times New Roman" w:eastAsia="MS Mincho" w:hAnsi="Times New Roman" w:cs="Times New Roman"/>
          <w:sz w:val="24"/>
          <w:szCs w:val="24"/>
        </w:rPr>
        <w:instrText xml:space="preserve"> INCLUDEPICTURE  "http://www.crwflags.com/fotw/images/a/al).gif" \* MERGEFORMATINET </w:instrText>
      </w:r>
      <w:r w:rsidR="001677C2" w:rsidRPr="0074669D">
        <w:rPr>
          <w:rFonts w:ascii="Times New Roman" w:eastAsia="MS Mincho" w:hAnsi="Times New Roman" w:cs="Times New Roman"/>
          <w:sz w:val="24"/>
          <w:szCs w:val="24"/>
        </w:rPr>
        <w:fldChar w:fldCharType="separate"/>
      </w:r>
      <w:r w:rsidR="008D79A0" w:rsidRPr="0074669D">
        <w:rPr>
          <w:rFonts w:ascii="Times New Roman" w:eastAsia="MS Mincho" w:hAnsi="Times New Roman" w:cs="Times New Roman"/>
          <w:sz w:val="24"/>
          <w:szCs w:val="24"/>
        </w:rPr>
        <w:fldChar w:fldCharType="begin"/>
      </w:r>
      <w:r w:rsidR="008D79A0" w:rsidRPr="0074669D">
        <w:rPr>
          <w:rFonts w:ascii="Times New Roman" w:eastAsia="MS Mincho" w:hAnsi="Times New Roman" w:cs="Times New Roman"/>
          <w:sz w:val="24"/>
          <w:szCs w:val="24"/>
        </w:rPr>
        <w:instrText xml:space="preserve"> INCLUDEPICTURE  "http://www.crwflags.com/fotw/images/a/al).gif" \* MERGEFORMATINET </w:instrText>
      </w:r>
      <w:r w:rsidR="008D79A0" w:rsidRPr="0074669D">
        <w:rPr>
          <w:rFonts w:ascii="Times New Roman" w:eastAsia="MS Mincho" w:hAnsi="Times New Roman" w:cs="Times New Roman"/>
          <w:sz w:val="24"/>
          <w:szCs w:val="24"/>
        </w:rPr>
        <w:fldChar w:fldCharType="separate"/>
      </w:r>
      <w:r w:rsidR="0072620C">
        <w:rPr>
          <w:rFonts w:ascii="Times New Roman" w:eastAsia="MS Mincho" w:hAnsi="Times New Roman" w:cs="Times New Roman"/>
          <w:sz w:val="24"/>
          <w:szCs w:val="24"/>
        </w:rPr>
        <w:fldChar w:fldCharType="begin"/>
      </w:r>
      <w:r w:rsidR="0072620C">
        <w:rPr>
          <w:rFonts w:ascii="Times New Roman" w:eastAsia="MS Mincho" w:hAnsi="Times New Roman" w:cs="Times New Roman"/>
          <w:sz w:val="24"/>
          <w:szCs w:val="24"/>
        </w:rPr>
        <w:instrText xml:space="preserve"> INCLUDEPICTURE  "http://www.crwflags.com/fotw/images/a/al).gif" \* MERGEFORMATINET </w:instrText>
      </w:r>
      <w:r w:rsidR="0072620C">
        <w:rPr>
          <w:rFonts w:ascii="Times New Roman" w:eastAsia="MS Mincho" w:hAnsi="Times New Roman" w:cs="Times New Roman"/>
          <w:sz w:val="24"/>
          <w:szCs w:val="24"/>
        </w:rPr>
        <w:fldChar w:fldCharType="separate"/>
      </w:r>
      <w:r w:rsidR="00C64C2E">
        <w:rPr>
          <w:rFonts w:ascii="Times New Roman" w:eastAsia="MS Mincho" w:hAnsi="Times New Roman" w:cs="Times New Roman"/>
          <w:sz w:val="24"/>
          <w:szCs w:val="24"/>
        </w:rPr>
        <w:fldChar w:fldCharType="begin"/>
      </w:r>
      <w:r w:rsidR="00C64C2E">
        <w:rPr>
          <w:rFonts w:ascii="Times New Roman" w:eastAsia="MS Mincho" w:hAnsi="Times New Roman" w:cs="Times New Roman"/>
          <w:sz w:val="24"/>
          <w:szCs w:val="24"/>
        </w:rPr>
        <w:instrText xml:space="preserve"> INCLUDEPICTURE  "http://www.crwflags.com/fotw/images/a/al).gif" \* MERGEFORMATINET </w:instrText>
      </w:r>
      <w:r w:rsidR="00C64C2E">
        <w:rPr>
          <w:rFonts w:ascii="Times New Roman" w:eastAsia="MS Mincho" w:hAnsi="Times New Roman" w:cs="Times New Roman"/>
          <w:sz w:val="24"/>
          <w:szCs w:val="24"/>
        </w:rPr>
        <w:fldChar w:fldCharType="separate"/>
      </w:r>
      <w:r w:rsidR="007764E4">
        <w:rPr>
          <w:rFonts w:ascii="Times New Roman" w:eastAsia="MS Mincho" w:hAnsi="Times New Roman" w:cs="Times New Roman"/>
          <w:sz w:val="24"/>
          <w:szCs w:val="24"/>
        </w:rPr>
        <w:fldChar w:fldCharType="begin"/>
      </w:r>
      <w:r w:rsidR="007764E4">
        <w:rPr>
          <w:rFonts w:ascii="Times New Roman" w:eastAsia="MS Mincho" w:hAnsi="Times New Roman" w:cs="Times New Roman"/>
          <w:sz w:val="24"/>
          <w:szCs w:val="24"/>
        </w:rPr>
        <w:instrText xml:space="preserve"> INCLUDEPICTURE  "http://www.crwflags.com/fotw/images/a/al).gif" \* MERGEFORMATINET </w:instrText>
      </w:r>
      <w:r w:rsidR="007764E4">
        <w:rPr>
          <w:rFonts w:ascii="Times New Roman" w:eastAsia="MS Mincho" w:hAnsi="Times New Roman" w:cs="Times New Roman"/>
          <w:sz w:val="24"/>
          <w:szCs w:val="24"/>
        </w:rPr>
        <w:fldChar w:fldCharType="separate"/>
      </w:r>
      <w:r w:rsidR="00D82B9B">
        <w:rPr>
          <w:rFonts w:ascii="Times New Roman" w:eastAsia="MS Mincho" w:hAnsi="Times New Roman" w:cs="Times New Roman"/>
          <w:sz w:val="24"/>
          <w:szCs w:val="24"/>
        </w:rPr>
        <w:fldChar w:fldCharType="begin"/>
      </w:r>
      <w:r w:rsidR="00D82B9B">
        <w:rPr>
          <w:rFonts w:ascii="Times New Roman" w:eastAsia="MS Mincho" w:hAnsi="Times New Roman" w:cs="Times New Roman"/>
          <w:sz w:val="24"/>
          <w:szCs w:val="24"/>
        </w:rPr>
        <w:instrText xml:space="preserve"> INCLUDEPICTURE  "http://www.crwflags.com/fotw/images/a/al).gif" \* MERGEFORMATINET </w:instrText>
      </w:r>
      <w:r w:rsidR="00D82B9B">
        <w:rPr>
          <w:rFonts w:ascii="Times New Roman" w:eastAsia="MS Mincho" w:hAnsi="Times New Roman" w:cs="Times New Roman"/>
          <w:sz w:val="24"/>
          <w:szCs w:val="24"/>
        </w:rPr>
        <w:fldChar w:fldCharType="separate"/>
      </w:r>
      <w:r w:rsidR="000A39BB">
        <w:rPr>
          <w:rFonts w:ascii="Times New Roman" w:eastAsia="MS Mincho" w:hAnsi="Times New Roman" w:cs="Times New Roman"/>
          <w:sz w:val="24"/>
          <w:szCs w:val="24"/>
        </w:rPr>
        <w:fldChar w:fldCharType="begin"/>
      </w:r>
      <w:r w:rsidR="000A39BB">
        <w:rPr>
          <w:rFonts w:ascii="Times New Roman" w:eastAsia="MS Mincho" w:hAnsi="Times New Roman" w:cs="Times New Roman"/>
          <w:sz w:val="24"/>
          <w:szCs w:val="24"/>
        </w:rPr>
        <w:instrText xml:space="preserve"> INCLUDEPICTURE  "http://www.crwflags.com/fotw/images/a/al).gif" \* MERGEFORMATINET </w:instrText>
      </w:r>
      <w:r w:rsidR="000A39BB">
        <w:rPr>
          <w:rFonts w:ascii="Times New Roman" w:eastAsia="MS Mincho" w:hAnsi="Times New Roman" w:cs="Times New Roman"/>
          <w:sz w:val="24"/>
          <w:szCs w:val="24"/>
        </w:rPr>
        <w:fldChar w:fldCharType="separate"/>
      </w:r>
      <w:r w:rsidR="00B80492">
        <w:rPr>
          <w:rFonts w:ascii="Times New Roman" w:eastAsia="MS Mincho" w:hAnsi="Times New Roman" w:cs="Times New Roman"/>
          <w:sz w:val="24"/>
          <w:szCs w:val="24"/>
        </w:rPr>
        <w:fldChar w:fldCharType="begin"/>
      </w:r>
      <w:r w:rsidR="00B80492">
        <w:rPr>
          <w:rFonts w:ascii="Times New Roman" w:eastAsia="MS Mincho" w:hAnsi="Times New Roman" w:cs="Times New Roman"/>
          <w:sz w:val="24"/>
          <w:szCs w:val="24"/>
        </w:rPr>
        <w:instrText xml:space="preserve"> INCLUDEPICTURE  "http://www.crwflags.com/fotw/images/a/al).gif" \* MERGEFORMATINET </w:instrText>
      </w:r>
      <w:r w:rsidR="00B80492">
        <w:rPr>
          <w:rFonts w:ascii="Times New Roman" w:eastAsia="MS Mincho" w:hAnsi="Times New Roman" w:cs="Times New Roman"/>
          <w:sz w:val="24"/>
          <w:szCs w:val="24"/>
        </w:rPr>
        <w:fldChar w:fldCharType="separate"/>
      </w:r>
      <w:r w:rsidR="00A303C3">
        <w:rPr>
          <w:rFonts w:ascii="Times New Roman" w:eastAsia="MS Mincho" w:hAnsi="Times New Roman" w:cs="Times New Roman"/>
          <w:sz w:val="24"/>
          <w:szCs w:val="24"/>
        </w:rPr>
        <w:fldChar w:fldCharType="begin"/>
      </w:r>
      <w:r w:rsidR="00A303C3">
        <w:rPr>
          <w:rFonts w:ascii="Times New Roman" w:eastAsia="MS Mincho" w:hAnsi="Times New Roman" w:cs="Times New Roman"/>
          <w:sz w:val="24"/>
          <w:szCs w:val="24"/>
        </w:rPr>
        <w:instrText xml:space="preserve"> INCLUDEPICTURE  "http://www.crwflags.com/fotw/images/a/al).gif" \* MERGEFORMATINET </w:instrText>
      </w:r>
      <w:r w:rsidR="00A303C3">
        <w:rPr>
          <w:rFonts w:ascii="Times New Roman" w:eastAsia="MS Mincho" w:hAnsi="Times New Roman" w:cs="Times New Roman"/>
          <w:sz w:val="24"/>
          <w:szCs w:val="24"/>
        </w:rPr>
        <w:fldChar w:fldCharType="separate"/>
      </w:r>
      <w:r w:rsidR="00D005A9">
        <w:rPr>
          <w:rFonts w:ascii="Times New Roman" w:eastAsia="MS Mincho" w:hAnsi="Times New Roman" w:cs="Times New Roman"/>
          <w:sz w:val="24"/>
          <w:szCs w:val="24"/>
        </w:rPr>
        <w:fldChar w:fldCharType="begin"/>
      </w:r>
      <w:r w:rsidR="00D005A9">
        <w:rPr>
          <w:rFonts w:ascii="Times New Roman" w:eastAsia="MS Mincho" w:hAnsi="Times New Roman" w:cs="Times New Roman"/>
          <w:sz w:val="24"/>
          <w:szCs w:val="24"/>
        </w:rPr>
        <w:instrText xml:space="preserve"> INCLUDEPICTURE  "http://www.crwflags.com/fotw/images/a/al).gif" \* MERGEFORMATINET </w:instrText>
      </w:r>
      <w:r w:rsidR="00D005A9">
        <w:rPr>
          <w:rFonts w:ascii="Times New Roman" w:eastAsia="MS Mincho" w:hAnsi="Times New Roman" w:cs="Times New Roman"/>
          <w:sz w:val="24"/>
          <w:szCs w:val="24"/>
        </w:rPr>
        <w:fldChar w:fldCharType="separate"/>
      </w:r>
      <w:r w:rsidR="000843AB">
        <w:rPr>
          <w:rFonts w:ascii="Times New Roman" w:eastAsia="MS Mincho" w:hAnsi="Times New Roman" w:cs="Times New Roman"/>
          <w:sz w:val="24"/>
          <w:szCs w:val="24"/>
        </w:rPr>
        <w:fldChar w:fldCharType="begin"/>
      </w:r>
      <w:r w:rsidR="000843AB">
        <w:rPr>
          <w:rFonts w:ascii="Times New Roman" w:eastAsia="MS Mincho" w:hAnsi="Times New Roman" w:cs="Times New Roman"/>
          <w:sz w:val="24"/>
          <w:szCs w:val="24"/>
        </w:rPr>
        <w:instrText xml:space="preserve"> INCLUDEPICTURE  "http://www.crwflags.com/fotw/images/a/al).gif" \* MERGEFORMATINET </w:instrText>
      </w:r>
      <w:r w:rsidR="000843AB">
        <w:rPr>
          <w:rFonts w:ascii="Times New Roman" w:eastAsia="MS Mincho" w:hAnsi="Times New Roman" w:cs="Times New Roman"/>
          <w:sz w:val="24"/>
          <w:szCs w:val="24"/>
        </w:rPr>
        <w:fldChar w:fldCharType="separate"/>
      </w:r>
      <w:r w:rsidR="00056DE9">
        <w:rPr>
          <w:rFonts w:ascii="Times New Roman" w:eastAsia="MS Mincho" w:hAnsi="Times New Roman" w:cs="Times New Roman"/>
          <w:sz w:val="24"/>
          <w:szCs w:val="24"/>
        </w:rPr>
        <w:fldChar w:fldCharType="begin"/>
      </w:r>
      <w:r w:rsidR="00056DE9">
        <w:rPr>
          <w:rFonts w:ascii="Times New Roman" w:eastAsia="MS Mincho" w:hAnsi="Times New Roman" w:cs="Times New Roman"/>
          <w:sz w:val="24"/>
          <w:szCs w:val="24"/>
        </w:rPr>
        <w:instrText xml:space="preserve"> INCLUDEPICTURE  "http://www.crwflags.com/fotw/images/a/al).gif" \* MERGEFORMATINET </w:instrText>
      </w:r>
      <w:r w:rsidR="00056DE9">
        <w:rPr>
          <w:rFonts w:ascii="Times New Roman" w:eastAsia="MS Mincho" w:hAnsi="Times New Roman" w:cs="Times New Roman"/>
          <w:sz w:val="24"/>
          <w:szCs w:val="24"/>
        </w:rPr>
        <w:fldChar w:fldCharType="separate"/>
      </w:r>
      <w:r w:rsidR="00B87182">
        <w:rPr>
          <w:rFonts w:ascii="Times New Roman" w:eastAsia="MS Mincho" w:hAnsi="Times New Roman" w:cs="Times New Roman"/>
          <w:sz w:val="24"/>
          <w:szCs w:val="24"/>
        </w:rPr>
        <w:fldChar w:fldCharType="begin"/>
      </w:r>
      <w:r w:rsidR="00B87182">
        <w:rPr>
          <w:rFonts w:ascii="Times New Roman" w:eastAsia="MS Mincho" w:hAnsi="Times New Roman" w:cs="Times New Roman"/>
          <w:sz w:val="24"/>
          <w:szCs w:val="24"/>
        </w:rPr>
        <w:instrText xml:space="preserve"> INCLUDEPICTURE  "http://www.crwflags.com/fotw/images/a/al).gif" \* MERGEFORMATINET </w:instrText>
      </w:r>
      <w:r w:rsidR="00B87182">
        <w:rPr>
          <w:rFonts w:ascii="Times New Roman" w:eastAsia="MS Mincho" w:hAnsi="Times New Roman" w:cs="Times New Roman"/>
          <w:sz w:val="24"/>
          <w:szCs w:val="24"/>
        </w:rPr>
        <w:fldChar w:fldCharType="separate"/>
      </w:r>
      <w:r w:rsidR="00CE707E">
        <w:rPr>
          <w:rFonts w:ascii="Times New Roman" w:eastAsia="MS Mincho" w:hAnsi="Times New Roman" w:cs="Times New Roman"/>
          <w:sz w:val="24"/>
          <w:szCs w:val="24"/>
        </w:rPr>
        <w:fldChar w:fldCharType="begin"/>
      </w:r>
      <w:r w:rsidR="00CE707E">
        <w:rPr>
          <w:rFonts w:ascii="Times New Roman" w:eastAsia="MS Mincho" w:hAnsi="Times New Roman" w:cs="Times New Roman"/>
          <w:sz w:val="24"/>
          <w:szCs w:val="24"/>
        </w:rPr>
        <w:instrText xml:space="preserve"> INCLUDEPICTURE  "http://www.crwflags.com/fotw/images/a/al).gif" \* MERGEFORMATINET </w:instrText>
      </w:r>
      <w:r w:rsidR="00CE707E">
        <w:rPr>
          <w:rFonts w:ascii="Times New Roman" w:eastAsia="MS Mincho" w:hAnsi="Times New Roman" w:cs="Times New Roman"/>
          <w:sz w:val="24"/>
          <w:szCs w:val="24"/>
        </w:rPr>
        <w:fldChar w:fldCharType="separate"/>
      </w:r>
      <w:r w:rsidR="00AC40AA">
        <w:rPr>
          <w:rFonts w:ascii="Times New Roman" w:eastAsia="MS Mincho" w:hAnsi="Times New Roman" w:cs="Times New Roman"/>
          <w:sz w:val="24"/>
          <w:szCs w:val="24"/>
        </w:rPr>
        <w:fldChar w:fldCharType="begin"/>
      </w:r>
      <w:r w:rsidR="00AC40AA">
        <w:rPr>
          <w:rFonts w:ascii="Times New Roman" w:eastAsia="MS Mincho" w:hAnsi="Times New Roman" w:cs="Times New Roman"/>
          <w:sz w:val="24"/>
          <w:szCs w:val="24"/>
        </w:rPr>
        <w:instrText xml:space="preserve"> </w:instrText>
      </w:r>
      <w:r w:rsidR="00AC40AA">
        <w:rPr>
          <w:rFonts w:ascii="Times New Roman" w:eastAsia="MS Mincho" w:hAnsi="Times New Roman" w:cs="Times New Roman"/>
          <w:sz w:val="24"/>
          <w:szCs w:val="24"/>
        </w:rPr>
        <w:instrText>INCLUDEPICTURE  "http://www.crwflags.com/fotw/images/a/al).gif" \* MERGEFORMATINET</w:instrText>
      </w:r>
      <w:r w:rsidR="00AC40AA">
        <w:rPr>
          <w:rFonts w:ascii="Times New Roman" w:eastAsia="MS Mincho" w:hAnsi="Times New Roman" w:cs="Times New Roman"/>
          <w:sz w:val="24"/>
          <w:szCs w:val="24"/>
        </w:rPr>
        <w:instrText xml:space="preserve"> </w:instrText>
      </w:r>
      <w:r w:rsidR="00AC40AA">
        <w:rPr>
          <w:rFonts w:ascii="Times New Roman" w:eastAsia="MS Mincho" w:hAnsi="Times New Roman" w:cs="Times New Roman"/>
          <w:sz w:val="24"/>
          <w:szCs w:val="24"/>
        </w:rPr>
        <w:fldChar w:fldCharType="separate"/>
      </w:r>
      <w:r w:rsidR="00AC40AA">
        <w:rPr>
          <w:rFonts w:ascii="Times New Roman" w:eastAsia="MS Mincho" w:hAnsi="Times New Roman" w:cs="Times New Roman"/>
          <w:sz w:val="24"/>
          <w:szCs w:val="24"/>
        </w:rPr>
        <w:pict>
          <v:shape id="irc_mi" o:spid="_x0000_i1025" type="#_x0000_t75" style="width:86.95pt;height:106.1pt">
            <v:imagedata r:id="rId8" r:href="rId9"/>
          </v:shape>
        </w:pict>
      </w:r>
      <w:r w:rsidR="00AC40AA">
        <w:rPr>
          <w:rFonts w:ascii="Times New Roman" w:eastAsia="MS Mincho" w:hAnsi="Times New Roman" w:cs="Times New Roman"/>
          <w:sz w:val="24"/>
          <w:szCs w:val="24"/>
        </w:rPr>
        <w:fldChar w:fldCharType="end"/>
      </w:r>
      <w:r w:rsidR="00CE707E">
        <w:rPr>
          <w:rFonts w:ascii="Times New Roman" w:eastAsia="MS Mincho" w:hAnsi="Times New Roman" w:cs="Times New Roman"/>
          <w:sz w:val="24"/>
          <w:szCs w:val="24"/>
        </w:rPr>
        <w:fldChar w:fldCharType="end"/>
      </w:r>
      <w:r w:rsidR="00B87182">
        <w:rPr>
          <w:rFonts w:ascii="Times New Roman" w:eastAsia="MS Mincho" w:hAnsi="Times New Roman" w:cs="Times New Roman"/>
          <w:sz w:val="24"/>
          <w:szCs w:val="24"/>
        </w:rPr>
        <w:fldChar w:fldCharType="end"/>
      </w:r>
      <w:r w:rsidR="00056DE9">
        <w:rPr>
          <w:rFonts w:ascii="Times New Roman" w:eastAsia="MS Mincho" w:hAnsi="Times New Roman" w:cs="Times New Roman"/>
          <w:sz w:val="24"/>
          <w:szCs w:val="24"/>
        </w:rPr>
        <w:fldChar w:fldCharType="end"/>
      </w:r>
      <w:r w:rsidR="000843AB">
        <w:rPr>
          <w:rFonts w:ascii="Times New Roman" w:eastAsia="MS Mincho" w:hAnsi="Times New Roman" w:cs="Times New Roman"/>
          <w:sz w:val="24"/>
          <w:szCs w:val="24"/>
        </w:rPr>
        <w:fldChar w:fldCharType="end"/>
      </w:r>
      <w:r w:rsidR="00D005A9">
        <w:rPr>
          <w:rFonts w:ascii="Times New Roman" w:eastAsia="MS Mincho" w:hAnsi="Times New Roman" w:cs="Times New Roman"/>
          <w:sz w:val="24"/>
          <w:szCs w:val="24"/>
        </w:rPr>
        <w:fldChar w:fldCharType="end"/>
      </w:r>
      <w:r w:rsidR="00A303C3">
        <w:rPr>
          <w:rFonts w:ascii="Times New Roman" w:eastAsia="MS Mincho" w:hAnsi="Times New Roman" w:cs="Times New Roman"/>
          <w:sz w:val="24"/>
          <w:szCs w:val="24"/>
        </w:rPr>
        <w:fldChar w:fldCharType="end"/>
      </w:r>
      <w:r w:rsidR="00B80492">
        <w:rPr>
          <w:rFonts w:ascii="Times New Roman" w:eastAsia="MS Mincho" w:hAnsi="Times New Roman" w:cs="Times New Roman"/>
          <w:sz w:val="24"/>
          <w:szCs w:val="24"/>
        </w:rPr>
        <w:fldChar w:fldCharType="end"/>
      </w:r>
      <w:r w:rsidR="000A39BB">
        <w:rPr>
          <w:rFonts w:ascii="Times New Roman" w:eastAsia="MS Mincho" w:hAnsi="Times New Roman" w:cs="Times New Roman"/>
          <w:sz w:val="24"/>
          <w:szCs w:val="24"/>
        </w:rPr>
        <w:fldChar w:fldCharType="end"/>
      </w:r>
      <w:r w:rsidR="00D82B9B">
        <w:rPr>
          <w:rFonts w:ascii="Times New Roman" w:eastAsia="MS Mincho" w:hAnsi="Times New Roman" w:cs="Times New Roman"/>
          <w:sz w:val="24"/>
          <w:szCs w:val="24"/>
        </w:rPr>
        <w:fldChar w:fldCharType="end"/>
      </w:r>
      <w:r w:rsidR="007764E4">
        <w:rPr>
          <w:rFonts w:ascii="Times New Roman" w:eastAsia="MS Mincho" w:hAnsi="Times New Roman" w:cs="Times New Roman"/>
          <w:sz w:val="24"/>
          <w:szCs w:val="24"/>
        </w:rPr>
        <w:fldChar w:fldCharType="end"/>
      </w:r>
      <w:r w:rsidR="00C64C2E">
        <w:rPr>
          <w:rFonts w:ascii="Times New Roman" w:eastAsia="MS Mincho" w:hAnsi="Times New Roman" w:cs="Times New Roman"/>
          <w:sz w:val="24"/>
          <w:szCs w:val="24"/>
        </w:rPr>
        <w:fldChar w:fldCharType="end"/>
      </w:r>
      <w:r w:rsidR="0072620C">
        <w:rPr>
          <w:rFonts w:ascii="Times New Roman" w:eastAsia="MS Mincho" w:hAnsi="Times New Roman" w:cs="Times New Roman"/>
          <w:sz w:val="24"/>
          <w:szCs w:val="24"/>
        </w:rPr>
        <w:fldChar w:fldCharType="end"/>
      </w:r>
      <w:r w:rsidR="008D79A0" w:rsidRPr="0074669D">
        <w:rPr>
          <w:rFonts w:ascii="Times New Roman" w:eastAsia="MS Mincho" w:hAnsi="Times New Roman" w:cs="Times New Roman"/>
          <w:sz w:val="24"/>
          <w:szCs w:val="24"/>
        </w:rPr>
        <w:fldChar w:fldCharType="end"/>
      </w:r>
      <w:r w:rsidR="001677C2" w:rsidRPr="0074669D">
        <w:rPr>
          <w:rFonts w:ascii="Times New Roman" w:eastAsia="MS Mincho" w:hAnsi="Times New Roman" w:cs="Times New Roman"/>
          <w:sz w:val="24"/>
          <w:szCs w:val="24"/>
        </w:rPr>
        <w:fldChar w:fldCharType="end"/>
      </w:r>
      <w:r w:rsidR="00E373C0" w:rsidRPr="0074669D">
        <w:rPr>
          <w:rFonts w:ascii="Times New Roman" w:eastAsia="MS Mincho" w:hAnsi="Times New Roman" w:cs="Times New Roman"/>
          <w:sz w:val="24"/>
          <w:szCs w:val="24"/>
        </w:rPr>
        <w:fldChar w:fldCharType="end"/>
      </w:r>
      <w:r w:rsidR="0098217B" w:rsidRPr="0074669D">
        <w:rPr>
          <w:rFonts w:ascii="Times New Roman" w:eastAsia="MS Mincho" w:hAnsi="Times New Roman" w:cs="Times New Roman"/>
          <w:sz w:val="24"/>
          <w:szCs w:val="24"/>
        </w:rPr>
        <w:fldChar w:fldCharType="end"/>
      </w:r>
      <w:r w:rsidR="003A0EAC" w:rsidRPr="0074669D">
        <w:rPr>
          <w:rFonts w:ascii="Times New Roman" w:eastAsia="MS Mincho" w:hAnsi="Times New Roman" w:cs="Times New Roman"/>
          <w:sz w:val="24"/>
          <w:szCs w:val="24"/>
        </w:rPr>
        <w:fldChar w:fldCharType="end"/>
      </w:r>
      <w:r w:rsidR="00EF1500" w:rsidRPr="0074669D">
        <w:rPr>
          <w:rFonts w:ascii="Times New Roman" w:eastAsia="MS Mincho" w:hAnsi="Times New Roman" w:cs="Times New Roman"/>
          <w:sz w:val="24"/>
          <w:szCs w:val="24"/>
        </w:rPr>
        <w:fldChar w:fldCharType="end"/>
      </w:r>
      <w:r w:rsidR="00D60DBF" w:rsidRPr="0074669D">
        <w:rPr>
          <w:rFonts w:ascii="Times New Roman" w:eastAsia="MS Mincho" w:hAnsi="Times New Roman" w:cs="Times New Roman"/>
          <w:sz w:val="24"/>
          <w:szCs w:val="24"/>
        </w:rPr>
        <w:fldChar w:fldCharType="end"/>
      </w:r>
      <w:r w:rsidR="00CF4ECE" w:rsidRPr="0074669D">
        <w:rPr>
          <w:rFonts w:ascii="Times New Roman" w:eastAsia="MS Mincho" w:hAnsi="Times New Roman" w:cs="Times New Roman"/>
          <w:sz w:val="24"/>
          <w:szCs w:val="24"/>
        </w:rPr>
        <w:fldChar w:fldCharType="end"/>
      </w:r>
      <w:r w:rsidR="00B52555" w:rsidRPr="0074669D">
        <w:rPr>
          <w:rFonts w:ascii="Times New Roman" w:eastAsia="MS Mincho" w:hAnsi="Times New Roman" w:cs="Times New Roman"/>
          <w:sz w:val="24"/>
          <w:szCs w:val="24"/>
        </w:rPr>
        <w:fldChar w:fldCharType="end"/>
      </w:r>
      <w:r w:rsidR="001E741A" w:rsidRPr="0074669D">
        <w:rPr>
          <w:rFonts w:ascii="Times New Roman" w:eastAsia="MS Mincho" w:hAnsi="Times New Roman" w:cs="Times New Roman"/>
          <w:sz w:val="24"/>
          <w:szCs w:val="24"/>
        </w:rPr>
        <w:fldChar w:fldCharType="end"/>
      </w:r>
      <w:r w:rsidR="00CB4A01" w:rsidRPr="0074669D">
        <w:rPr>
          <w:rFonts w:ascii="Times New Roman" w:eastAsia="MS Mincho" w:hAnsi="Times New Roman" w:cs="Times New Roman"/>
          <w:sz w:val="24"/>
          <w:szCs w:val="24"/>
        </w:rPr>
        <w:fldChar w:fldCharType="end"/>
      </w:r>
      <w:r w:rsidR="00185F4E" w:rsidRPr="0074669D">
        <w:rPr>
          <w:rFonts w:ascii="Times New Roman" w:eastAsia="MS Mincho" w:hAnsi="Times New Roman" w:cs="Times New Roman"/>
          <w:sz w:val="24"/>
          <w:szCs w:val="24"/>
        </w:rPr>
        <w:fldChar w:fldCharType="end"/>
      </w:r>
      <w:r w:rsidR="00D92191" w:rsidRPr="0074669D">
        <w:rPr>
          <w:rFonts w:ascii="Times New Roman" w:eastAsia="MS Mincho" w:hAnsi="Times New Roman" w:cs="Times New Roman"/>
          <w:sz w:val="24"/>
          <w:szCs w:val="24"/>
        </w:rPr>
        <w:fldChar w:fldCharType="end"/>
      </w:r>
      <w:r w:rsidR="00666153" w:rsidRPr="0074669D">
        <w:rPr>
          <w:rFonts w:ascii="Times New Roman" w:eastAsia="MS Mincho" w:hAnsi="Times New Roman" w:cs="Times New Roman"/>
          <w:sz w:val="24"/>
          <w:szCs w:val="24"/>
        </w:rPr>
        <w:fldChar w:fldCharType="end"/>
      </w:r>
      <w:r w:rsidR="002135C6" w:rsidRPr="0074669D">
        <w:rPr>
          <w:rFonts w:ascii="Times New Roman" w:eastAsia="MS Mincho" w:hAnsi="Times New Roman" w:cs="Times New Roman"/>
          <w:sz w:val="24"/>
          <w:szCs w:val="24"/>
        </w:rPr>
        <w:fldChar w:fldCharType="end"/>
      </w:r>
      <w:r w:rsidR="00472A1A" w:rsidRPr="0074669D">
        <w:rPr>
          <w:rFonts w:ascii="Times New Roman" w:eastAsia="MS Mincho" w:hAnsi="Times New Roman" w:cs="Times New Roman"/>
          <w:sz w:val="24"/>
          <w:szCs w:val="24"/>
        </w:rPr>
        <w:fldChar w:fldCharType="end"/>
      </w:r>
      <w:r w:rsidR="00DA51C7" w:rsidRPr="0074669D">
        <w:rPr>
          <w:rFonts w:ascii="Times New Roman" w:eastAsia="MS Mincho" w:hAnsi="Times New Roman" w:cs="Times New Roman"/>
          <w:sz w:val="24"/>
          <w:szCs w:val="24"/>
        </w:rPr>
        <w:fldChar w:fldCharType="end"/>
      </w:r>
      <w:r w:rsidR="00CA1B2B" w:rsidRPr="0074669D">
        <w:rPr>
          <w:rFonts w:ascii="Times New Roman" w:eastAsia="MS Mincho" w:hAnsi="Times New Roman" w:cs="Times New Roman"/>
          <w:sz w:val="24"/>
          <w:szCs w:val="24"/>
        </w:rPr>
        <w:fldChar w:fldCharType="end"/>
      </w:r>
      <w:r w:rsidR="00D73D49" w:rsidRPr="0074669D">
        <w:rPr>
          <w:rFonts w:ascii="Times New Roman" w:eastAsia="MS Mincho" w:hAnsi="Times New Roman" w:cs="Times New Roman"/>
          <w:sz w:val="24"/>
          <w:szCs w:val="24"/>
        </w:rPr>
        <w:fldChar w:fldCharType="end"/>
      </w:r>
      <w:r w:rsidR="004E74E0" w:rsidRPr="0074669D">
        <w:rPr>
          <w:rFonts w:ascii="Times New Roman" w:eastAsia="MS Mincho" w:hAnsi="Times New Roman" w:cs="Times New Roman"/>
          <w:sz w:val="24"/>
          <w:szCs w:val="24"/>
        </w:rPr>
        <w:fldChar w:fldCharType="end"/>
      </w:r>
      <w:r w:rsidR="00614185" w:rsidRPr="0074669D">
        <w:rPr>
          <w:rFonts w:ascii="Times New Roman" w:eastAsia="MS Mincho" w:hAnsi="Times New Roman" w:cs="Times New Roman"/>
          <w:sz w:val="24"/>
          <w:szCs w:val="24"/>
        </w:rPr>
        <w:fldChar w:fldCharType="end"/>
      </w:r>
      <w:r w:rsidR="00EC4858"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r w:rsidRPr="0074669D">
        <w:rPr>
          <w:rFonts w:ascii="Times New Roman" w:eastAsia="MS Mincho" w:hAnsi="Times New Roman" w:cs="Times New Roman"/>
          <w:sz w:val="24"/>
          <w:szCs w:val="24"/>
        </w:rPr>
        <w:fldChar w:fldCharType="end"/>
      </w:r>
    </w:p>
    <w:p w:rsidR="00C132EC" w:rsidRPr="0074669D" w:rsidRDefault="00C132EC" w:rsidP="00C132EC">
      <w:pPr>
        <w:spacing w:after="0" w:line="276" w:lineRule="auto"/>
        <w:jc w:val="both"/>
        <w:rPr>
          <w:rFonts w:ascii="Times New Roman" w:eastAsia="MS Mincho" w:hAnsi="Times New Roman" w:cs="Times New Roman"/>
          <w:b/>
          <w:sz w:val="24"/>
          <w:szCs w:val="24"/>
          <w:lang w:val="sv-SE"/>
        </w:rPr>
      </w:pPr>
    </w:p>
    <w:p w:rsidR="00C132EC" w:rsidRPr="0074669D" w:rsidRDefault="00C132EC" w:rsidP="00C132EC">
      <w:pPr>
        <w:spacing w:after="0" w:line="276" w:lineRule="auto"/>
        <w:jc w:val="center"/>
        <w:rPr>
          <w:rFonts w:ascii="Times New Roman" w:eastAsia="MS Mincho" w:hAnsi="Times New Roman" w:cs="Times New Roman"/>
          <w:b/>
          <w:sz w:val="24"/>
          <w:szCs w:val="24"/>
          <w:lang w:val="sv-SE"/>
        </w:rPr>
      </w:pPr>
      <w:r w:rsidRPr="0074669D">
        <w:rPr>
          <w:rFonts w:ascii="Times New Roman" w:eastAsia="MS Mincho" w:hAnsi="Times New Roman" w:cs="Times New Roman"/>
          <w:b/>
          <w:sz w:val="24"/>
          <w:szCs w:val="24"/>
          <w:lang w:val="sv-SE"/>
        </w:rPr>
        <w:t>RAPORTI VJETOR</w:t>
      </w:r>
    </w:p>
    <w:p w:rsidR="00C132EC" w:rsidRPr="0074669D" w:rsidRDefault="00C132EC" w:rsidP="00C132EC">
      <w:pPr>
        <w:tabs>
          <w:tab w:val="left" w:pos="653"/>
          <w:tab w:val="center" w:pos="4596"/>
        </w:tabs>
        <w:spacing w:after="0" w:line="276" w:lineRule="auto"/>
        <w:jc w:val="center"/>
        <w:rPr>
          <w:rFonts w:ascii="Times New Roman" w:eastAsia="MS Mincho" w:hAnsi="Times New Roman" w:cs="Times New Roman"/>
          <w:b/>
          <w:sz w:val="24"/>
          <w:szCs w:val="24"/>
          <w:lang w:val="sv-SE"/>
        </w:rPr>
      </w:pPr>
      <w:r w:rsidRPr="0074669D">
        <w:rPr>
          <w:rFonts w:ascii="Times New Roman" w:eastAsia="MS Mincho" w:hAnsi="Times New Roman" w:cs="Times New Roman"/>
          <w:b/>
          <w:sz w:val="24"/>
          <w:szCs w:val="24"/>
          <w:lang w:val="sv-SE"/>
        </w:rPr>
        <w:t>I</w:t>
      </w:r>
    </w:p>
    <w:p w:rsidR="00C132EC" w:rsidRPr="0074669D" w:rsidRDefault="00C132EC" w:rsidP="00C132EC">
      <w:pPr>
        <w:spacing w:after="0" w:line="276" w:lineRule="auto"/>
        <w:jc w:val="center"/>
        <w:rPr>
          <w:rFonts w:ascii="Times New Roman" w:eastAsia="MS Mincho" w:hAnsi="Times New Roman" w:cs="Times New Roman"/>
          <w:b/>
          <w:sz w:val="24"/>
          <w:szCs w:val="24"/>
          <w:lang w:val="sv-SE"/>
        </w:rPr>
      </w:pPr>
      <w:r w:rsidRPr="0074669D">
        <w:rPr>
          <w:rFonts w:ascii="Times New Roman" w:eastAsia="MS Mincho" w:hAnsi="Times New Roman" w:cs="Times New Roman"/>
          <w:b/>
          <w:sz w:val="24"/>
          <w:szCs w:val="24"/>
          <w:lang w:val="sv-SE"/>
        </w:rPr>
        <w:t>INSPEKTORATIT TË LARTË TË DEKLARIMIT DHE KONTROLLIT TË PASURIVE DHE KONFLIKTIT TË INTERESAVE</w:t>
      </w:r>
    </w:p>
    <w:p w:rsidR="00C132EC" w:rsidRPr="0074669D" w:rsidRDefault="00C132EC" w:rsidP="00C132EC">
      <w:pPr>
        <w:tabs>
          <w:tab w:val="left" w:pos="2110"/>
        </w:tabs>
        <w:spacing w:after="0" w:line="276" w:lineRule="auto"/>
        <w:jc w:val="center"/>
        <w:rPr>
          <w:rFonts w:ascii="Times New Roman" w:eastAsia="MS Mincho" w:hAnsi="Times New Roman" w:cs="Times New Roman"/>
          <w:b/>
          <w:sz w:val="24"/>
          <w:szCs w:val="24"/>
          <w:lang w:val="sv-SE"/>
        </w:rPr>
      </w:pPr>
      <w:r w:rsidRPr="0074669D">
        <w:rPr>
          <w:rFonts w:ascii="Times New Roman" w:eastAsia="MS Mincho" w:hAnsi="Times New Roman" w:cs="Times New Roman"/>
          <w:b/>
          <w:sz w:val="24"/>
          <w:szCs w:val="24"/>
          <w:lang w:val="sv-SE"/>
        </w:rPr>
        <w:t>VITI 2018</w:t>
      </w:r>
    </w:p>
    <w:p w:rsidR="00C132EC" w:rsidRPr="0074669D" w:rsidRDefault="00C132EC" w:rsidP="00C132EC">
      <w:pPr>
        <w:tabs>
          <w:tab w:val="left" w:pos="2110"/>
        </w:tabs>
        <w:spacing w:after="0" w:line="276" w:lineRule="auto"/>
        <w:jc w:val="center"/>
        <w:rPr>
          <w:rFonts w:ascii="Times New Roman" w:eastAsia="MS Mincho" w:hAnsi="Times New Roman" w:cs="Times New Roman"/>
          <w:b/>
          <w:sz w:val="24"/>
          <w:szCs w:val="24"/>
          <w:lang w:val="sv-SE"/>
        </w:rPr>
      </w:pPr>
    </w:p>
    <w:p w:rsidR="00C132EC" w:rsidRPr="0074669D" w:rsidRDefault="00C132EC" w:rsidP="00C132EC">
      <w:pPr>
        <w:spacing w:after="0" w:line="276" w:lineRule="auto"/>
        <w:jc w:val="both"/>
        <w:rPr>
          <w:rFonts w:ascii="Times New Roman" w:eastAsia="MS Mincho" w:hAnsi="Times New Roman" w:cs="Times New Roman"/>
          <w:b/>
          <w:sz w:val="24"/>
          <w:szCs w:val="24"/>
        </w:rPr>
      </w:pPr>
    </w:p>
    <w:p w:rsidR="00C132EC" w:rsidRPr="0074669D" w:rsidRDefault="00C132EC" w:rsidP="00C132EC">
      <w:pPr>
        <w:spacing w:after="0" w:line="276" w:lineRule="auto"/>
        <w:jc w:val="both"/>
        <w:rPr>
          <w:rFonts w:ascii="Times New Roman" w:eastAsia="MS Mincho" w:hAnsi="Times New Roman" w:cs="Times New Roman"/>
          <w:b/>
          <w:sz w:val="24"/>
          <w:szCs w:val="24"/>
        </w:rPr>
      </w:pPr>
    </w:p>
    <w:p w:rsidR="00C132EC" w:rsidRPr="0074669D" w:rsidRDefault="00C132EC" w:rsidP="00C132EC">
      <w:pPr>
        <w:spacing w:after="0" w:line="276" w:lineRule="auto"/>
        <w:jc w:val="both"/>
        <w:rPr>
          <w:rFonts w:ascii="Times New Roman" w:eastAsia="MS Mincho" w:hAnsi="Times New Roman" w:cs="Times New Roman"/>
          <w:b/>
          <w:sz w:val="24"/>
          <w:szCs w:val="24"/>
        </w:rPr>
      </w:pPr>
    </w:p>
    <w:p w:rsidR="00C132EC" w:rsidRPr="0074669D" w:rsidRDefault="00C132EC" w:rsidP="00C132EC">
      <w:pPr>
        <w:spacing w:after="0" w:line="276" w:lineRule="auto"/>
        <w:jc w:val="center"/>
        <w:rPr>
          <w:rFonts w:ascii="Times New Roman" w:eastAsia="MS Mincho" w:hAnsi="Times New Roman" w:cs="Times New Roman"/>
          <w:b/>
          <w:sz w:val="24"/>
          <w:szCs w:val="24"/>
        </w:rPr>
      </w:pPr>
    </w:p>
    <w:p w:rsidR="00C132EC" w:rsidRPr="0074669D" w:rsidRDefault="00C132EC" w:rsidP="00C132EC">
      <w:pPr>
        <w:spacing w:after="0" w:line="276" w:lineRule="auto"/>
        <w:jc w:val="both"/>
        <w:rPr>
          <w:rFonts w:ascii="Times New Roman" w:eastAsia="MS Mincho" w:hAnsi="Times New Roman" w:cs="Times New Roman"/>
          <w:b/>
          <w:sz w:val="24"/>
          <w:szCs w:val="24"/>
        </w:rPr>
      </w:pPr>
    </w:p>
    <w:p w:rsidR="00C132EC" w:rsidRPr="0074669D" w:rsidRDefault="00C132EC" w:rsidP="00C132EC">
      <w:pPr>
        <w:spacing w:after="0" w:line="276" w:lineRule="auto"/>
        <w:jc w:val="center"/>
        <w:rPr>
          <w:rFonts w:ascii="Times New Roman" w:eastAsia="MS Mincho" w:hAnsi="Times New Roman" w:cs="Times New Roman"/>
          <w:b/>
          <w:sz w:val="24"/>
          <w:szCs w:val="24"/>
        </w:rPr>
      </w:pPr>
    </w:p>
    <w:p w:rsidR="00C132EC" w:rsidRPr="0074669D" w:rsidRDefault="00C132EC" w:rsidP="00C132EC">
      <w:pPr>
        <w:spacing w:after="0" w:line="276" w:lineRule="auto"/>
        <w:jc w:val="center"/>
        <w:rPr>
          <w:rFonts w:ascii="Times New Roman" w:eastAsia="MS Mincho" w:hAnsi="Times New Roman" w:cs="Times New Roman"/>
          <w:b/>
          <w:sz w:val="24"/>
          <w:szCs w:val="24"/>
        </w:rPr>
      </w:pPr>
    </w:p>
    <w:p w:rsidR="00C132EC" w:rsidRPr="0074669D" w:rsidRDefault="00C132EC" w:rsidP="00C132EC">
      <w:pPr>
        <w:spacing w:after="0" w:line="276" w:lineRule="auto"/>
        <w:jc w:val="center"/>
        <w:rPr>
          <w:rFonts w:ascii="Times New Roman" w:eastAsia="MS Mincho" w:hAnsi="Times New Roman" w:cs="Times New Roman"/>
          <w:b/>
          <w:sz w:val="24"/>
          <w:szCs w:val="24"/>
        </w:rPr>
      </w:pPr>
    </w:p>
    <w:p w:rsidR="00C132EC" w:rsidRPr="0074669D" w:rsidRDefault="00C132EC" w:rsidP="00C132EC">
      <w:pPr>
        <w:spacing w:after="0" w:line="276" w:lineRule="auto"/>
        <w:jc w:val="center"/>
        <w:rPr>
          <w:rFonts w:ascii="Times New Roman" w:eastAsia="MS Mincho" w:hAnsi="Times New Roman" w:cs="Times New Roman"/>
          <w:b/>
          <w:sz w:val="24"/>
          <w:szCs w:val="24"/>
        </w:rPr>
      </w:pPr>
    </w:p>
    <w:p w:rsidR="00C132EC" w:rsidRPr="0074669D" w:rsidRDefault="00C132EC" w:rsidP="00C132EC">
      <w:pPr>
        <w:spacing w:after="0" w:line="276" w:lineRule="auto"/>
        <w:jc w:val="center"/>
        <w:rPr>
          <w:rFonts w:ascii="Times New Roman" w:eastAsia="MS Mincho" w:hAnsi="Times New Roman" w:cs="Times New Roman"/>
          <w:b/>
          <w:sz w:val="24"/>
          <w:szCs w:val="24"/>
        </w:rPr>
      </w:pPr>
    </w:p>
    <w:p w:rsidR="00C132EC" w:rsidRPr="0074669D" w:rsidRDefault="00C132EC" w:rsidP="00C132EC">
      <w:pPr>
        <w:tabs>
          <w:tab w:val="left" w:pos="2110"/>
        </w:tabs>
        <w:spacing w:after="0" w:line="276" w:lineRule="auto"/>
        <w:jc w:val="center"/>
        <w:rPr>
          <w:rFonts w:ascii="Times New Roman" w:eastAsia="MS Mincho" w:hAnsi="Times New Roman" w:cs="Times New Roman"/>
          <w:b/>
          <w:sz w:val="24"/>
          <w:szCs w:val="24"/>
        </w:rPr>
      </w:pPr>
    </w:p>
    <w:p w:rsidR="00C132EC" w:rsidRPr="0074669D" w:rsidRDefault="00C132EC" w:rsidP="00C132EC">
      <w:pPr>
        <w:spacing w:after="0" w:line="276" w:lineRule="auto"/>
        <w:jc w:val="both"/>
        <w:rPr>
          <w:rFonts w:ascii="Times New Roman" w:eastAsia="MS Mincho" w:hAnsi="Times New Roman" w:cs="Times New Roman"/>
          <w:b/>
          <w:sz w:val="24"/>
          <w:szCs w:val="24"/>
        </w:rPr>
      </w:pPr>
    </w:p>
    <w:p w:rsidR="00C132EC" w:rsidRPr="0074669D" w:rsidRDefault="00C132EC" w:rsidP="00C132EC">
      <w:pPr>
        <w:tabs>
          <w:tab w:val="left" w:pos="2110"/>
        </w:tabs>
        <w:spacing w:after="0" w:line="276" w:lineRule="auto"/>
        <w:jc w:val="both"/>
        <w:rPr>
          <w:rFonts w:ascii="Times New Roman" w:eastAsia="MS Mincho" w:hAnsi="Times New Roman" w:cs="Times New Roman"/>
          <w:sz w:val="24"/>
          <w:szCs w:val="24"/>
        </w:rPr>
      </w:pPr>
    </w:p>
    <w:p w:rsidR="00C132EC" w:rsidRPr="0074669D" w:rsidRDefault="00C132EC" w:rsidP="00817A9D">
      <w:pPr>
        <w:spacing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br w:type="page"/>
      </w:r>
    </w:p>
    <w:bookmarkStart w:id="1" w:name="_Toc2773427" w:displacedByCustomXml="next"/>
    <w:bookmarkStart w:id="2" w:name="_Toc2773500" w:displacedByCustomXml="next"/>
    <w:bookmarkStart w:id="3" w:name="Hyrje" w:displacedByCustomXml="next"/>
    <w:sdt>
      <w:sdtPr>
        <w:rPr>
          <w:rFonts w:asciiTheme="minorHAnsi" w:eastAsiaTheme="minorHAnsi" w:hAnsiTheme="minorHAnsi" w:cstheme="minorBidi"/>
          <w:color w:val="auto"/>
          <w:sz w:val="22"/>
          <w:szCs w:val="22"/>
        </w:rPr>
        <w:id w:val="-808630144"/>
        <w:docPartObj>
          <w:docPartGallery w:val="Table of Contents"/>
          <w:docPartUnique/>
        </w:docPartObj>
      </w:sdtPr>
      <w:sdtEndPr>
        <w:rPr>
          <w:b/>
          <w:bCs/>
          <w:noProof/>
        </w:rPr>
      </w:sdtEndPr>
      <w:sdtContent>
        <w:p w:rsidR="005720A2" w:rsidRPr="0074669D" w:rsidRDefault="00251044" w:rsidP="00251044">
          <w:pPr>
            <w:pStyle w:val="TOCHeading"/>
            <w:numPr>
              <w:ilvl w:val="0"/>
              <w:numId w:val="0"/>
            </w:numPr>
            <w:tabs>
              <w:tab w:val="right" w:leader="dot" w:pos="8499"/>
            </w:tabs>
            <w:ind w:left="432" w:hanging="432"/>
            <w:jc w:val="center"/>
            <w:rPr>
              <w:b/>
              <w:color w:val="auto"/>
            </w:rPr>
          </w:pPr>
          <w:r w:rsidRPr="0074669D">
            <w:rPr>
              <w:b/>
              <w:color w:val="auto"/>
            </w:rPr>
            <w:t>TABELA E PËRMBAJTJES</w:t>
          </w:r>
        </w:p>
        <w:p w:rsidR="0044714F" w:rsidRPr="0044714F" w:rsidRDefault="005720A2">
          <w:pPr>
            <w:pStyle w:val="TOC1"/>
            <w:tabs>
              <w:tab w:val="right" w:leader="dot" w:pos="8911"/>
            </w:tabs>
            <w:rPr>
              <w:rFonts w:asciiTheme="minorHAnsi" w:eastAsiaTheme="minorEastAsia" w:hAnsiTheme="minorHAnsi" w:cstheme="minorBidi"/>
              <w:bCs w:val="0"/>
              <w:caps w:val="0"/>
              <w:noProof/>
              <w:sz w:val="22"/>
              <w:szCs w:val="22"/>
              <w:lang w:val="en-US"/>
            </w:rPr>
          </w:pPr>
          <w:r w:rsidRPr="0074669D">
            <w:rPr>
              <w:rFonts w:eastAsia="Times New Roman"/>
              <w:b w:val="0"/>
              <w:bCs w:val="0"/>
              <w:caps w:val="0"/>
              <w:color w:val="2E74B5"/>
            </w:rPr>
            <w:fldChar w:fldCharType="begin"/>
          </w:r>
          <w:r w:rsidRPr="0074669D">
            <w:instrText xml:space="preserve"> TOC \o "1-2" \h \z \u </w:instrText>
          </w:r>
          <w:r w:rsidRPr="0074669D">
            <w:rPr>
              <w:rFonts w:eastAsia="Times New Roman"/>
              <w:b w:val="0"/>
              <w:bCs w:val="0"/>
              <w:caps w:val="0"/>
              <w:color w:val="2E74B5"/>
            </w:rPr>
            <w:fldChar w:fldCharType="separate"/>
          </w:r>
          <w:hyperlink w:anchor="_Toc6236224" w:history="1">
            <w:r w:rsidR="0044714F" w:rsidRPr="0044714F">
              <w:rPr>
                <w:rStyle w:val="Hyperlink"/>
                <w:noProof/>
              </w:rPr>
              <w:t>HYRJE</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_Toc6236224 \h </w:instrText>
            </w:r>
            <w:r w:rsidR="0044714F" w:rsidRPr="0044714F">
              <w:rPr>
                <w:noProof/>
                <w:webHidden/>
              </w:rPr>
            </w:r>
            <w:r w:rsidR="0044714F" w:rsidRPr="0044714F">
              <w:rPr>
                <w:noProof/>
                <w:webHidden/>
              </w:rPr>
              <w:fldChar w:fldCharType="separate"/>
            </w:r>
            <w:r w:rsidR="00D61F32">
              <w:rPr>
                <w:noProof/>
                <w:webHidden/>
              </w:rPr>
              <w:t>3</w:t>
            </w:r>
            <w:r w:rsidR="0044714F" w:rsidRPr="0044714F">
              <w:rPr>
                <w:noProof/>
                <w:webHidden/>
              </w:rPr>
              <w:fldChar w:fldCharType="end"/>
            </w:r>
          </w:hyperlink>
        </w:p>
        <w:p w:rsidR="0044714F" w:rsidRPr="0044714F" w:rsidRDefault="00AC40AA">
          <w:pPr>
            <w:pStyle w:val="TOC1"/>
            <w:tabs>
              <w:tab w:val="left" w:pos="440"/>
              <w:tab w:val="right" w:leader="dot" w:pos="8911"/>
            </w:tabs>
            <w:rPr>
              <w:rFonts w:asciiTheme="minorHAnsi" w:eastAsiaTheme="minorEastAsia" w:hAnsiTheme="minorHAnsi" w:cstheme="minorBidi"/>
              <w:bCs w:val="0"/>
              <w:caps w:val="0"/>
              <w:noProof/>
              <w:sz w:val="22"/>
              <w:szCs w:val="22"/>
              <w:lang w:val="en-US"/>
            </w:rPr>
          </w:pPr>
          <w:hyperlink w:anchor="_Toc6236225" w:history="1">
            <w:r w:rsidR="0044714F" w:rsidRPr="0044714F">
              <w:rPr>
                <w:rStyle w:val="Hyperlink"/>
                <w:noProof/>
              </w:rPr>
              <w:t>1.</w:t>
            </w:r>
            <w:r w:rsidR="0044714F" w:rsidRPr="0044714F">
              <w:rPr>
                <w:rFonts w:asciiTheme="minorHAnsi" w:eastAsiaTheme="minorEastAsia" w:hAnsiTheme="minorHAnsi" w:cstheme="minorBidi"/>
                <w:bCs w:val="0"/>
                <w:caps w:val="0"/>
                <w:noProof/>
                <w:sz w:val="22"/>
                <w:szCs w:val="22"/>
                <w:lang w:val="en-US"/>
              </w:rPr>
              <w:tab/>
            </w:r>
            <w:r w:rsidR="0044714F" w:rsidRPr="0044714F">
              <w:rPr>
                <w:rStyle w:val="Hyperlink"/>
                <w:noProof/>
              </w:rPr>
              <w:t>KUADRI LIGJOR DHE REFORMA NË DREJTËSI</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_Toc6236225 \h </w:instrText>
            </w:r>
            <w:r w:rsidR="0044714F" w:rsidRPr="0044714F">
              <w:rPr>
                <w:noProof/>
                <w:webHidden/>
              </w:rPr>
            </w:r>
            <w:r w:rsidR="0044714F" w:rsidRPr="0044714F">
              <w:rPr>
                <w:noProof/>
                <w:webHidden/>
              </w:rPr>
              <w:fldChar w:fldCharType="separate"/>
            </w:r>
            <w:r w:rsidR="00D61F32">
              <w:rPr>
                <w:noProof/>
                <w:webHidden/>
              </w:rPr>
              <w:t>5</w:t>
            </w:r>
            <w:r w:rsidR="0044714F" w:rsidRPr="0044714F">
              <w:rPr>
                <w:noProof/>
                <w:webHidden/>
              </w:rPr>
              <w:fldChar w:fldCharType="end"/>
            </w:r>
          </w:hyperlink>
        </w:p>
        <w:p w:rsidR="0044714F" w:rsidRPr="0044714F" w:rsidRDefault="00AC40AA" w:rsidP="0072146C">
          <w:pPr>
            <w:pStyle w:val="TOC2"/>
            <w:tabs>
              <w:tab w:val="left" w:pos="880"/>
              <w:tab w:val="right" w:leader="dot" w:pos="8911"/>
            </w:tabs>
            <w:jc w:val="both"/>
            <w:rPr>
              <w:rFonts w:asciiTheme="minorHAnsi" w:eastAsiaTheme="minorEastAsia" w:hAnsiTheme="minorHAnsi" w:cstheme="minorBidi"/>
              <w:b/>
              <w:smallCaps w:val="0"/>
              <w:noProof/>
              <w:sz w:val="22"/>
              <w:szCs w:val="22"/>
              <w:lang w:val="en-US"/>
            </w:rPr>
          </w:pPr>
          <w:hyperlink w:anchor="_Toc6236226" w:history="1">
            <w:r w:rsidR="0044714F" w:rsidRPr="0044714F">
              <w:rPr>
                <w:rStyle w:val="Hyperlink"/>
                <w:b/>
                <w:noProof/>
              </w:rPr>
              <w:t>1.1</w:t>
            </w:r>
            <w:r w:rsidR="0044714F" w:rsidRPr="0044714F">
              <w:rPr>
                <w:rFonts w:asciiTheme="minorHAnsi" w:eastAsiaTheme="minorEastAsia" w:hAnsiTheme="minorHAnsi" w:cstheme="minorBidi"/>
                <w:b/>
                <w:smallCaps w:val="0"/>
                <w:noProof/>
                <w:sz w:val="22"/>
                <w:szCs w:val="22"/>
                <w:lang w:val="en-US"/>
              </w:rPr>
              <w:tab/>
            </w:r>
            <w:r w:rsidR="0044714F" w:rsidRPr="0044714F">
              <w:rPr>
                <w:rStyle w:val="Hyperlink"/>
                <w:b/>
                <w:noProof/>
              </w:rPr>
              <w:t>Zbatimi i Ligjit nr. 84/2016 “</w:t>
            </w:r>
            <w:r w:rsidR="0072146C" w:rsidRPr="0044714F">
              <w:rPr>
                <w:rStyle w:val="Hyperlink"/>
                <w:b/>
                <w:noProof/>
              </w:rPr>
              <w:t>për rivlerësimin kalimtar të gjyqtarëve dhe prokurorëve në republikën e shqipërisë” dhe ligjit nr. 12/2018, datë 5.3.2018 “për vlerësimin kalimtar dhe periodik të punonjësve të policisë së shtetit, gardës së republikës dhe shërbimit për çështjet e brendshme dhe ankesat në ministrinë e brendshme</w:t>
            </w:r>
            <w:r w:rsidR="0044714F" w:rsidRPr="0044714F">
              <w:rPr>
                <w:rStyle w:val="Hyperlink"/>
                <w:b/>
                <w:noProof/>
              </w:rPr>
              <w:t>”</w:t>
            </w:r>
            <w:r w:rsidR="0044714F" w:rsidRPr="0044714F">
              <w:rPr>
                <w:b/>
                <w:noProof/>
                <w:webHidden/>
              </w:rPr>
              <w:tab/>
            </w:r>
            <w:r w:rsidR="0044714F" w:rsidRPr="0044714F">
              <w:rPr>
                <w:b/>
                <w:noProof/>
                <w:webHidden/>
              </w:rPr>
              <w:fldChar w:fldCharType="begin"/>
            </w:r>
            <w:r w:rsidR="0044714F" w:rsidRPr="0044714F">
              <w:rPr>
                <w:b/>
                <w:noProof/>
                <w:webHidden/>
              </w:rPr>
              <w:instrText xml:space="preserve"> PAGEREF _Toc6236226 \h </w:instrText>
            </w:r>
            <w:r w:rsidR="0044714F" w:rsidRPr="0044714F">
              <w:rPr>
                <w:b/>
                <w:noProof/>
                <w:webHidden/>
              </w:rPr>
            </w:r>
            <w:r w:rsidR="0044714F" w:rsidRPr="0044714F">
              <w:rPr>
                <w:b/>
                <w:noProof/>
                <w:webHidden/>
              </w:rPr>
              <w:fldChar w:fldCharType="separate"/>
            </w:r>
            <w:r w:rsidR="00D61F32">
              <w:rPr>
                <w:b/>
                <w:noProof/>
                <w:webHidden/>
              </w:rPr>
              <w:t>5</w:t>
            </w:r>
            <w:r w:rsidR="0044714F" w:rsidRPr="0044714F">
              <w:rPr>
                <w:b/>
                <w:noProof/>
                <w:webHidden/>
              </w:rPr>
              <w:fldChar w:fldCharType="end"/>
            </w:r>
          </w:hyperlink>
        </w:p>
        <w:p w:rsidR="0044714F" w:rsidRPr="0044714F" w:rsidRDefault="00AC40AA">
          <w:pPr>
            <w:pStyle w:val="TOC2"/>
            <w:tabs>
              <w:tab w:val="left" w:pos="880"/>
              <w:tab w:val="right" w:leader="dot" w:pos="8911"/>
            </w:tabs>
            <w:rPr>
              <w:rFonts w:asciiTheme="minorHAnsi" w:eastAsiaTheme="minorEastAsia" w:hAnsiTheme="minorHAnsi" w:cstheme="minorBidi"/>
              <w:b/>
              <w:smallCaps w:val="0"/>
              <w:noProof/>
              <w:sz w:val="22"/>
              <w:szCs w:val="22"/>
              <w:lang w:val="en-US"/>
            </w:rPr>
          </w:pPr>
          <w:hyperlink w:anchor="_Toc6236227" w:history="1">
            <w:r w:rsidR="0044714F" w:rsidRPr="0044714F">
              <w:rPr>
                <w:rStyle w:val="Hyperlink"/>
                <w:b/>
                <w:noProof/>
              </w:rPr>
              <w:t>1.2</w:t>
            </w:r>
            <w:r w:rsidR="0044714F" w:rsidRPr="0044714F">
              <w:rPr>
                <w:rFonts w:asciiTheme="minorHAnsi" w:eastAsiaTheme="minorEastAsia" w:hAnsiTheme="minorHAnsi" w:cstheme="minorBidi"/>
                <w:b/>
                <w:smallCaps w:val="0"/>
                <w:noProof/>
                <w:sz w:val="22"/>
                <w:szCs w:val="22"/>
                <w:lang w:val="en-US"/>
              </w:rPr>
              <w:tab/>
            </w:r>
            <w:r w:rsidR="0072146C" w:rsidRPr="0044714F">
              <w:rPr>
                <w:rStyle w:val="Hyperlink"/>
                <w:b/>
                <w:noProof/>
              </w:rPr>
              <w:t>zbatimi i ligjit nr. 60/2016 “për sinjalizimin dhe mbrojtjen e sinjalizuesve”</w:t>
            </w:r>
            <w:r w:rsidR="0044714F" w:rsidRPr="0044714F">
              <w:rPr>
                <w:b/>
                <w:noProof/>
                <w:webHidden/>
              </w:rPr>
              <w:tab/>
            </w:r>
            <w:r w:rsidR="0044714F" w:rsidRPr="0044714F">
              <w:rPr>
                <w:b/>
                <w:noProof/>
                <w:webHidden/>
              </w:rPr>
              <w:fldChar w:fldCharType="begin"/>
            </w:r>
            <w:r w:rsidR="0044714F" w:rsidRPr="0044714F">
              <w:rPr>
                <w:b/>
                <w:noProof/>
                <w:webHidden/>
              </w:rPr>
              <w:instrText xml:space="preserve"> PAGEREF _Toc6236227 \h </w:instrText>
            </w:r>
            <w:r w:rsidR="0044714F" w:rsidRPr="0044714F">
              <w:rPr>
                <w:b/>
                <w:noProof/>
                <w:webHidden/>
              </w:rPr>
            </w:r>
            <w:r w:rsidR="0044714F" w:rsidRPr="0044714F">
              <w:rPr>
                <w:b/>
                <w:noProof/>
                <w:webHidden/>
              </w:rPr>
              <w:fldChar w:fldCharType="separate"/>
            </w:r>
            <w:r w:rsidR="00D61F32">
              <w:rPr>
                <w:b/>
                <w:noProof/>
                <w:webHidden/>
              </w:rPr>
              <w:t>7</w:t>
            </w:r>
            <w:r w:rsidR="0044714F" w:rsidRPr="0044714F">
              <w:rPr>
                <w:b/>
                <w:noProof/>
                <w:webHidden/>
              </w:rPr>
              <w:fldChar w:fldCharType="end"/>
            </w:r>
          </w:hyperlink>
        </w:p>
        <w:p w:rsidR="0044714F" w:rsidRPr="0044714F" w:rsidRDefault="00AC40AA">
          <w:pPr>
            <w:pStyle w:val="TOC2"/>
            <w:tabs>
              <w:tab w:val="left" w:pos="880"/>
              <w:tab w:val="right" w:leader="dot" w:pos="8911"/>
            </w:tabs>
            <w:rPr>
              <w:rFonts w:asciiTheme="minorHAnsi" w:eastAsiaTheme="minorEastAsia" w:hAnsiTheme="minorHAnsi" w:cstheme="minorBidi"/>
              <w:b/>
              <w:smallCaps w:val="0"/>
              <w:noProof/>
              <w:sz w:val="22"/>
              <w:szCs w:val="22"/>
              <w:lang w:val="en-US"/>
            </w:rPr>
          </w:pPr>
          <w:hyperlink w:anchor="_Toc6236228" w:history="1">
            <w:r w:rsidR="0044714F" w:rsidRPr="0044714F">
              <w:rPr>
                <w:rStyle w:val="Hyperlink"/>
                <w:b/>
                <w:noProof/>
              </w:rPr>
              <w:t>1.3</w:t>
            </w:r>
            <w:r w:rsidR="0044714F" w:rsidRPr="0044714F">
              <w:rPr>
                <w:rFonts w:asciiTheme="minorHAnsi" w:eastAsiaTheme="minorEastAsia" w:hAnsiTheme="minorHAnsi" w:cstheme="minorBidi"/>
                <w:b/>
                <w:smallCaps w:val="0"/>
                <w:noProof/>
                <w:sz w:val="22"/>
                <w:szCs w:val="22"/>
                <w:lang w:val="en-US"/>
              </w:rPr>
              <w:tab/>
            </w:r>
            <w:r w:rsidR="0072146C" w:rsidRPr="0044714F">
              <w:rPr>
                <w:rStyle w:val="Hyperlink"/>
                <w:b/>
                <w:noProof/>
              </w:rPr>
              <w:t>zbatimi i ligjit nr. 9049/2003 “</w:t>
            </w:r>
            <w:r w:rsidR="0072146C" w:rsidRPr="0044714F">
              <w:rPr>
                <w:rStyle w:val="Hyperlink"/>
                <w:b/>
                <w:noProof/>
                <w:kern w:val="24"/>
              </w:rPr>
              <w:t>për deklarimin dhe kontrollin e pasurive, të detyrimeve financiare të të zgjedhurve dhe të disa nëpunësve publikë</w:t>
            </w:r>
            <w:r w:rsidR="0072146C" w:rsidRPr="0044714F">
              <w:rPr>
                <w:rStyle w:val="Hyperlink"/>
                <w:b/>
                <w:noProof/>
              </w:rPr>
              <w:t>”</w:t>
            </w:r>
            <w:r w:rsidR="0072146C" w:rsidRPr="0044714F">
              <w:rPr>
                <w:rStyle w:val="Hyperlink"/>
                <w:b/>
                <w:i/>
                <w:noProof/>
              </w:rPr>
              <w:t xml:space="preserve">, </w:t>
            </w:r>
            <w:r w:rsidR="0072146C" w:rsidRPr="0072146C">
              <w:rPr>
                <w:rStyle w:val="Hyperlink"/>
                <w:b/>
                <w:noProof/>
              </w:rPr>
              <w:t xml:space="preserve">i </w:t>
            </w:r>
            <w:r w:rsidR="0072146C" w:rsidRPr="0044714F">
              <w:rPr>
                <w:rStyle w:val="Hyperlink"/>
                <w:b/>
                <w:noProof/>
              </w:rPr>
              <w:t>ndryshuar dhe sistemi elektronik i deklarimit të interesave privatë</w:t>
            </w:r>
            <w:r w:rsidR="0044714F" w:rsidRPr="0044714F">
              <w:rPr>
                <w:b/>
                <w:noProof/>
                <w:webHidden/>
              </w:rPr>
              <w:tab/>
            </w:r>
            <w:r w:rsidR="0044714F" w:rsidRPr="0044714F">
              <w:rPr>
                <w:b/>
                <w:noProof/>
                <w:webHidden/>
              </w:rPr>
              <w:fldChar w:fldCharType="begin"/>
            </w:r>
            <w:r w:rsidR="0044714F" w:rsidRPr="0044714F">
              <w:rPr>
                <w:b/>
                <w:noProof/>
                <w:webHidden/>
              </w:rPr>
              <w:instrText xml:space="preserve"> PAGEREF _Toc6236228 \h </w:instrText>
            </w:r>
            <w:r w:rsidR="0044714F" w:rsidRPr="0044714F">
              <w:rPr>
                <w:b/>
                <w:noProof/>
                <w:webHidden/>
              </w:rPr>
            </w:r>
            <w:r w:rsidR="0044714F" w:rsidRPr="0044714F">
              <w:rPr>
                <w:b/>
                <w:noProof/>
                <w:webHidden/>
              </w:rPr>
              <w:fldChar w:fldCharType="separate"/>
            </w:r>
            <w:r w:rsidR="00D61F32">
              <w:rPr>
                <w:b/>
                <w:noProof/>
                <w:webHidden/>
              </w:rPr>
              <w:t>11</w:t>
            </w:r>
            <w:r w:rsidR="0044714F" w:rsidRPr="0044714F">
              <w:rPr>
                <w:b/>
                <w:noProof/>
                <w:webHidden/>
              </w:rPr>
              <w:fldChar w:fldCharType="end"/>
            </w:r>
          </w:hyperlink>
        </w:p>
        <w:p w:rsidR="0044714F" w:rsidRPr="0044714F" w:rsidRDefault="00AC40AA">
          <w:pPr>
            <w:pStyle w:val="TOC1"/>
            <w:tabs>
              <w:tab w:val="left" w:pos="440"/>
              <w:tab w:val="right" w:leader="dot" w:pos="8911"/>
            </w:tabs>
            <w:rPr>
              <w:rFonts w:asciiTheme="minorHAnsi" w:eastAsiaTheme="minorEastAsia" w:hAnsiTheme="minorHAnsi" w:cstheme="minorBidi"/>
              <w:bCs w:val="0"/>
              <w:caps w:val="0"/>
              <w:noProof/>
              <w:sz w:val="22"/>
              <w:szCs w:val="22"/>
              <w:lang w:val="en-US"/>
            </w:rPr>
          </w:pPr>
          <w:hyperlink w:anchor="_Toc6236229" w:history="1">
            <w:r w:rsidR="0044714F" w:rsidRPr="0044714F">
              <w:rPr>
                <w:rStyle w:val="Hyperlink"/>
                <w:noProof/>
              </w:rPr>
              <w:t>2</w:t>
            </w:r>
            <w:r w:rsidR="0044714F" w:rsidRPr="0044714F">
              <w:rPr>
                <w:rFonts w:asciiTheme="minorHAnsi" w:eastAsiaTheme="minorEastAsia" w:hAnsiTheme="minorHAnsi" w:cstheme="minorBidi"/>
                <w:bCs w:val="0"/>
                <w:caps w:val="0"/>
                <w:noProof/>
                <w:sz w:val="22"/>
                <w:szCs w:val="22"/>
                <w:lang w:val="en-US"/>
              </w:rPr>
              <w:tab/>
            </w:r>
            <w:r w:rsidR="0044714F" w:rsidRPr="0044714F">
              <w:rPr>
                <w:rStyle w:val="Hyperlink"/>
                <w:noProof/>
              </w:rPr>
              <w:t>TË DHËNA MBI DEKLARIMIN  DHE KONTROLLIN E DEKLARATAVE TË INTERESAVE PRIVATË</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_Toc6236229 \h </w:instrText>
            </w:r>
            <w:r w:rsidR="0044714F" w:rsidRPr="0044714F">
              <w:rPr>
                <w:noProof/>
                <w:webHidden/>
              </w:rPr>
            </w:r>
            <w:r w:rsidR="0044714F" w:rsidRPr="0044714F">
              <w:rPr>
                <w:noProof/>
                <w:webHidden/>
              </w:rPr>
              <w:fldChar w:fldCharType="separate"/>
            </w:r>
            <w:r w:rsidR="00D61F32">
              <w:rPr>
                <w:noProof/>
                <w:webHidden/>
              </w:rPr>
              <w:t>12</w:t>
            </w:r>
            <w:r w:rsidR="0044714F" w:rsidRPr="0044714F">
              <w:rPr>
                <w:noProof/>
                <w:webHidden/>
              </w:rPr>
              <w:fldChar w:fldCharType="end"/>
            </w:r>
          </w:hyperlink>
        </w:p>
        <w:p w:rsidR="0044714F" w:rsidRPr="0044714F" w:rsidRDefault="00AC40AA">
          <w:pPr>
            <w:pStyle w:val="TOC2"/>
            <w:tabs>
              <w:tab w:val="left" w:pos="880"/>
              <w:tab w:val="right" w:leader="dot" w:pos="8911"/>
            </w:tabs>
            <w:rPr>
              <w:rFonts w:asciiTheme="minorHAnsi" w:eastAsiaTheme="minorEastAsia" w:hAnsiTheme="minorHAnsi" w:cstheme="minorBidi"/>
              <w:b/>
              <w:smallCaps w:val="0"/>
              <w:noProof/>
              <w:sz w:val="22"/>
              <w:szCs w:val="22"/>
              <w:lang w:val="en-US"/>
            </w:rPr>
          </w:pPr>
          <w:hyperlink w:anchor="_Toc6236230" w:history="1">
            <w:r w:rsidR="0044714F" w:rsidRPr="0044714F">
              <w:rPr>
                <w:rStyle w:val="Hyperlink"/>
                <w:b/>
                <w:noProof/>
              </w:rPr>
              <w:t>2.1</w:t>
            </w:r>
            <w:r w:rsidR="0044714F" w:rsidRPr="0044714F">
              <w:rPr>
                <w:rFonts w:asciiTheme="minorHAnsi" w:eastAsiaTheme="minorEastAsia" w:hAnsiTheme="minorHAnsi" w:cstheme="minorBidi"/>
                <w:b/>
                <w:smallCaps w:val="0"/>
                <w:noProof/>
                <w:sz w:val="22"/>
                <w:szCs w:val="22"/>
                <w:lang w:val="en-US"/>
              </w:rPr>
              <w:tab/>
            </w:r>
            <w:r w:rsidR="0044714F" w:rsidRPr="0044714F">
              <w:rPr>
                <w:rStyle w:val="Hyperlink"/>
                <w:b/>
                <w:noProof/>
              </w:rPr>
              <w:t>Administrimi i deklaratave</w:t>
            </w:r>
            <w:r w:rsidR="0044714F" w:rsidRPr="0044714F">
              <w:rPr>
                <w:b/>
                <w:noProof/>
                <w:webHidden/>
              </w:rPr>
              <w:tab/>
            </w:r>
            <w:r w:rsidR="0044714F" w:rsidRPr="0044714F">
              <w:rPr>
                <w:b/>
                <w:noProof/>
                <w:webHidden/>
              </w:rPr>
              <w:fldChar w:fldCharType="begin"/>
            </w:r>
            <w:r w:rsidR="0044714F" w:rsidRPr="0044714F">
              <w:rPr>
                <w:b/>
                <w:noProof/>
                <w:webHidden/>
              </w:rPr>
              <w:instrText xml:space="preserve"> PAGEREF _Toc6236230 \h </w:instrText>
            </w:r>
            <w:r w:rsidR="0044714F" w:rsidRPr="0044714F">
              <w:rPr>
                <w:b/>
                <w:noProof/>
                <w:webHidden/>
              </w:rPr>
            </w:r>
            <w:r w:rsidR="0044714F" w:rsidRPr="0044714F">
              <w:rPr>
                <w:b/>
                <w:noProof/>
                <w:webHidden/>
              </w:rPr>
              <w:fldChar w:fldCharType="separate"/>
            </w:r>
            <w:r w:rsidR="00D61F32">
              <w:rPr>
                <w:b/>
                <w:noProof/>
                <w:webHidden/>
              </w:rPr>
              <w:t>12</w:t>
            </w:r>
            <w:r w:rsidR="0044714F" w:rsidRPr="0044714F">
              <w:rPr>
                <w:b/>
                <w:noProof/>
                <w:webHidden/>
              </w:rPr>
              <w:fldChar w:fldCharType="end"/>
            </w:r>
          </w:hyperlink>
        </w:p>
        <w:p w:rsidR="0044714F" w:rsidRPr="0044714F" w:rsidRDefault="00AC40AA">
          <w:pPr>
            <w:pStyle w:val="TOC2"/>
            <w:tabs>
              <w:tab w:val="left" w:pos="880"/>
              <w:tab w:val="right" w:leader="dot" w:pos="8911"/>
            </w:tabs>
            <w:rPr>
              <w:rFonts w:asciiTheme="minorHAnsi" w:eastAsiaTheme="minorEastAsia" w:hAnsiTheme="minorHAnsi" w:cstheme="minorBidi"/>
              <w:b/>
              <w:smallCaps w:val="0"/>
              <w:noProof/>
              <w:sz w:val="22"/>
              <w:szCs w:val="22"/>
              <w:lang w:val="en-US"/>
            </w:rPr>
          </w:pPr>
          <w:hyperlink w:anchor="_Toc6236231" w:history="1">
            <w:r w:rsidR="0044714F" w:rsidRPr="0044714F">
              <w:rPr>
                <w:rStyle w:val="Hyperlink"/>
                <w:b/>
                <w:noProof/>
              </w:rPr>
              <w:t>2.2</w:t>
            </w:r>
            <w:r w:rsidR="0044714F" w:rsidRPr="0044714F">
              <w:rPr>
                <w:rFonts w:asciiTheme="minorHAnsi" w:eastAsiaTheme="minorEastAsia" w:hAnsiTheme="minorHAnsi" w:cstheme="minorBidi"/>
                <w:b/>
                <w:smallCaps w:val="0"/>
                <w:noProof/>
                <w:sz w:val="22"/>
                <w:szCs w:val="22"/>
                <w:lang w:val="en-US"/>
              </w:rPr>
              <w:tab/>
            </w:r>
            <w:r w:rsidR="0044714F" w:rsidRPr="0044714F">
              <w:rPr>
                <w:rStyle w:val="Hyperlink"/>
                <w:b/>
                <w:noProof/>
              </w:rPr>
              <w:t>Skanimi, përpunimi paraprak dhe kontrolli aritmetik dhe logjik.</w:t>
            </w:r>
            <w:r w:rsidR="0044714F" w:rsidRPr="0044714F">
              <w:rPr>
                <w:b/>
                <w:noProof/>
                <w:webHidden/>
              </w:rPr>
              <w:tab/>
            </w:r>
            <w:r w:rsidR="0044714F" w:rsidRPr="0044714F">
              <w:rPr>
                <w:b/>
                <w:noProof/>
                <w:webHidden/>
              </w:rPr>
              <w:fldChar w:fldCharType="begin"/>
            </w:r>
            <w:r w:rsidR="0044714F" w:rsidRPr="0044714F">
              <w:rPr>
                <w:b/>
                <w:noProof/>
                <w:webHidden/>
              </w:rPr>
              <w:instrText xml:space="preserve"> PAGEREF _Toc6236231 \h </w:instrText>
            </w:r>
            <w:r w:rsidR="0044714F" w:rsidRPr="0044714F">
              <w:rPr>
                <w:b/>
                <w:noProof/>
                <w:webHidden/>
              </w:rPr>
            </w:r>
            <w:r w:rsidR="0044714F" w:rsidRPr="0044714F">
              <w:rPr>
                <w:b/>
                <w:noProof/>
                <w:webHidden/>
              </w:rPr>
              <w:fldChar w:fldCharType="separate"/>
            </w:r>
            <w:r w:rsidR="00D61F32">
              <w:rPr>
                <w:b/>
                <w:noProof/>
                <w:webHidden/>
              </w:rPr>
              <w:t>14</w:t>
            </w:r>
            <w:r w:rsidR="0044714F" w:rsidRPr="0044714F">
              <w:rPr>
                <w:b/>
                <w:noProof/>
                <w:webHidden/>
              </w:rPr>
              <w:fldChar w:fldCharType="end"/>
            </w:r>
          </w:hyperlink>
        </w:p>
        <w:p w:rsidR="0044714F" w:rsidRPr="0044714F" w:rsidRDefault="00AC40AA">
          <w:pPr>
            <w:pStyle w:val="TOC2"/>
            <w:tabs>
              <w:tab w:val="left" w:pos="880"/>
              <w:tab w:val="right" w:leader="dot" w:pos="8911"/>
            </w:tabs>
            <w:rPr>
              <w:rFonts w:asciiTheme="minorHAnsi" w:eastAsiaTheme="minorEastAsia" w:hAnsiTheme="minorHAnsi" w:cstheme="minorBidi"/>
              <w:b/>
              <w:smallCaps w:val="0"/>
              <w:noProof/>
              <w:sz w:val="22"/>
              <w:szCs w:val="22"/>
              <w:lang w:val="en-US"/>
            </w:rPr>
          </w:pPr>
          <w:hyperlink w:anchor="_Toc6236232" w:history="1">
            <w:r w:rsidR="0044714F" w:rsidRPr="0044714F">
              <w:rPr>
                <w:rStyle w:val="Hyperlink"/>
                <w:rFonts w:eastAsia="MS Mincho"/>
                <w:b/>
                <w:noProof/>
              </w:rPr>
              <w:t>2.3</w:t>
            </w:r>
            <w:r w:rsidR="0044714F" w:rsidRPr="0044714F">
              <w:rPr>
                <w:rFonts w:asciiTheme="minorHAnsi" w:eastAsiaTheme="minorEastAsia" w:hAnsiTheme="minorHAnsi" w:cstheme="minorBidi"/>
                <w:b/>
                <w:smallCaps w:val="0"/>
                <w:noProof/>
                <w:sz w:val="22"/>
                <w:szCs w:val="22"/>
                <w:lang w:val="en-US"/>
              </w:rPr>
              <w:tab/>
            </w:r>
            <w:r w:rsidR="0044714F" w:rsidRPr="0044714F">
              <w:rPr>
                <w:rStyle w:val="Hyperlink"/>
                <w:b/>
                <w:noProof/>
              </w:rPr>
              <w:t>Kontrolli i Plotë</w:t>
            </w:r>
            <w:r w:rsidR="0044714F" w:rsidRPr="0044714F">
              <w:rPr>
                <w:b/>
                <w:noProof/>
                <w:webHidden/>
              </w:rPr>
              <w:tab/>
            </w:r>
            <w:r w:rsidR="0044714F" w:rsidRPr="0044714F">
              <w:rPr>
                <w:b/>
                <w:noProof/>
                <w:webHidden/>
              </w:rPr>
              <w:fldChar w:fldCharType="begin"/>
            </w:r>
            <w:r w:rsidR="0044714F" w:rsidRPr="0044714F">
              <w:rPr>
                <w:b/>
                <w:noProof/>
                <w:webHidden/>
              </w:rPr>
              <w:instrText xml:space="preserve"> PAGEREF _Toc6236232 \h </w:instrText>
            </w:r>
            <w:r w:rsidR="0044714F" w:rsidRPr="0044714F">
              <w:rPr>
                <w:b/>
                <w:noProof/>
                <w:webHidden/>
              </w:rPr>
            </w:r>
            <w:r w:rsidR="0044714F" w:rsidRPr="0044714F">
              <w:rPr>
                <w:b/>
                <w:noProof/>
                <w:webHidden/>
              </w:rPr>
              <w:fldChar w:fldCharType="separate"/>
            </w:r>
            <w:r w:rsidR="00D61F32">
              <w:rPr>
                <w:b/>
                <w:noProof/>
                <w:webHidden/>
              </w:rPr>
              <w:t>14</w:t>
            </w:r>
            <w:r w:rsidR="0044714F" w:rsidRPr="0044714F">
              <w:rPr>
                <w:b/>
                <w:noProof/>
                <w:webHidden/>
              </w:rPr>
              <w:fldChar w:fldCharType="end"/>
            </w:r>
          </w:hyperlink>
        </w:p>
        <w:p w:rsidR="0044714F" w:rsidRPr="0044714F" w:rsidRDefault="00AC40AA">
          <w:pPr>
            <w:pStyle w:val="TOC2"/>
            <w:tabs>
              <w:tab w:val="left" w:pos="880"/>
              <w:tab w:val="right" w:leader="dot" w:pos="8911"/>
            </w:tabs>
            <w:rPr>
              <w:rFonts w:asciiTheme="minorHAnsi" w:eastAsiaTheme="minorEastAsia" w:hAnsiTheme="minorHAnsi" w:cstheme="minorBidi"/>
              <w:b/>
              <w:smallCaps w:val="0"/>
              <w:noProof/>
              <w:sz w:val="22"/>
              <w:szCs w:val="22"/>
              <w:lang w:val="en-US"/>
            </w:rPr>
          </w:pPr>
          <w:hyperlink w:anchor="_Toc6236233" w:history="1">
            <w:r w:rsidR="0044714F" w:rsidRPr="0044714F">
              <w:rPr>
                <w:rStyle w:val="Hyperlink"/>
                <w:b/>
                <w:noProof/>
              </w:rPr>
              <w:t>2.4</w:t>
            </w:r>
            <w:r w:rsidR="0044714F" w:rsidRPr="0044714F">
              <w:rPr>
                <w:rFonts w:asciiTheme="minorHAnsi" w:eastAsiaTheme="minorEastAsia" w:hAnsiTheme="minorHAnsi" w:cstheme="minorBidi"/>
                <w:b/>
                <w:smallCaps w:val="0"/>
                <w:noProof/>
                <w:sz w:val="22"/>
                <w:szCs w:val="22"/>
                <w:lang w:val="en-US"/>
              </w:rPr>
              <w:tab/>
            </w:r>
            <w:r w:rsidR="0044714F" w:rsidRPr="0044714F">
              <w:rPr>
                <w:rStyle w:val="Hyperlink"/>
                <w:b/>
                <w:noProof/>
              </w:rPr>
              <w:t>Rezultatet e Kontrollit</w:t>
            </w:r>
            <w:r w:rsidR="0044714F" w:rsidRPr="0044714F">
              <w:rPr>
                <w:b/>
                <w:noProof/>
                <w:webHidden/>
              </w:rPr>
              <w:tab/>
            </w:r>
            <w:r w:rsidR="0044714F" w:rsidRPr="0044714F">
              <w:rPr>
                <w:b/>
                <w:noProof/>
                <w:webHidden/>
              </w:rPr>
              <w:fldChar w:fldCharType="begin"/>
            </w:r>
            <w:r w:rsidR="0044714F" w:rsidRPr="0044714F">
              <w:rPr>
                <w:b/>
                <w:noProof/>
                <w:webHidden/>
              </w:rPr>
              <w:instrText xml:space="preserve"> PAGEREF _Toc6236233 \h </w:instrText>
            </w:r>
            <w:r w:rsidR="0044714F" w:rsidRPr="0044714F">
              <w:rPr>
                <w:b/>
                <w:noProof/>
                <w:webHidden/>
              </w:rPr>
            </w:r>
            <w:r w:rsidR="0044714F" w:rsidRPr="0044714F">
              <w:rPr>
                <w:b/>
                <w:noProof/>
                <w:webHidden/>
              </w:rPr>
              <w:fldChar w:fldCharType="separate"/>
            </w:r>
            <w:r w:rsidR="00D61F32">
              <w:rPr>
                <w:b/>
                <w:noProof/>
                <w:webHidden/>
              </w:rPr>
              <w:t>14</w:t>
            </w:r>
            <w:r w:rsidR="0044714F" w:rsidRPr="0044714F">
              <w:rPr>
                <w:b/>
                <w:noProof/>
                <w:webHidden/>
              </w:rPr>
              <w:fldChar w:fldCharType="end"/>
            </w:r>
          </w:hyperlink>
        </w:p>
        <w:p w:rsidR="0044714F" w:rsidRPr="0044714F" w:rsidRDefault="00AC40AA">
          <w:pPr>
            <w:pStyle w:val="TOC1"/>
            <w:tabs>
              <w:tab w:val="left" w:pos="440"/>
              <w:tab w:val="right" w:leader="dot" w:pos="8911"/>
            </w:tabs>
            <w:rPr>
              <w:rFonts w:asciiTheme="minorHAnsi" w:eastAsiaTheme="minorEastAsia" w:hAnsiTheme="minorHAnsi" w:cstheme="minorBidi"/>
              <w:bCs w:val="0"/>
              <w:caps w:val="0"/>
              <w:noProof/>
              <w:sz w:val="22"/>
              <w:szCs w:val="22"/>
              <w:lang w:val="en-US"/>
            </w:rPr>
          </w:pPr>
          <w:hyperlink w:anchor="_Toc6236234" w:history="1">
            <w:r w:rsidR="0044714F" w:rsidRPr="0044714F">
              <w:rPr>
                <w:rStyle w:val="Hyperlink"/>
                <w:noProof/>
              </w:rPr>
              <w:t>3</w:t>
            </w:r>
            <w:r w:rsidR="0044714F" w:rsidRPr="0044714F">
              <w:rPr>
                <w:rFonts w:asciiTheme="minorHAnsi" w:eastAsiaTheme="minorEastAsia" w:hAnsiTheme="minorHAnsi" w:cstheme="minorBidi"/>
                <w:bCs w:val="0"/>
                <w:caps w:val="0"/>
                <w:noProof/>
                <w:sz w:val="22"/>
                <w:szCs w:val="22"/>
                <w:lang w:val="en-US"/>
              </w:rPr>
              <w:tab/>
            </w:r>
            <w:r w:rsidR="0044714F" w:rsidRPr="0044714F">
              <w:rPr>
                <w:rStyle w:val="Hyperlink"/>
                <w:noProof/>
              </w:rPr>
              <w:t>ROLI PARANDALUES DHE NDËRGJEGJËSUES</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_Toc6236234 \h </w:instrText>
            </w:r>
            <w:r w:rsidR="0044714F" w:rsidRPr="0044714F">
              <w:rPr>
                <w:noProof/>
                <w:webHidden/>
              </w:rPr>
            </w:r>
            <w:r w:rsidR="0044714F" w:rsidRPr="0044714F">
              <w:rPr>
                <w:noProof/>
                <w:webHidden/>
              </w:rPr>
              <w:fldChar w:fldCharType="separate"/>
            </w:r>
            <w:r w:rsidR="00D61F32">
              <w:rPr>
                <w:noProof/>
                <w:webHidden/>
              </w:rPr>
              <w:t>16</w:t>
            </w:r>
            <w:r w:rsidR="0044714F" w:rsidRPr="0044714F">
              <w:rPr>
                <w:noProof/>
                <w:webHidden/>
              </w:rPr>
              <w:fldChar w:fldCharType="end"/>
            </w:r>
          </w:hyperlink>
        </w:p>
        <w:p w:rsidR="0044714F" w:rsidRPr="0044714F" w:rsidRDefault="00AC40AA">
          <w:pPr>
            <w:pStyle w:val="TOC1"/>
            <w:tabs>
              <w:tab w:val="left" w:pos="440"/>
              <w:tab w:val="right" w:leader="dot" w:pos="8911"/>
            </w:tabs>
            <w:rPr>
              <w:rFonts w:asciiTheme="minorHAnsi" w:eastAsiaTheme="minorEastAsia" w:hAnsiTheme="minorHAnsi" w:cstheme="minorBidi"/>
              <w:bCs w:val="0"/>
              <w:caps w:val="0"/>
              <w:noProof/>
              <w:sz w:val="22"/>
              <w:szCs w:val="22"/>
              <w:lang w:val="en-US"/>
            </w:rPr>
          </w:pPr>
          <w:hyperlink w:anchor="_Toc6236235" w:history="1">
            <w:r w:rsidR="0044714F" w:rsidRPr="0044714F">
              <w:rPr>
                <w:rStyle w:val="Hyperlink"/>
                <w:noProof/>
              </w:rPr>
              <w:t>4</w:t>
            </w:r>
            <w:r w:rsidR="0044714F" w:rsidRPr="0044714F">
              <w:rPr>
                <w:rFonts w:asciiTheme="minorHAnsi" w:eastAsiaTheme="minorEastAsia" w:hAnsiTheme="minorHAnsi" w:cstheme="minorBidi"/>
                <w:bCs w:val="0"/>
                <w:caps w:val="0"/>
                <w:noProof/>
                <w:sz w:val="22"/>
                <w:szCs w:val="22"/>
                <w:lang w:val="en-US"/>
              </w:rPr>
              <w:tab/>
            </w:r>
            <w:r w:rsidR="0044714F" w:rsidRPr="0044714F">
              <w:rPr>
                <w:rStyle w:val="Hyperlink"/>
                <w:noProof/>
              </w:rPr>
              <w:t>BASHKËPUNIMI NDËR-INSTITUCIONAL  DHE  NDËRKOMBËTAR</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_Toc6236235 \h </w:instrText>
            </w:r>
            <w:r w:rsidR="0044714F" w:rsidRPr="0044714F">
              <w:rPr>
                <w:noProof/>
                <w:webHidden/>
              </w:rPr>
            </w:r>
            <w:r w:rsidR="0044714F" w:rsidRPr="0044714F">
              <w:rPr>
                <w:noProof/>
                <w:webHidden/>
              </w:rPr>
              <w:fldChar w:fldCharType="separate"/>
            </w:r>
            <w:r w:rsidR="00D61F32">
              <w:rPr>
                <w:noProof/>
                <w:webHidden/>
              </w:rPr>
              <w:t>18</w:t>
            </w:r>
            <w:r w:rsidR="0044714F" w:rsidRPr="0044714F">
              <w:rPr>
                <w:noProof/>
                <w:webHidden/>
              </w:rPr>
              <w:fldChar w:fldCharType="end"/>
            </w:r>
          </w:hyperlink>
        </w:p>
        <w:p w:rsidR="0044714F" w:rsidRPr="0044714F" w:rsidRDefault="00AC40AA">
          <w:pPr>
            <w:pStyle w:val="TOC2"/>
            <w:tabs>
              <w:tab w:val="left" w:pos="880"/>
              <w:tab w:val="right" w:leader="dot" w:pos="8911"/>
            </w:tabs>
            <w:rPr>
              <w:rFonts w:asciiTheme="minorHAnsi" w:eastAsiaTheme="minorEastAsia" w:hAnsiTheme="minorHAnsi" w:cstheme="minorBidi"/>
              <w:b/>
              <w:smallCaps w:val="0"/>
              <w:noProof/>
              <w:sz w:val="22"/>
              <w:szCs w:val="22"/>
              <w:lang w:val="en-US"/>
            </w:rPr>
          </w:pPr>
          <w:hyperlink w:anchor="_Toc6236236" w:history="1">
            <w:r w:rsidR="0044714F" w:rsidRPr="0044714F">
              <w:rPr>
                <w:rStyle w:val="Hyperlink"/>
                <w:b/>
                <w:noProof/>
              </w:rPr>
              <w:t>4.1</w:t>
            </w:r>
            <w:r w:rsidR="0044714F" w:rsidRPr="0044714F">
              <w:rPr>
                <w:rFonts w:asciiTheme="minorHAnsi" w:eastAsiaTheme="minorEastAsia" w:hAnsiTheme="minorHAnsi" w:cstheme="minorBidi"/>
                <w:b/>
                <w:smallCaps w:val="0"/>
                <w:noProof/>
                <w:sz w:val="22"/>
                <w:szCs w:val="22"/>
                <w:lang w:val="en-US"/>
              </w:rPr>
              <w:tab/>
            </w:r>
            <w:r w:rsidR="0044714F" w:rsidRPr="0044714F">
              <w:rPr>
                <w:rStyle w:val="Hyperlink"/>
                <w:b/>
                <w:noProof/>
              </w:rPr>
              <w:t>Bashkëpunimi dhe bashkërendimi i brendshëm</w:t>
            </w:r>
            <w:r w:rsidR="0044714F" w:rsidRPr="0044714F">
              <w:rPr>
                <w:b/>
                <w:noProof/>
                <w:webHidden/>
              </w:rPr>
              <w:tab/>
            </w:r>
            <w:r w:rsidR="0044714F" w:rsidRPr="0044714F">
              <w:rPr>
                <w:b/>
                <w:noProof/>
                <w:webHidden/>
              </w:rPr>
              <w:fldChar w:fldCharType="begin"/>
            </w:r>
            <w:r w:rsidR="0044714F" w:rsidRPr="0044714F">
              <w:rPr>
                <w:b/>
                <w:noProof/>
                <w:webHidden/>
              </w:rPr>
              <w:instrText xml:space="preserve"> PAGEREF _Toc6236236 \h </w:instrText>
            </w:r>
            <w:r w:rsidR="0044714F" w:rsidRPr="0044714F">
              <w:rPr>
                <w:b/>
                <w:noProof/>
                <w:webHidden/>
              </w:rPr>
            </w:r>
            <w:r w:rsidR="0044714F" w:rsidRPr="0044714F">
              <w:rPr>
                <w:b/>
                <w:noProof/>
                <w:webHidden/>
              </w:rPr>
              <w:fldChar w:fldCharType="separate"/>
            </w:r>
            <w:r w:rsidR="00D61F32">
              <w:rPr>
                <w:b/>
                <w:noProof/>
                <w:webHidden/>
              </w:rPr>
              <w:t>18</w:t>
            </w:r>
            <w:r w:rsidR="0044714F" w:rsidRPr="0044714F">
              <w:rPr>
                <w:b/>
                <w:noProof/>
                <w:webHidden/>
              </w:rPr>
              <w:fldChar w:fldCharType="end"/>
            </w:r>
          </w:hyperlink>
        </w:p>
        <w:p w:rsidR="0044714F" w:rsidRPr="0044714F" w:rsidRDefault="00AC40AA">
          <w:pPr>
            <w:pStyle w:val="TOC2"/>
            <w:tabs>
              <w:tab w:val="left" w:pos="880"/>
              <w:tab w:val="right" w:leader="dot" w:pos="8911"/>
            </w:tabs>
            <w:rPr>
              <w:rFonts w:asciiTheme="minorHAnsi" w:eastAsiaTheme="minorEastAsia" w:hAnsiTheme="minorHAnsi" w:cstheme="minorBidi"/>
              <w:b/>
              <w:smallCaps w:val="0"/>
              <w:noProof/>
              <w:sz w:val="22"/>
              <w:szCs w:val="22"/>
              <w:lang w:val="en-US"/>
            </w:rPr>
          </w:pPr>
          <w:hyperlink w:anchor="_Toc6236237" w:history="1">
            <w:r w:rsidR="0044714F" w:rsidRPr="0044714F">
              <w:rPr>
                <w:rStyle w:val="Hyperlink"/>
                <w:b/>
                <w:noProof/>
              </w:rPr>
              <w:t>4.2</w:t>
            </w:r>
            <w:r w:rsidR="0044714F" w:rsidRPr="0044714F">
              <w:rPr>
                <w:rFonts w:asciiTheme="minorHAnsi" w:eastAsiaTheme="minorEastAsia" w:hAnsiTheme="minorHAnsi" w:cstheme="minorBidi"/>
                <w:b/>
                <w:smallCaps w:val="0"/>
                <w:noProof/>
                <w:sz w:val="22"/>
                <w:szCs w:val="22"/>
                <w:lang w:val="en-US"/>
              </w:rPr>
              <w:tab/>
            </w:r>
            <w:r w:rsidR="0044714F" w:rsidRPr="0044714F">
              <w:rPr>
                <w:rStyle w:val="Hyperlink"/>
                <w:b/>
                <w:noProof/>
              </w:rPr>
              <w:t>Bashkëpunimi me partnerët ndërkombëtarë</w:t>
            </w:r>
            <w:r w:rsidR="0044714F" w:rsidRPr="0044714F">
              <w:rPr>
                <w:b/>
                <w:noProof/>
                <w:webHidden/>
              </w:rPr>
              <w:tab/>
            </w:r>
            <w:r w:rsidR="0044714F" w:rsidRPr="0044714F">
              <w:rPr>
                <w:b/>
                <w:noProof/>
                <w:webHidden/>
              </w:rPr>
              <w:fldChar w:fldCharType="begin"/>
            </w:r>
            <w:r w:rsidR="0044714F" w:rsidRPr="0044714F">
              <w:rPr>
                <w:b/>
                <w:noProof/>
                <w:webHidden/>
              </w:rPr>
              <w:instrText xml:space="preserve"> PAGEREF _Toc6236237 \h </w:instrText>
            </w:r>
            <w:r w:rsidR="0044714F" w:rsidRPr="0044714F">
              <w:rPr>
                <w:b/>
                <w:noProof/>
                <w:webHidden/>
              </w:rPr>
            </w:r>
            <w:r w:rsidR="0044714F" w:rsidRPr="0044714F">
              <w:rPr>
                <w:b/>
                <w:noProof/>
                <w:webHidden/>
              </w:rPr>
              <w:fldChar w:fldCharType="separate"/>
            </w:r>
            <w:r w:rsidR="00D61F32">
              <w:rPr>
                <w:b/>
                <w:noProof/>
                <w:webHidden/>
              </w:rPr>
              <w:t>19</w:t>
            </w:r>
            <w:r w:rsidR="0044714F" w:rsidRPr="0044714F">
              <w:rPr>
                <w:b/>
                <w:noProof/>
                <w:webHidden/>
              </w:rPr>
              <w:fldChar w:fldCharType="end"/>
            </w:r>
          </w:hyperlink>
        </w:p>
        <w:p w:rsidR="0044714F" w:rsidRPr="0044714F" w:rsidRDefault="00AC40AA">
          <w:pPr>
            <w:pStyle w:val="TOC1"/>
            <w:tabs>
              <w:tab w:val="left" w:pos="440"/>
              <w:tab w:val="right" w:leader="dot" w:pos="8911"/>
            </w:tabs>
            <w:rPr>
              <w:rFonts w:asciiTheme="minorHAnsi" w:eastAsiaTheme="minorEastAsia" w:hAnsiTheme="minorHAnsi" w:cstheme="minorBidi"/>
              <w:bCs w:val="0"/>
              <w:caps w:val="0"/>
              <w:noProof/>
              <w:sz w:val="22"/>
              <w:szCs w:val="22"/>
              <w:lang w:val="en-US"/>
            </w:rPr>
          </w:pPr>
          <w:hyperlink w:anchor="_Toc6236238" w:history="1">
            <w:r w:rsidR="0044714F" w:rsidRPr="0044714F">
              <w:rPr>
                <w:rStyle w:val="Hyperlink"/>
                <w:noProof/>
              </w:rPr>
              <w:t>5</w:t>
            </w:r>
            <w:r w:rsidR="0044714F" w:rsidRPr="0044714F">
              <w:rPr>
                <w:rFonts w:asciiTheme="minorHAnsi" w:eastAsiaTheme="minorEastAsia" w:hAnsiTheme="minorHAnsi" w:cstheme="minorBidi"/>
                <w:bCs w:val="0"/>
                <w:caps w:val="0"/>
                <w:noProof/>
                <w:sz w:val="22"/>
                <w:szCs w:val="22"/>
                <w:lang w:val="en-US"/>
              </w:rPr>
              <w:tab/>
            </w:r>
            <w:r w:rsidR="0044714F" w:rsidRPr="0044714F">
              <w:rPr>
                <w:rStyle w:val="Hyperlink"/>
                <w:noProof/>
              </w:rPr>
              <w:t>REKOMANDIMET E GRUPIT TË SHTETEVE KUNDËR KORRUPSIONIT</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_Toc6236238 \h </w:instrText>
            </w:r>
            <w:r w:rsidR="0044714F" w:rsidRPr="0044714F">
              <w:rPr>
                <w:noProof/>
                <w:webHidden/>
              </w:rPr>
            </w:r>
            <w:r w:rsidR="0044714F" w:rsidRPr="0044714F">
              <w:rPr>
                <w:noProof/>
                <w:webHidden/>
              </w:rPr>
              <w:fldChar w:fldCharType="separate"/>
            </w:r>
            <w:r w:rsidR="00D61F32">
              <w:rPr>
                <w:noProof/>
                <w:webHidden/>
              </w:rPr>
              <w:t>21</w:t>
            </w:r>
            <w:r w:rsidR="0044714F" w:rsidRPr="0044714F">
              <w:rPr>
                <w:noProof/>
                <w:webHidden/>
              </w:rPr>
              <w:fldChar w:fldCharType="end"/>
            </w:r>
          </w:hyperlink>
        </w:p>
        <w:p w:rsidR="0044714F" w:rsidRPr="0044714F" w:rsidRDefault="00AC40AA">
          <w:pPr>
            <w:pStyle w:val="TOC1"/>
            <w:tabs>
              <w:tab w:val="left" w:pos="440"/>
              <w:tab w:val="right" w:leader="dot" w:pos="8911"/>
            </w:tabs>
            <w:rPr>
              <w:rFonts w:asciiTheme="minorHAnsi" w:eastAsiaTheme="minorEastAsia" w:hAnsiTheme="minorHAnsi" w:cstheme="minorBidi"/>
              <w:bCs w:val="0"/>
              <w:caps w:val="0"/>
              <w:noProof/>
              <w:sz w:val="22"/>
              <w:szCs w:val="22"/>
              <w:lang w:val="en-US"/>
            </w:rPr>
          </w:pPr>
          <w:hyperlink w:anchor="_Toc6236239" w:history="1">
            <w:r w:rsidR="0044714F" w:rsidRPr="0044714F">
              <w:rPr>
                <w:rStyle w:val="Hyperlink"/>
                <w:noProof/>
              </w:rPr>
              <w:t>6</w:t>
            </w:r>
            <w:r w:rsidR="0044714F" w:rsidRPr="0044714F">
              <w:rPr>
                <w:rFonts w:asciiTheme="minorHAnsi" w:eastAsiaTheme="minorEastAsia" w:hAnsiTheme="minorHAnsi" w:cstheme="minorBidi"/>
                <w:bCs w:val="0"/>
                <w:caps w:val="0"/>
                <w:noProof/>
                <w:sz w:val="22"/>
                <w:szCs w:val="22"/>
                <w:lang w:val="en-US"/>
              </w:rPr>
              <w:tab/>
            </w:r>
            <w:r w:rsidR="0044714F" w:rsidRPr="0044714F">
              <w:rPr>
                <w:rStyle w:val="Hyperlink"/>
                <w:noProof/>
              </w:rPr>
              <w:t>TRANSPARENCA INSTITUCIONALE</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_Toc6236239 \h </w:instrText>
            </w:r>
            <w:r w:rsidR="0044714F" w:rsidRPr="0044714F">
              <w:rPr>
                <w:noProof/>
                <w:webHidden/>
              </w:rPr>
            </w:r>
            <w:r w:rsidR="0044714F" w:rsidRPr="0044714F">
              <w:rPr>
                <w:noProof/>
                <w:webHidden/>
              </w:rPr>
              <w:fldChar w:fldCharType="separate"/>
            </w:r>
            <w:r w:rsidR="00D61F32">
              <w:rPr>
                <w:noProof/>
                <w:webHidden/>
              </w:rPr>
              <w:t>22</w:t>
            </w:r>
            <w:r w:rsidR="0044714F" w:rsidRPr="0044714F">
              <w:rPr>
                <w:noProof/>
                <w:webHidden/>
              </w:rPr>
              <w:fldChar w:fldCharType="end"/>
            </w:r>
          </w:hyperlink>
        </w:p>
        <w:p w:rsidR="0044714F" w:rsidRPr="0044714F" w:rsidRDefault="00AC40AA">
          <w:pPr>
            <w:pStyle w:val="TOC1"/>
            <w:tabs>
              <w:tab w:val="left" w:pos="440"/>
              <w:tab w:val="right" w:leader="dot" w:pos="8911"/>
            </w:tabs>
            <w:rPr>
              <w:rFonts w:asciiTheme="minorHAnsi" w:eastAsiaTheme="minorEastAsia" w:hAnsiTheme="minorHAnsi" w:cstheme="minorBidi"/>
              <w:bCs w:val="0"/>
              <w:caps w:val="0"/>
              <w:noProof/>
              <w:sz w:val="22"/>
              <w:szCs w:val="22"/>
              <w:lang w:val="en-US"/>
            </w:rPr>
          </w:pPr>
          <w:hyperlink w:anchor="_Toc6236241" w:history="1">
            <w:r w:rsidR="0044714F" w:rsidRPr="0044714F">
              <w:rPr>
                <w:rStyle w:val="Hyperlink"/>
                <w:noProof/>
              </w:rPr>
              <w:t>7</w:t>
            </w:r>
            <w:r w:rsidR="0044714F" w:rsidRPr="0044714F">
              <w:rPr>
                <w:rFonts w:asciiTheme="minorHAnsi" w:eastAsiaTheme="minorEastAsia" w:hAnsiTheme="minorHAnsi" w:cstheme="minorBidi"/>
                <w:bCs w:val="0"/>
                <w:caps w:val="0"/>
                <w:noProof/>
                <w:sz w:val="22"/>
                <w:szCs w:val="22"/>
                <w:lang w:val="en-US"/>
              </w:rPr>
              <w:tab/>
            </w:r>
            <w:r w:rsidR="0044714F" w:rsidRPr="0044714F">
              <w:rPr>
                <w:rStyle w:val="Hyperlink"/>
                <w:noProof/>
              </w:rPr>
              <w:t>PERFORMANCA FINANCIARE</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_Toc6236241 \h </w:instrText>
            </w:r>
            <w:r w:rsidR="0044714F" w:rsidRPr="0044714F">
              <w:rPr>
                <w:noProof/>
                <w:webHidden/>
              </w:rPr>
            </w:r>
            <w:r w:rsidR="0044714F" w:rsidRPr="0044714F">
              <w:rPr>
                <w:noProof/>
                <w:webHidden/>
              </w:rPr>
              <w:fldChar w:fldCharType="separate"/>
            </w:r>
            <w:r w:rsidR="00D61F32">
              <w:rPr>
                <w:noProof/>
                <w:webHidden/>
              </w:rPr>
              <w:t>23</w:t>
            </w:r>
            <w:r w:rsidR="0044714F" w:rsidRPr="0044714F">
              <w:rPr>
                <w:noProof/>
                <w:webHidden/>
              </w:rPr>
              <w:fldChar w:fldCharType="end"/>
            </w:r>
          </w:hyperlink>
        </w:p>
        <w:p w:rsidR="0044714F" w:rsidRPr="0044714F" w:rsidRDefault="00AC40AA">
          <w:pPr>
            <w:pStyle w:val="TOC1"/>
            <w:tabs>
              <w:tab w:val="left" w:pos="440"/>
              <w:tab w:val="right" w:leader="dot" w:pos="8911"/>
            </w:tabs>
            <w:rPr>
              <w:rFonts w:asciiTheme="minorHAnsi" w:eastAsiaTheme="minorEastAsia" w:hAnsiTheme="minorHAnsi" w:cstheme="minorBidi"/>
              <w:bCs w:val="0"/>
              <w:caps w:val="0"/>
              <w:noProof/>
              <w:sz w:val="22"/>
              <w:szCs w:val="22"/>
              <w:lang w:val="en-US"/>
            </w:rPr>
          </w:pPr>
          <w:hyperlink w:anchor="_Toc6236242" w:history="1">
            <w:r w:rsidR="0044714F" w:rsidRPr="0044714F">
              <w:rPr>
                <w:rStyle w:val="Hyperlink"/>
                <w:rFonts w:eastAsia="MS Mincho"/>
                <w:noProof/>
              </w:rPr>
              <w:t>8</w:t>
            </w:r>
            <w:r w:rsidR="0044714F" w:rsidRPr="0044714F">
              <w:rPr>
                <w:rFonts w:asciiTheme="minorHAnsi" w:eastAsiaTheme="minorEastAsia" w:hAnsiTheme="minorHAnsi" w:cstheme="minorBidi"/>
                <w:bCs w:val="0"/>
                <w:caps w:val="0"/>
                <w:noProof/>
                <w:sz w:val="22"/>
                <w:szCs w:val="22"/>
                <w:lang w:val="en-US"/>
              </w:rPr>
              <w:tab/>
            </w:r>
            <w:r w:rsidR="0044714F" w:rsidRPr="0044714F">
              <w:rPr>
                <w:rStyle w:val="Hyperlink"/>
                <w:noProof/>
              </w:rPr>
              <w:t>PËRMBLEDHJE E ARRITJEVE</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_Toc6236242 \h </w:instrText>
            </w:r>
            <w:r w:rsidR="0044714F" w:rsidRPr="0044714F">
              <w:rPr>
                <w:noProof/>
                <w:webHidden/>
              </w:rPr>
            </w:r>
            <w:r w:rsidR="0044714F" w:rsidRPr="0044714F">
              <w:rPr>
                <w:noProof/>
                <w:webHidden/>
              </w:rPr>
              <w:fldChar w:fldCharType="separate"/>
            </w:r>
            <w:r w:rsidR="00D61F32">
              <w:rPr>
                <w:noProof/>
                <w:webHidden/>
              </w:rPr>
              <w:t>25</w:t>
            </w:r>
            <w:r w:rsidR="0044714F" w:rsidRPr="0044714F">
              <w:rPr>
                <w:noProof/>
                <w:webHidden/>
              </w:rPr>
              <w:fldChar w:fldCharType="end"/>
            </w:r>
          </w:hyperlink>
        </w:p>
        <w:p w:rsidR="0044714F" w:rsidRPr="0044714F" w:rsidRDefault="00AC40AA">
          <w:pPr>
            <w:pStyle w:val="TOC1"/>
            <w:tabs>
              <w:tab w:val="left" w:pos="440"/>
              <w:tab w:val="right" w:leader="dot" w:pos="8911"/>
            </w:tabs>
            <w:rPr>
              <w:rFonts w:asciiTheme="minorHAnsi" w:eastAsiaTheme="minorEastAsia" w:hAnsiTheme="minorHAnsi" w:cstheme="minorBidi"/>
              <w:bCs w:val="0"/>
              <w:caps w:val="0"/>
              <w:noProof/>
              <w:sz w:val="22"/>
              <w:szCs w:val="22"/>
              <w:lang w:val="en-US"/>
            </w:rPr>
          </w:pPr>
          <w:hyperlink w:anchor="_Toc6236243" w:history="1">
            <w:r w:rsidR="0044714F" w:rsidRPr="0044714F">
              <w:rPr>
                <w:rStyle w:val="Hyperlink"/>
                <w:noProof/>
              </w:rPr>
              <w:t>9</w:t>
            </w:r>
            <w:r w:rsidR="0044714F" w:rsidRPr="0044714F">
              <w:rPr>
                <w:rFonts w:asciiTheme="minorHAnsi" w:eastAsiaTheme="minorEastAsia" w:hAnsiTheme="minorHAnsi" w:cstheme="minorBidi"/>
                <w:bCs w:val="0"/>
                <w:caps w:val="0"/>
                <w:noProof/>
                <w:sz w:val="22"/>
                <w:szCs w:val="22"/>
                <w:lang w:val="en-US"/>
              </w:rPr>
              <w:tab/>
            </w:r>
            <w:r w:rsidR="0044714F" w:rsidRPr="0044714F">
              <w:rPr>
                <w:rStyle w:val="Hyperlink"/>
                <w:noProof/>
              </w:rPr>
              <w:t>PRIORITET PËR VITIN 2019</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_Toc6236243 \h </w:instrText>
            </w:r>
            <w:r w:rsidR="0044714F" w:rsidRPr="0044714F">
              <w:rPr>
                <w:noProof/>
                <w:webHidden/>
              </w:rPr>
            </w:r>
            <w:r w:rsidR="0044714F" w:rsidRPr="0044714F">
              <w:rPr>
                <w:noProof/>
                <w:webHidden/>
              </w:rPr>
              <w:fldChar w:fldCharType="separate"/>
            </w:r>
            <w:r w:rsidR="00D61F32">
              <w:rPr>
                <w:noProof/>
                <w:webHidden/>
              </w:rPr>
              <w:t>27</w:t>
            </w:r>
            <w:r w:rsidR="0044714F" w:rsidRPr="0044714F">
              <w:rPr>
                <w:noProof/>
                <w:webHidden/>
              </w:rPr>
              <w:fldChar w:fldCharType="end"/>
            </w:r>
          </w:hyperlink>
        </w:p>
        <w:p w:rsidR="0044714F" w:rsidRDefault="00AC40AA">
          <w:pPr>
            <w:pStyle w:val="TOC1"/>
            <w:tabs>
              <w:tab w:val="right" w:leader="dot" w:pos="8911"/>
            </w:tabs>
            <w:rPr>
              <w:rFonts w:asciiTheme="minorHAnsi" w:eastAsiaTheme="minorEastAsia" w:hAnsiTheme="minorHAnsi" w:cstheme="minorBidi"/>
              <w:b w:val="0"/>
              <w:bCs w:val="0"/>
              <w:caps w:val="0"/>
              <w:noProof/>
              <w:sz w:val="22"/>
              <w:szCs w:val="22"/>
              <w:lang w:val="en-US"/>
            </w:rPr>
          </w:pPr>
          <w:hyperlink w:anchor="_Toc6236244" w:history="1">
            <w:r w:rsidR="0044714F" w:rsidRPr="0044714F">
              <w:rPr>
                <w:rStyle w:val="Hyperlink"/>
                <w:noProof/>
              </w:rPr>
              <w:t>ANEKSI NR. 1</w:t>
            </w:r>
            <w:r w:rsidR="0044714F" w:rsidRPr="0044714F">
              <w:rPr>
                <w:noProof/>
                <w:webHidden/>
              </w:rPr>
              <w:tab/>
            </w:r>
            <w:r w:rsidR="0044714F" w:rsidRPr="0044714F">
              <w:rPr>
                <w:noProof/>
                <w:webHidden/>
              </w:rPr>
              <w:fldChar w:fldCharType="begin"/>
            </w:r>
            <w:r w:rsidR="0044714F" w:rsidRPr="0044714F">
              <w:rPr>
                <w:noProof/>
                <w:webHidden/>
              </w:rPr>
              <w:instrText xml:space="preserve"> PAGEREF _Toc6236244 \h </w:instrText>
            </w:r>
            <w:r w:rsidR="0044714F" w:rsidRPr="0044714F">
              <w:rPr>
                <w:noProof/>
                <w:webHidden/>
              </w:rPr>
            </w:r>
            <w:r w:rsidR="0044714F" w:rsidRPr="0044714F">
              <w:rPr>
                <w:noProof/>
                <w:webHidden/>
              </w:rPr>
              <w:fldChar w:fldCharType="separate"/>
            </w:r>
            <w:r w:rsidR="00D61F32">
              <w:rPr>
                <w:noProof/>
                <w:webHidden/>
              </w:rPr>
              <w:t>28</w:t>
            </w:r>
            <w:r w:rsidR="0044714F" w:rsidRPr="0044714F">
              <w:rPr>
                <w:noProof/>
                <w:webHidden/>
              </w:rPr>
              <w:fldChar w:fldCharType="end"/>
            </w:r>
          </w:hyperlink>
        </w:p>
        <w:p w:rsidR="005720A2" w:rsidRPr="0074669D" w:rsidRDefault="005720A2">
          <w:r w:rsidRPr="0074669D">
            <w:rPr>
              <w:rFonts w:ascii="Times New Roman" w:hAnsi="Times New Roman" w:cstheme="minorHAnsi"/>
              <w:b/>
              <w:bCs/>
              <w:caps/>
              <w:sz w:val="24"/>
              <w:szCs w:val="20"/>
            </w:rPr>
            <w:fldChar w:fldCharType="end"/>
          </w:r>
        </w:p>
      </w:sdtContent>
    </w:sdt>
    <w:p w:rsidR="00E51547" w:rsidRPr="0074669D" w:rsidRDefault="00E51547" w:rsidP="007677E0">
      <w:pPr>
        <w:pStyle w:val="Heading1"/>
        <w:numPr>
          <w:ilvl w:val="0"/>
          <w:numId w:val="0"/>
        </w:numPr>
        <w:ind w:left="432" w:hanging="432"/>
      </w:pPr>
    </w:p>
    <w:p w:rsidR="00E51547" w:rsidRPr="0074669D" w:rsidRDefault="00E51547" w:rsidP="00E51547"/>
    <w:p w:rsidR="00C26F32" w:rsidRDefault="00C26F32" w:rsidP="00E51547"/>
    <w:p w:rsidR="0044714F" w:rsidRDefault="0044714F" w:rsidP="00E51547"/>
    <w:p w:rsidR="00C26F32" w:rsidRPr="0074669D" w:rsidRDefault="00C26F32" w:rsidP="00E51547"/>
    <w:p w:rsidR="00C132EC" w:rsidRPr="0074669D" w:rsidRDefault="00C132EC" w:rsidP="007677E0">
      <w:pPr>
        <w:pStyle w:val="Heading1"/>
        <w:numPr>
          <w:ilvl w:val="0"/>
          <w:numId w:val="0"/>
        </w:numPr>
        <w:ind w:left="432" w:hanging="432"/>
      </w:pPr>
      <w:bookmarkStart w:id="4" w:name="_Toc6236224"/>
      <w:r w:rsidRPr="0074669D">
        <w:lastRenderedPageBreak/>
        <w:t>HYRJE</w:t>
      </w:r>
      <w:bookmarkEnd w:id="2"/>
      <w:bookmarkEnd w:id="1"/>
      <w:bookmarkEnd w:id="4"/>
    </w:p>
    <w:bookmarkEnd w:id="3"/>
    <w:p w:rsidR="00C132EC" w:rsidRPr="0074669D" w:rsidRDefault="00C132EC" w:rsidP="00C132EC">
      <w:pPr>
        <w:tabs>
          <w:tab w:val="left" w:pos="3968"/>
        </w:tabs>
        <w:spacing w:after="0" w:line="276" w:lineRule="auto"/>
        <w:jc w:val="both"/>
        <w:rPr>
          <w:rFonts w:ascii="Times New Roman" w:eastAsia="MS Mincho" w:hAnsi="Times New Roman" w:cs="Times New Roman"/>
          <w:sz w:val="24"/>
          <w:szCs w:val="24"/>
        </w:rPr>
      </w:pPr>
    </w:p>
    <w:p w:rsidR="00161799" w:rsidRPr="0074669D" w:rsidRDefault="00BB3085" w:rsidP="00DB458F">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Inspektorati i Lartë i Deklarimit dhe Kontrollit të Pasuri</w:t>
      </w:r>
      <w:r w:rsidR="0075500A" w:rsidRPr="0074669D">
        <w:rPr>
          <w:rFonts w:ascii="Times New Roman" w:eastAsia="MS Mincho" w:hAnsi="Times New Roman" w:cs="Times New Roman"/>
          <w:sz w:val="24"/>
          <w:szCs w:val="24"/>
        </w:rPr>
        <w:t>ve dhe Konfliktit të Interesave, p</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rgjat</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vitit raportues, </w:t>
      </w:r>
      <w:r w:rsidR="000E42D8" w:rsidRPr="0074669D">
        <w:rPr>
          <w:rFonts w:ascii="Times New Roman" w:eastAsia="MS Mincho" w:hAnsi="Times New Roman" w:cs="Times New Roman"/>
          <w:sz w:val="24"/>
          <w:szCs w:val="24"/>
        </w:rPr>
        <w:t xml:space="preserve">ka ushtruar </w:t>
      </w:r>
      <w:r w:rsidR="00DB458F" w:rsidRPr="0074669D">
        <w:rPr>
          <w:rFonts w:ascii="Times New Roman" w:eastAsia="MS Mincho" w:hAnsi="Times New Roman" w:cs="Times New Roman"/>
          <w:sz w:val="24"/>
          <w:szCs w:val="24"/>
        </w:rPr>
        <w:t>kompetencat institucionale duke pasur n</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 xml:space="preserve"> fokus t</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 xml:space="preserve"> veçant</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 xml:space="preserve"> rekomandimin e dh</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n</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 xml:space="preserve"> nga Kuvendi i Republik</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s s</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 xml:space="preserve"> Shqip</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ris</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 xml:space="preserve"> n</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 xml:space="preserve"> Rezolut</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n p</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 xml:space="preserve">r vitin 2018, </w:t>
      </w:r>
      <w:r w:rsidR="00666153" w:rsidRPr="0074669D">
        <w:rPr>
          <w:rFonts w:ascii="Times New Roman" w:eastAsia="MS Mincho" w:hAnsi="Times New Roman" w:cs="Times New Roman"/>
          <w:sz w:val="24"/>
          <w:szCs w:val="24"/>
        </w:rPr>
        <w:t xml:space="preserve">në drejtim të ruajtjes dhe forcimit të pavarësisë </w:t>
      </w:r>
      <w:r w:rsidR="00161799" w:rsidRPr="0074669D">
        <w:rPr>
          <w:rFonts w:ascii="Times New Roman" w:hAnsi="Times New Roman"/>
          <w:sz w:val="24"/>
          <w:szCs w:val="24"/>
        </w:rPr>
        <w:t xml:space="preserve">dhe integritetit institucional, duke qenë kështu garant i paanshmërisë, transparencës dhe objektivitetit të institucionit, si faktorë që ndikojnë në rritjen e rezultateve konkrete në parandalimin dhe luftën kundër korrupsionit. </w:t>
      </w:r>
    </w:p>
    <w:p w:rsidR="00BB3085" w:rsidRPr="0074669D" w:rsidRDefault="00BB3085" w:rsidP="00C132EC">
      <w:pPr>
        <w:spacing w:after="0" w:line="276" w:lineRule="auto"/>
        <w:jc w:val="both"/>
        <w:rPr>
          <w:rFonts w:ascii="Times New Roman" w:eastAsia="MS Mincho" w:hAnsi="Times New Roman" w:cs="Times New Roman"/>
          <w:sz w:val="24"/>
          <w:szCs w:val="24"/>
        </w:rPr>
      </w:pPr>
    </w:p>
    <w:p w:rsidR="00C132EC" w:rsidRPr="0074669D" w:rsidRDefault="00BB3085" w:rsidP="003A0EAC">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N</w:t>
      </w:r>
      <w:r w:rsidR="00962BAC"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 xml:space="preserve"> k</w:t>
      </w:r>
      <w:r w:rsidR="00962BAC"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t</w:t>
      </w:r>
      <w:r w:rsidR="00962BAC"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 xml:space="preserve"> kuad</w:t>
      </w:r>
      <w:r w:rsidR="00962BAC"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r, Inspektori i P</w:t>
      </w:r>
      <w:r w:rsidR="00962BAC"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rgjithsh</w:t>
      </w:r>
      <w:r w:rsidR="00962BAC"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m, n</w:t>
      </w:r>
      <w:r w:rsidR="00962BAC"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 xml:space="preserve"> p</w:t>
      </w:r>
      <w:r w:rsidR="00962BAC"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rmbushje t</w:t>
      </w:r>
      <w:r w:rsidR="00962BAC"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 xml:space="preserve"> detyrimit ligjor t</w:t>
      </w:r>
      <w:r w:rsidR="00962BAC"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 xml:space="preserve"> parashikuar në nenin 39,</w:t>
      </w:r>
      <w:r w:rsidR="00666153" w:rsidRPr="0074669D">
        <w:rPr>
          <w:rFonts w:ascii="Times New Roman" w:eastAsia="MS Mincho" w:hAnsi="Times New Roman" w:cs="Times New Roman"/>
          <w:sz w:val="24"/>
          <w:szCs w:val="24"/>
        </w:rPr>
        <w:t xml:space="preserve"> të L</w:t>
      </w:r>
      <w:r w:rsidRPr="0074669D">
        <w:rPr>
          <w:rFonts w:ascii="Times New Roman" w:eastAsia="MS Mincho" w:hAnsi="Times New Roman" w:cs="Times New Roman"/>
          <w:sz w:val="24"/>
          <w:szCs w:val="24"/>
        </w:rPr>
        <w:t xml:space="preserve">igjit nr. 9049, datë 10.4.2003, </w:t>
      </w:r>
      <w:r w:rsidRPr="0074669D">
        <w:rPr>
          <w:rFonts w:ascii="Times New Roman" w:eastAsia="MS Mincho" w:hAnsi="Times New Roman" w:cs="Times New Roman"/>
          <w:i/>
          <w:sz w:val="24"/>
          <w:szCs w:val="24"/>
        </w:rPr>
        <w:t>“Për deklarimin dhe kontrollin e pasurive, të detyrimeve financiare të të zgjedhurve dhe të disa nëpunësve publikë”</w:t>
      </w:r>
      <w:r w:rsidRPr="0074669D">
        <w:rPr>
          <w:rFonts w:ascii="Times New Roman" w:eastAsia="MS Mincho" w:hAnsi="Times New Roman" w:cs="Times New Roman"/>
          <w:sz w:val="24"/>
          <w:szCs w:val="24"/>
        </w:rPr>
        <w:t>, i ndryshu</w:t>
      </w:r>
      <w:r w:rsidR="00902832" w:rsidRPr="0074669D">
        <w:rPr>
          <w:rFonts w:ascii="Times New Roman" w:eastAsia="MS Mincho" w:hAnsi="Times New Roman" w:cs="Times New Roman"/>
          <w:sz w:val="24"/>
          <w:szCs w:val="24"/>
        </w:rPr>
        <w:t>a</w:t>
      </w:r>
      <w:r w:rsidRPr="0074669D">
        <w:rPr>
          <w:rFonts w:ascii="Times New Roman" w:eastAsia="MS Mincho" w:hAnsi="Times New Roman" w:cs="Times New Roman"/>
          <w:sz w:val="24"/>
          <w:szCs w:val="24"/>
        </w:rPr>
        <w:t xml:space="preserve">r, </w:t>
      </w:r>
      <w:r w:rsidR="00DB458F" w:rsidRPr="0074669D">
        <w:rPr>
          <w:rFonts w:ascii="Times New Roman" w:eastAsia="MS Mincho" w:hAnsi="Times New Roman" w:cs="Times New Roman"/>
          <w:sz w:val="24"/>
          <w:szCs w:val="24"/>
        </w:rPr>
        <w:t>n</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 xml:space="preserve"> Raportin Vjetor t</w:t>
      </w:r>
      <w:r w:rsidR="00962BAC" w:rsidRPr="0074669D">
        <w:rPr>
          <w:rFonts w:ascii="Times New Roman" w:eastAsia="MS Mincho" w:hAnsi="Times New Roman" w:cs="Times New Roman"/>
          <w:sz w:val="24"/>
          <w:szCs w:val="24"/>
        </w:rPr>
        <w:t>ë</w:t>
      </w:r>
      <w:r w:rsidR="00DB458F" w:rsidRPr="0074669D">
        <w:rPr>
          <w:rFonts w:ascii="Times New Roman" w:eastAsia="MS Mincho" w:hAnsi="Times New Roman" w:cs="Times New Roman"/>
          <w:sz w:val="24"/>
          <w:szCs w:val="24"/>
        </w:rPr>
        <w:t xml:space="preserve"> Inspektoratit të Lartë të Deklarimit dhe Kontrollit të Pasurive dhe Konfliktit të Interesave paraqet </w:t>
      </w:r>
      <w:r w:rsidR="00391E0B" w:rsidRPr="0074669D">
        <w:rPr>
          <w:rFonts w:ascii="Times New Roman" w:eastAsia="MS Mincho" w:hAnsi="Times New Roman" w:cs="Times New Roman"/>
          <w:sz w:val="24"/>
          <w:szCs w:val="24"/>
        </w:rPr>
        <w:t>masat e nd</w:t>
      </w:r>
      <w:r w:rsidR="00962BAC" w:rsidRPr="0074669D">
        <w:rPr>
          <w:rFonts w:ascii="Times New Roman" w:eastAsia="MS Mincho" w:hAnsi="Times New Roman" w:cs="Times New Roman"/>
          <w:sz w:val="24"/>
          <w:szCs w:val="24"/>
        </w:rPr>
        <w:t>ë</w:t>
      </w:r>
      <w:r w:rsidR="00391E0B" w:rsidRPr="0074669D">
        <w:rPr>
          <w:rFonts w:ascii="Times New Roman" w:eastAsia="MS Mincho" w:hAnsi="Times New Roman" w:cs="Times New Roman"/>
          <w:sz w:val="24"/>
          <w:szCs w:val="24"/>
        </w:rPr>
        <w:t xml:space="preserve">rmarra </w:t>
      </w:r>
      <w:r w:rsidR="00547FB7" w:rsidRPr="0074669D">
        <w:rPr>
          <w:rFonts w:ascii="Times New Roman" w:eastAsia="MS Mincho" w:hAnsi="Times New Roman" w:cs="Times New Roman"/>
          <w:sz w:val="24"/>
          <w:szCs w:val="24"/>
        </w:rPr>
        <w:t>për</w:t>
      </w:r>
      <w:r w:rsidR="00391E0B" w:rsidRPr="0074669D">
        <w:rPr>
          <w:rFonts w:ascii="Times New Roman" w:eastAsia="MS Mincho" w:hAnsi="Times New Roman" w:cs="Times New Roman"/>
          <w:sz w:val="24"/>
          <w:szCs w:val="24"/>
        </w:rPr>
        <w:t xml:space="preserve"> p</w:t>
      </w:r>
      <w:r w:rsidR="00962BAC" w:rsidRPr="0074669D">
        <w:rPr>
          <w:rFonts w:ascii="Times New Roman" w:eastAsia="MS Mincho" w:hAnsi="Times New Roman" w:cs="Times New Roman"/>
          <w:sz w:val="24"/>
          <w:szCs w:val="24"/>
        </w:rPr>
        <w:t>ë</w:t>
      </w:r>
      <w:r w:rsidR="00547FB7" w:rsidRPr="0074669D">
        <w:rPr>
          <w:rFonts w:ascii="Times New Roman" w:eastAsia="MS Mincho" w:hAnsi="Times New Roman" w:cs="Times New Roman"/>
          <w:sz w:val="24"/>
          <w:szCs w:val="24"/>
        </w:rPr>
        <w:t>rmbushjen</w:t>
      </w:r>
      <w:r w:rsidR="00391E0B" w:rsidRPr="0074669D">
        <w:rPr>
          <w:rFonts w:ascii="Times New Roman" w:eastAsia="MS Mincho" w:hAnsi="Times New Roman" w:cs="Times New Roman"/>
          <w:sz w:val="24"/>
          <w:szCs w:val="24"/>
        </w:rPr>
        <w:t xml:space="preserve"> </w:t>
      </w:r>
      <w:r w:rsidR="00547FB7" w:rsidRPr="0074669D">
        <w:rPr>
          <w:rFonts w:ascii="Times New Roman" w:eastAsia="MS Mincho" w:hAnsi="Times New Roman" w:cs="Times New Roman"/>
          <w:sz w:val="24"/>
          <w:szCs w:val="24"/>
        </w:rPr>
        <w:t>e</w:t>
      </w:r>
      <w:r w:rsidR="00391E0B" w:rsidRPr="0074669D">
        <w:rPr>
          <w:rFonts w:ascii="Times New Roman" w:eastAsia="MS Mincho" w:hAnsi="Times New Roman" w:cs="Times New Roman"/>
          <w:sz w:val="24"/>
          <w:szCs w:val="24"/>
        </w:rPr>
        <w:t xml:space="preserve"> prioriteteve dhe</w:t>
      </w:r>
      <w:r w:rsidR="00575DA4" w:rsidRPr="0074669D">
        <w:rPr>
          <w:rFonts w:ascii="Times New Roman" w:eastAsia="MS Mincho" w:hAnsi="Times New Roman" w:cs="Times New Roman"/>
          <w:sz w:val="24"/>
          <w:szCs w:val="24"/>
        </w:rPr>
        <w:t xml:space="preserve"> angazhimeve institucionale, n</w:t>
      </w:r>
      <w:r w:rsidR="00962BAC" w:rsidRPr="0074669D">
        <w:rPr>
          <w:rFonts w:ascii="Times New Roman" w:eastAsia="MS Mincho" w:hAnsi="Times New Roman" w:cs="Times New Roman"/>
          <w:sz w:val="24"/>
          <w:szCs w:val="24"/>
        </w:rPr>
        <w:t>ë</w:t>
      </w:r>
      <w:r w:rsidR="00575DA4" w:rsidRPr="0074669D">
        <w:rPr>
          <w:rFonts w:ascii="Times New Roman" w:eastAsia="MS Mincho" w:hAnsi="Times New Roman" w:cs="Times New Roman"/>
          <w:sz w:val="24"/>
          <w:szCs w:val="24"/>
        </w:rPr>
        <w:t xml:space="preserve"> drejtim t</w:t>
      </w:r>
      <w:r w:rsidR="00962BAC" w:rsidRPr="0074669D">
        <w:rPr>
          <w:rFonts w:ascii="Times New Roman" w:eastAsia="MS Mincho" w:hAnsi="Times New Roman" w:cs="Times New Roman"/>
          <w:sz w:val="24"/>
          <w:szCs w:val="24"/>
        </w:rPr>
        <w:t>ë</w:t>
      </w:r>
      <w:r w:rsidR="00575DA4" w:rsidRPr="0074669D">
        <w:rPr>
          <w:rFonts w:ascii="Times New Roman" w:eastAsia="MS Mincho" w:hAnsi="Times New Roman" w:cs="Times New Roman"/>
          <w:sz w:val="24"/>
          <w:szCs w:val="24"/>
        </w:rPr>
        <w:t xml:space="preserve"> forcimit t</w:t>
      </w:r>
      <w:r w:rsidR="00962BAC" w:rsidRPr="0074669D">
        <w:rPr>
          <w:rFonts w:ascii="Times New Roman" w:eastAsia="MS Mincho" w:hAnsi="Times New Roman" w:cs="Times New Roman"/>
          <w:sz w:val="24"/>
          <w:szCs w:val="24"/>
        </w:rPr>
        <w:t>ë</w:t>
      </w:r>
      <w:r w:rsidR="00575DA4" w:rsidRPr="0074669D">
        <w:rPr>
          <w:rFonts w:ascii="Times New Roman" w:eastAsia="MS Mincho" w:hAnsi="Times New Roman" w:cs="Times New Roman"/>
          <w:sz w:val="24"/>
          <w:szCs w:val="24"/>
        </w:rPr>
        <w:t xml:space="preserve"> kapaciteteve n</w:t>
      </w:r>
      <w:r w:rsidR="00962BAC" w:rsidRPr="0074669D">
        <w:rPr>
          <w:rFonts w:ascii="Times New Roman" w:eastAsia="MS Mincho" w:hAnsi="Times New Roman" w:cs="Times New Roman"/>
          <w:sz w:val="24"/>
          <w:szCs w:val="24"/>
        </w:rPr>
        <w:t>ë</w:t>
      </w:r>
      <w:r w:rsidR="00575DA4" w:rsidRPr="0074669D">
        <w:rPr>
          <w:rFonts w:ascii="Times New Roman" w:eastAsia="MS Mincho" w:hAnsi="Times New Roman" w:cs="Times New Roman"/>
          <w:sz w:val="24"/>
          <w:szCs w:val="24"/>
        </w:rPr>
        <w:t xml:space="preserve"> </w:t>
      </w:r>
      <w:r w:rsidR="00575DA4" w:rsidRPr="0074669D">
        <w:rPr>
          <w:rFonts w:ascii="Times New Roman" w:hAnsi="Times New Roman"/>
          <w:sz w:val="24"/>
          <w:szCs w:val="24"/>
        </w:rPr>
        <w:t xml:space="preserve">parandalimin dhe luftën kundër korrupsionit. </w:t>
      </w:r>
    </w:p>
    <w:p w:rsidR="00575DA4" w:rsidRPr="0074669D" w:rsidRDefault="00575DA4" w:rsidP="00C132EC">
      <w:pPr>
        <w:spacing w:after="0" w:line="276" w:lineRule="auto"/>
        <w:jc w:val="both"/>
        <w:rPr>
          <w:rFonts w:ascii="Times New Roman" w:eastAsia="MS Mincho" w:hAnsi="Times New Roman" w:cs="Times New Roman"/>
          <w:sz w:val="24"/>
          <w:szCs w:val="24"/>
        </w:rPr>
      </w:pPr>
    </w:p>
    <w:p w:rsidR="00575DA4" w:rsidRPr="0074669D" w:rsidRDefault="00575DA4" w:rsidP="00C132EC">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Raporti vjetor i Inspektoratit të Lartë të Deklarimit dhe Kontrollit të Pasurive dhe Konfliktit të Interesave</w:t>
      </w:r>
      <w:r w:rsidR="0075500A" w:rsidRPr="0074669D">
        <w:rPr>
          <w:rFonts w:ascii="Times New Roman" w:eastAsia="MS Mincho" w:hAnsi="Times New Roman" w:cs="Times New Roman"/>
          <w:sz w:val="24"/>
          <w:szCs w:val="24"/>
        </w:rPr>
        <w:t xml:space="preserve"> </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sht</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nj</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dokument gjith</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p</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rfshir</w:t>
      </w:r>
      <w:r w:rsidR="00962BAC" w:rsidRPr="0074669D">
        <w:rPr>
          <w:rFonts w:ascii="Times New Roman" w:eastAsia="MS Mincho" w:hAnsi="Times New Roman" w:cs="Times New Roman"/>
          <w:sz w:val="24"/>
          <w:szCs w:val="24"/>
        </w:rPr>
        <w:t>ë</w:t>
      </w:r>
      <w:r w:rsidR="00666153" w:rsidRPr="0074669D">
        <w:rPr>
          <w:rFonts w:ascii="Times New Roman" w:eastAsia="MS Mincho" w:hAnsi="Times New Roman" w:cs="Times New Roman"/>
          <w:sz w:val="24"/>
          <w:szCs w:val="24"/>
        </w:rPr>
        <w:t xml:space="preserve">s </w:t>
      </w:r>
      <w:r w:rsidR="0075500A" w:rsidRPr="0074669D">
        <w:rPr>
          <w:rFonts w:ascii="Times New Roman" w:eastAsia="MS Mincho" w:hAnsi="Times New Roman" w:cs="Times New Roman"/>
          <w:sz w:val="24"/>
          <w:szCs w:val="24"/>
        </w:rPr>
        <w:t>i pun</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s d</w:t>
      </w:r>
      <w:r w:rsidR="00666153" w:rsidRPr="0074669D">
        <w:rPr>
          <w:rFonts w:ascii="Times New Roman" w:eastAsia="MS Mincho" w:hAnsi="Times New Roman" w:cs="Times New Roman"/>
          <w:sz w:val="24"/>
          <w:szCs w:val="24"/>
        </w:rPr>
        <w:t xml:space="preserve">he aktiviteteve institucionale; </w:t>
      </w:r>
      <w:r w:rsidR="0075500A" w:rsidRPr="0074669D">
        <w:rPr>
          <w:rFonts w:ascii="Times New Roman" w:eastAsia="MS Mincho" w:hAnsi="Times New Roman" w:cs="Times New Roman"/>
          <w:sz w:val="24"/>
          <w:szCs w:val="24"/>
        </w:rPr>
        <w:t>i problematikave dhe rezultateve t</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arritura n</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zbatimin e kuadrit ligjor n</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fuqi; masave konkrete të marra në funksion të parandalimit dhe luftës kundër korrupsionit dhe të forcimit të shtetit ligjor, bashkëpunimit ndër-institucional e nd</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rkomb</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tar, si dhe t</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transparenc</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s s</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realizuar me median, shoqërinë civile, organizmat ndërkombëtar</w:t>
      </w:r>
      <w:r w:rsidR="00CF4ECE" w:rsidRPr="0074669D">
        <w:rPr>
          <w:rFonts w:ascii="Times New Roman" w:eastAsia="MS Mincho" w:hAnsi="Times New Roman" w:cs="Times New Roman"/>
          <w:sz w:val="24"/>
          <w:szCs w:val="24"/>
        </w:rPr>
        <w:t>e</w:t>
      </w:r>
      <w:r w:rsidR="0075500A" w:rsidRPr="0074669D">
        <w:rPr>
          <w:rFonts w:ascii="Times New Roman" w:eastAsia="MS Mincho" w:hAnsi="Times New Roman" w:cs="Times New Roman"/>
          <w:sz w:val="24"/>
          <w:szCs w:val="24"/>
        </w:rPr>
        <w:t xml:space="preserve"> dhe institucionet homologe.</w:t>
      </w:r>
    </w:p>
    <w:p w:rsidR="0075500A" w:rsidRPr="0074669D" w:rsidRDefault="0075500A" w:rsidP="00C132EC">
      <w:pPr>
        <w:spacing w:after="0" w:line="276" w:lineRule="auto"/>
        <w:jc w:val="both"/>
        <w:rPr>
          <w:rFonts w:ascii="Times New Roman" w:eastAsia="MS Mincho" w:hAnsi="Times New Roman" w:cs="Times New Roman"/>
          <w:sz w:val="24"/>
          <w:szCs w:val="24"/>
        </w:rPr>
      </w:pPr>
    </w:p>
    <w:p w:rsidR="00C132EC" w:rsidRPr="0074669D" w:rsidRDefault="00C132EC" w:rsidP="00C132EC">
      <w:pPr>
        <w:spacing w:after="0" w:line="276" w:lineRule="auto"/>
        <w:jc w:val="both"/>
        <w:rPr>
          <w:rFonts w:ascii="Times New Roman" w:hAnsi="Times New Roman" w:cs="Times New Roman"/>
          <w:sz w:val="24"/>
          <w:szCs w:val="24"/>
        </w:rPr>
      </w:pPr>
      <w:r w:rsidRPr="0074669D">
        <w:rPr>
          <w:rFonts w:ascii="Times New Roman" w:eastAsia="MS Mincho" w:hAnsi="Times New Roman" w:cs="Times New Roman"/>
          <w:sz w:val="24"/>
          <w:szCs w:val="24"/>
        </w:rPr>
        <w:t xml:space="preserve">Inspektorati i Lartë i Deklarimit dhe Kontrollit të Pasurive dhe Konfliktit të Interesave </w:t>
      </w:r>
      <w:r w:rsidRPr="0074669D">
        <w:rPr>
          <w:rFonts w:ascii="Times New Roman" w:eastAsia="MS Mincho" w:hAnsi="Times New Roman" w:cs="Times New Roman"/>
          <w:i/>
          <w:sz w:val="24"/>
          <w:szCs w:val="24"/>
        </w:rPr>
        <w:t>(Inspektorati i Lartë)</w:t>
      </w:r>
      <w:r w:rsidRPr="0074669D">
        <w:rPr>
          <w:rFonts w:ascii="Times New Roman" w:eastAsia="MS Mincho" w:hAnsi="Times New Roman" w:cs="Times New Roman"/>
          <w:sz w:val="24"/>
          <w:szCs w:val="24"/>
        </w:rPr>
        <w:t xml:space="preserve">, gjatë vitit raportues, </w:t>
      </w:r>
      <w:r w:rsidR="0075500A" w:rsidRPr="0074669D">
        <w:rPr>
          <w:rFonts w:ascii="Times New Roman" w:eastAsia="MS Mincho" w:hAnsi="Times New Roman" w:cs="Times New Roman"/>
          <w:sz w:val="24"/>
          <w:szCs w:val="24"/>
        </w:rPr>
        <w:t>vijoi t</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mb</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shtes</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procesin reformues t</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sistemit t</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drejt</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sis</w:t>
      </w:r>
      <w:r w:rsidR="00962BAC" w:rsidRPr="0074669D">
        <w:rPr>
          <w:rFonts w:ascii="Times New Roman" w:eastAsia="MS Mincho" w:hAnsi="Times New Roman" w:cs="Times New Roman"/>
          <w:sz w:val="24"/>
          <w:szCs w:val="24"/>
        </w:rPr>
        <w:t>ë</w:t>
      </w:r>
      <w:r w:rsidR="0075500A" w:rsidRPr="0074669D">
        <w:rPr>
          <w:rFonts w:ascii="Times New Roman" w:eastAsia="MS Mincho" w:hAnsi="Times New Roman" w:cs="Times New Roman"/>
          <w:sz w:val="24"/>
          <w:szCs w:val="24"/>
        </w:rPr>
        <w:t xml:space="preserve">, </w:t>
      </w:r>
      <w:r w:rsidR="0075500A" w:rsidRPr="0074669D">
        <w:rPr>
          <w:rFonts w:ascii="Times New Roman" w:hAnsi="Times New Roman" w:cs="Times New Roman"/>
          <w:sz w:val="24"/>
          <w:szCs w:val="24"/>
        </w:rPr>
        <w:t>si një masë e domosdoshme dhe emergjente për të rikthyer besimin e publikut tek institucionet e këtij sistemi, si dhe për të garantuar konsolidimin dhe funksionimin e shtetit të së drejtës, me pjesën më të madhe të kapaciteteve të tij institucionale</w:t>
      </w:r>
      <w:r w:rsidR="00E265AE" w:rsidRPr="0074669D">
        <w:rPr>
          <w:rFonts w:ascii="Times New Roman" w:hAnsi="Times New Roman" w:cs="Times New Roman"/>
          <w:sz w:val="24"/>
          <w:szCs w:val="24"/>
        </w:rPr>
        <w:t>. N</w:t>
      </w:r>
      <w:r w:rsidR="00962BAC" w:rsidRPr="0074669D">
        <w:rPr>
          <w:rFonts w:ascii="Times New Roman" w:hAnsi="Times New Roman" w:cs="Times New Roman"/>
          <w:sz w:val="24"/>
          <w:szCs w:val="24"/>
        </w:rPr>
        <w:t>ë</w:t>
      </w:r>
      <w:r w:rsidR="00E265AE" w:rsidRPr="0074669D">
        <w:rPr>
          <w:rFonts w:ascii="Times New Roman" w:hAnsi="Times New Roman" w:cs="Times New Roman"/>
          <w:sz w:val="24"/>
          <w:szCs w:val="24"/>
        </w:rPr>
        <w:t xml:space="preserve"> k</w:t>
      </w:r>
      <w:r w:rsidR="00962BAC" w:rsidRPr="0074669D">
        <w:rPr>
          <w:rFonts w:ascii="Times New Roman" w:hAnsi="Times New Roman" w:cs="Times New Roman"/>
          <w:sz w:val="24"/>
          <w:szCs w:val="24"/>
        </w:rPr>
        <w:t>ë</w:t>
      </w:r>
      <w:r w:rsidR="00E265AE" w:rsidRPr="0074669D">
        <w:rPr>
          <w:rFonts w:ascii="Times New Roman" w:hAnsi="Times New Roman" w:cs="Times New Roman"/>
          <w:sz w:val="24"/>
          <w:szCs w:val="24"/>
        </w:rPr>
        <w:t>t</w:t>
      </w:r>
      <w:r w:rsidR="00962BAC" w:rsidRPr="0074669D">
        <w:rPr>
          <w:rFonts w:ascii="Times New Roman" w:hAnsi="Times New Roman" w:cs="Times New Roman"/>
          <w:sz w:val="24"/>
          <w:szCs w:val="24"/>
        </w:rPr>
        <w:t>ë</w:t>
      </w:r>
      <w:r w:rsidR="00E265AE" w:rsidRPr="0074669D">
        <w:rPr>
          <w:rFonts w:ascii="Times New Roman" w:hAnsi="Times New Roman" w:cs="Times New Roman"/>
          <w:sz w:val="24"/>
          <w:szCs w:val="24"/>
        </w:rPr>
        <w:t xml:space="preserve"> drejtim</w:t>
      </w:r>
      <w:r w:rsidR="0018685F" w:rsidRPr="0074669D">
        <w:rPr>
          <w:rFonts w:ascii="Times New Roman" w:hAnsi="Times New Roman" w:cs="Times New Roman"/>
          <w:sz w:val="24"/>
          <w:szCs w:val="24"/>
        </w:rPr>
        <w:t>,</w:t>
      </w:r>
      <w:r w:rsidR="00E265AE" w:rsidRPr="0074669D">
        <w:rPr>
          <w:rFonts w:ascii="Times New Roman" w:hAnsi="Times New Roman" w:cs="Times New Roman"/>
          <w:sz w:val="24"/>
          <w:szCs w:val="24"/>
        </w:rPr>
        <w:t xml:space="preserve"> </w:t>
      </w:r>
      <w:r w:rsidR="00647669" w:rsidRPr="0074669D">
        <w:rPr>
          <w:rFonts w:ascii="Times New Roman" w:hAnsi="Times New Roman" w:cs="Times New Roman"/>
          <w:sz w:val="24"/>
          <w:szCs w:val="24"/>
        </w:rPr>
        <w:t>bashk</w:t>
      </w:r>
      <w:r w:rsidR="00962BAC" w:rsidRPr="0074669D">
        <w:rPr>
          <w:rFonts w:ascii="Times New Roman" w:hAnsi="Times New Roman" w:cs="Times New Roman"/>
          <w:sz w:val="24"/>
          <w:szCs w:val="24"/>
        </w:rPr>
        <w:t>ë</w:t>
      </w:r>
      <w:r w:rsidR="00647669" w:rsidRPr="0074669D">
        <w:rPr>
          <w:rFonts w:ascii="Times New Roman" w:hAnsi="Times New Roman" w:cs="Times New Roman"/>
          <w:sz w:val="24"/>
          <w:szCs w:val="24"/>
        </w:rPr>
        <w:t>punimi nd</w:t>
      </w:r>
      <w:r w:rsidR="00962BAC" w:rsidRPr="0074669D">
        <w:rPr>
          <w:rFonts w:ascii="Times New Roman" w:hAnsi="Times New Roman" w:cs="Times New Roman"/>
          <w:sz w:val="24"/>
          <w:szCs w:val="24"/>
        </w:rPr>
        <w:t>ë</w:t>
      </w:r>
      <w:r w:rsidR="00E2459F" w:rsidRPr="0074669D">
        <w:rPr>
          <w:rFonts w:ascii="Times New Roman" w:hAnsi="Times New Roman" w:cs="Times New Roman"/>
          <w:sz w:val="24"/>
          <w:szCs w:val="24"/>
        </w:rPr>
        <w:t>r-institucional</w:t>
      </w:r>
      <w:r w:rsidR="00647669" w:rsidRPr="0074669D">
        <w:rPr>
          <w:rFonts w:ascii="Times New Roman" w:hAnsi="Times New Roman" w:cs="Times New Roman"/>
          <w:sz w:val="24"/>
          <w:szCs w:val="24"/>
        </w:rPr>
        <w:t xml:space="preserve"> me organet e rivler</w:t>
      </w:r>
      <w:r w:rsidR="00962BAC" w:rsidRPr="0074669D">
        <w:rPr>
          <w:rFonts w:ascii="Times New Roman" w:hAnsi="Times New Roman" w:cs="Times New Roman"/>
          <w:sz w:val="24"/>
          <w:szCs w:val="24"/>
        </w:rPr>
        <w:t>ë</w:t>
      </w:r>
      <w:r w:rsidR="00647669" w:rsidRPr="0074669D">
        <w:rPr>
          <w:rFonts w:ascii="Times New Roman" w:hAnsi="Times New Roman" w:cs="Times New Roman"/>
          <w:sz w:val="24"/>
          <w:szCs w:val="24"/>
        </w:rPr>
        <w:t>simit kalimtar (vetting</w:t>
      </w:r>
      <w:r w:rsidR="0018685F" w:rsidRPr="0074669D">
        <w:rPr>
          <w:rFonts w:ascii="Times New Roman" w:hAnsi="Times New Roman" w:cs="Times New Roman"/>
          <w:sz w:val="24"/>
          <w:szCs w:val="24"/>
        </w:rPr>
        <w:t>-</w:t>
      </w:r>
      <w:r w:rsidR="00647669" w:rsidRPr="0074669D">
        <w:rPr>
          <w:rFonts w:ascii="Times New Roman" w:hAnsi="Times New Roman" w:cs="Times New Roman"/>
          <w:sz w:val="24"/>
          <w:szCs w:val="24"/>
        </w:rPr>
        <w:t xml:space="preserve">ut) </w:t>
      </w:r>
      <w:r w:rsidR="00E2459F" w:rsidRPr="0074669D">
        <w:rPr>
          <w:rFonts w:ascii="Times New Roman" w:hAnsi="Times New Roman" w:cs="Times New Roman"/>
          <w:sz w:val="24"/>
          <w:szCs w:val="24"/>
        </w:rPr>
        <w:t>u konsolidua</w:t>
      </w:r>
      <w:r w:rsidR="00647669" w:rsidRPr="0074669D">
        <w:rPr>
          <w:rFonts w:ascii="Times New Roman" w:hAnsi="Times New Roman" w:cs="Times New Roman"/>
          <w:sz w:val="24"/>
          <w:szCs w:val="24"/>
        </w:rPr>
        <w:t xml:space="preserve"> m</w:t>
      </w:r>
      <w:r w:rsidR="00962BAC" w:rsidRPr="0074669D">
        <w:rPr>
          <w:rFonts w:ascii="Times New Roman" w:hAnsi="Times New Roman" w:cs="Times New Roman"/>
          <w:sz w:val="24"/>
          <w:szCs w:val="24"/>
        </w:rPr>
        <w:t>ë</w:t>
      </w:r>
      <w:r w:rsidR="00647669" w:rsidRPr="0074669D">
        <w:rPr>
          <w:rFonts w:ascii="Times New Roman" w:hAnsi="Times New Roman" w:cs="Times New Roman"/>
          <w:sz w:val="24"/>
          <w:szCs w:val="24"/>
        </w:rPr>
        <w:t xml:space="preserve"> tej, </w:t>
      </w:r>
      <w:r w:rsidRPr="0074669D">
        <w:rPr>
          <w:rFonts w:ascii="Times New Roman" w:hAnsi="Times New Roman" w:cs="Times New Roman"/>
          <w:sz w:val="24"/>
          <w:szCs w:val="24"/>
        </w:rPr>
        <w:t>me qëllim përmbushjen e detyrave funks</w:t>
      </w:r>
      <w:r w:rsidR="00E2459F" w:rsidRPr="0074669D">
        <w:rPr>
          <w:rFonts w:ascii="Times New Roman" w:hAnsi="Times New Roman" w:cs="Times New Roman"/>
          <w:sz w:val="24"/>
          <w:szCs w:val="24"/>
        </w:rPr>
        <w:t xml:space="preserve">ionale në mënyrë sa më efektive, </w:t>
      </w:r>
      <w:r w:rsidRPr="0074669D">
        <w:rPr>
          <w:rFonts w:ascii="Times New Roman" w:hAnsi="Times New Roman" w:cs="Times New Roman"/>
          <w:sz w:val="24"/>
          <w:szCs w:val="24"/>
        </w:rPr>
        <w:t>brenda afateve të parashikuara nga Kushtetuta e Republikës së Shqipërisë dhe aktet ligjore në fuqi</w:t>
      </w:r>
      <w:r w:rsidR="003A0EAC" w:rsidRPr="0074669D">
        <w:rPr>
          <w:rFonts w:ascii="Times New Roman" w:hAnsi="Times New Roman" w:cs="Times New Roman"/>
          <w:sz w:val="24"/>
          <w:szCs w:val="24"/>
        </w:rPr>
        <w:t>,</w:t>
      </w:r>
      <w:r w:rsidR="00666153" w:rsidRPr="0074669D">
        <w:rPr>
          <w:rFonts w:ascii="Times New Roman" w:hAnsi="Times New Roman" w:cs="Times New Roman"/>
          <w:sz w:val="24"/>
          <w:szCs w:val="24"/>
        </w:rPr>
        <w:t xml:space="preserve"> </w:t>
      </w:r>
      <w:r w:rsidRPr="0074669D">
        <w:rPr>
          <w:rFonts w:ascii="Times New Roman" w:hAnsi="Times New Roman" w:cs="Times New Roman"/>
          <w:sz w:val="24"/>
          <w:szCs w:val="24"/>
        </w:rPr>
        <w:t xml:space="preserve">të lidhura me procesin e rivlerësimit kalimtar të gjyqtarëve dhe prokurorëve. </w:t>
      </w:r>
    </w:p>
    <w:p w:rsidR="00C132EC" w:rsidRPr="0074669D" w:rsidRDefault="00C132EC" w:rsidP="00C132EC">
      <w:pPr>
        <w:spacing w:after="0" w:line="276" w:lineRule="auto"/>
        <w:jc w:val="both"/>
        <w:rPr>
          <w:rFonts w:ascii="Times New Roman" w:hAnsi="Times New Roman" w:cs="Times New Roman"/>
          <w:sz w:val="24"/>
          <w:szCs w:val="24"/>
        </w:rPr>
      </w:pPr>
    </w:p>
    <w:p w:rsidR="003840E9" w:rsidRPr="0074669D" w:rsidRDefault="00647669" w:rsidP="006C59E7">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K</w:t>
      </w:r>
      <w:r w:rsidR="00962BAC" w:rsidRPr="0074669D">
        <w:rPr>
          <w:rFonts w:ascii="Times New Roman" w:hAnsi="Times New Roman" w:cs="Times New Roman"/>
          <w:sz w:val="24"/>
          <w:szCs w:val="24"/>
        </w:rPr>
        <w:t>ë</w:t>
      </w:r>
      <w:r w:rsidRPr="0074669D">
        <w:rPr>
          <w:rFonts w:ascii="Times New Roman" w:hAnsi="Times New Roman" w:cs="Times New Roman"/>
          <w:sz w:val="24"/>
          <w:szCs w:val="24"/>
        </w:rPr>
        <w:t xml:space="preserve">shtu, </w:t>
      </w:r>
      <w:r w:rsidR="006C59E7" w:rsidRPr="0074669D">
        <w:rPr>
          <w:rFonts w:ascii="Times New Roman" w:hAnsi="Times New Roman" w:cs="Times New Roman"/>
          <w:sz w:val="24"/>
          <w:szCs w:val="24"/>
        </w:rPr>
        <w:t>Inspektorati i Lart</w:t>
      </w:r>
      <w:r w:rsidR="00962BAC" w:rsidRPr="0074669D">
        <w:rPr>
          <w:rFonts w:ascii="Times New Roman" w:hAnsi="Times New Roman" w:cs="Times New Roman"/>
          <w:sz w:val="24"/>
          <w:szCs w:val="24"/>
        </w:rPr>
        <w:t>ë</w:t>
      </w:r>
      <w:r w:rsidR="006C59E7" w:rsidRPr="0074669D">
        <w:rPr>
          <w:rFonts w:ascii="Times New Roman" w:hAnsi="Times New Roman" w:cs="Times New Roman"/>
          <w:sz w:val="24"/>
          <w:szCs w:val="24"/>
        </w:rPr>
        <w:t xml:space="preserve">, në bashkëpunim të ngushtë me organet e rivlerësimit, </w:t>
      </w:r>
      <w:r w:rsidR="00185F4E" w:rsidRPr="0074669D">
        <w:rPr>
          <w:rFonts w:ascii="Times New Roman" w:hAnsi="Times New Roman" w:cs="Times New Roman"/>
          <w:sz w:val="24"/>
          <w:szCs w:val="24"/>
        </w:rPr>
        <w:t xml:space="preserve">përkatësisht </w:t>
      </w:r>
      <w:r w:rsidR="00CF4ECE" w:rsidRPr="0074669D">
        <w:rPr>
          <w:rFonts w:ascii="Times New Roman" w:hAnsi="Times New Roman" w:cs="Times New Roman"/>
          <w:sz w:val="24"/>
          <w:szCs w:val="24"/>
        </w:rPr>
        <w:t xml:space="preserve">me </w:t>
      </w:r>
      <w:r w:rsidR="006C59E7" w:rsidRPr="0074669D">
        <w:rPr>
          <w:rFonts w:ascii="Times New Roman" w:hAnsi="Times New Roman" w:cs="Times New Roman"/>
          <w:sz w:val="24"/>
          <w:szCs w:val="24"/>
        </w:rPr>
        <w:t>Komisionin e Pavarur të Kualifikimit (KPK) dhe Operacionin Ndërkombëtar të Monitorimit (ONM)</w:t>
      </w:r>
      <w:r w:rsidR="004A2B32" w:rsidRPr="0074669D">
        <w:rPr>
          <w:rFonts w:ascii="Times New Roman" w:hAnsi="Times New Roman" w:cs="Times New Roman"/>
          <w:sz w:val="24"/>
          <w:szCs w:val="24"/>
        </w:rPr>
        <w:t xml:space="preserve">, </w:t>
      </w:r>
      <w:r w:rsidR="00BA5D02" w:rsidRPr="0074669D">
        <w:rPr>
          <w:rFonts w:ascii="Times New Roman" w:hAnsi="Times New Roman" w:cs="Times New Roman"/>
          <w:sz w:val="24"/>
          <w:szCs w:val="24"/>
        </w:rPr>
        <w:t>si dhe bazuar në listat e subjekteve të rivlerësimit dërguar nga këto organe dhe afatet e përcaktuara prej tyre</w:t>
      </w:r>
      <w:r w:rsidR="006C59E7" w:rsidRPr="0074669D">
        <w:rPr>
          <w:rFonts w:ascii="Times New Roman" w:hAnsi="Times New Roman" w:cs="Times New Roman"/>
          <w:sz w:val="24"/>
          <w:szCs w:val="24"/>
        </w:rPr>
        <w:t>, p</w:t>
      </w:r>
      <w:r w:rsidR="00962BAC" w:rsidRPr="0074669D">
        <w:rPr>
          <w:rFonts w:ascii="Times New Roman" w:hAnsi="Times New Roman" w:cs="Times New Roman"/>
          <w:sz w:val="24"/>
          <w:szCs w:val="24"/>
        </w:rPr>
        <w:t>ë</w:t>
      </w:r>
      <w:r w:rsidR="006C59E7" w:rsidRPr="0074669D">
        <w:rPr>
          <w:rFonts w:ascii="Times New Roman" w:hAnsi="Times New Roman" w:cs="Times New Roman"/>
          <w:sz w:val="24"/>
          <w:szCs w:val="24"/>
        </w:rPr>
        <w:t xml:space="preserve">rfundoi </w:t>
      </w:r>
      <w:r w:rsidR="00E2163A" w:rsidRPr="0074669D">
        <w:rPr>
          <w:rFonts w:ascii="Times New Roman" w:hAnsi="Times New Roman" w:cs="Times New Roman"/>
          <w:sz w:val="24"/>
          <w:szCs w:val="24"/>
        </w:rPr>
        <w:t>verifikimin e të gjitha të dhënave të paraqitura në deklaratat e pasuri</w:t>
      </w:r>
      <w:r w:rsidR="00666153" w:rsidRPr="0074669D">
        <w:rPr>
          <w:rFonts w:ascii="Times New Roman" w:hAnsi="Times New Roman" w:cs="Times New Roman"/>
          <w:sz w:val="24"/>
          <w:szCs w:val="24"/>
        </w:rPr>
        <w:t xml:space="preserve">së nga subjektet e rivlerësimit, </w:t>
      </w:r>
      <w:r w:rsidR="00E2163A" w:rsidRPr="0074669D">
        <w:rPr>
          <w:rFonts w:ascii="Times New Roman" w:hAnsi="Times New Roman" w:cs="Times New Roman"/>
          <w:sz w:val="24"/>
          <w:szCs w:val="24"/>
        </w:rPr>
        <w:t>mbi ligjshmërinë e burimeve të krijimit të pasurisë së deklaruar, si dhe situatave të mun</w:t>
      </w:r>
      <w:r w:rsidR="000A39BB">
        <w:rPr>
          <w:rFonts w:ascii="Times New Roman" w:hAnsi="Times New Roman" w:cs="Times New Roman"/>
          <w:sz w:val="24"/>
          <w:szCs w:val="24"/>
        </w:rPr>
        <w:t>dshme të konfliktit të interesave</w:t>
      </w:r>
      <w:r w:rsidR="00E2163A" w:rsidRPr="0074669D">
        <w:rPr>
          <w:rFonts w:ascii="Times New Roman" w:hAnsi="Times New Roman" w:cs="Times New Roman"/>
          <w:sz w:val="24"/>
          <w:szCs w:val="24"/>
        </w:rPr>
        <w:t>,</w:t>
      </w:r>
      <w:r w:rsidR="003C4A44" w:rsidRPr="0074669D">
        <w:rPr>
          <w:rFonts w:ascii="Times New Roman" w:hAnsi="Times New Roman" w:cs="Times New Roman"/>
          <w:sz w:val="24"/>
          <w:szCs w:val="24"/>
        </w:rPr>
        <w:t xml:space="preserve"> brenda afateve ligjore</w:t>
      </w:r>
      <w:r w:rsidR="00E2459F" w:rsidRPr="0074669D">
        <w:rPr>
          <w:rFonts w:ascii="Times New Roman" w:hAnsi="Times New Roman" w:cs="Times New Roman"/>
          <w:sz w:val="24"/>
          <w:szCs w:val="24"/>
        </w:rPr>
        <w:t xml:space="preserve">. </w:t>
      </w:r>
    </w:p>
    <w:p w:rsidR="003840E9" w:rsidRPr="0074669D" w:rsidRDefault="003840E9" w:rsidP="006C59E7">
      <w:pPr>
        <w:spacing w:after="0" w:line="276" w:lineRule="auto"/>
        <w:jc w:val="both"/>
        <w:rPr>
          <w:rFonts w:ascii="Times New Roman" w:hAnsi="Times New Roman" w:cs="Times New Roman"/>
          <w:sz w:val="24"/>
          <w:szCs w:val="24"/>
        </w:rPr>
      </w:pPr>
    </w:p>
    <w:p w:rsidR="00491F5F" w:rsidRPr="0074669D" w:rsidRDefault="00E2459F" w:rsidP="006C59E7">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lastRenderedPageBreak/>
        <w:t>Konkretisht</w:t>
      </w:r>
      <w:r w:rsidR="00491F5F" w:rsidRPr="0074669D">
        <w:rPr>
          <w:rFonts w:ascii="Times New Roman" w:hAnsi="Times New Roman" w:cs="Times New Roman"/>
          <w:sz w:val="24"/>
          <w:szCs w:val="24"/>
        </w:rPr>
        <w:t>,</w:t>
      </w:r>
      <w:r w:rsidRPr="0074669D">
        <w:rPr>
          <w:rFonts w:ascii="Times New Roman" w:hAnsi="Times New Roman" w:cs="Times New Roman"/>
          <w:sz w:val="24"/>
          <w:szCs w:val="24"/>
        </w:rPr>
        <w:t xml:space="preserve"> u përfundua dhe dorëzua</w:t>
      </w:r>
      <w:r w:rsidR="006C59E7" w:rsidRPr="0074669D">
        <w:rPr>
          <w:rFonts w:ascii="Times New Roman" w:hAnsi="Times New Roman" w:cs="Times New Roman"/>
          <w:sz w:val="24"/>
          <w:szCs w:val="24"/>
        </w:rPr>
        <w:t xml:space="preserve"> pranë k</w:t>
      </w:r>
      <w:r w:rsidR="003840E9" w:rsidRPr="0074669D">
        <w:rPr>
          <w:rFonts w:ascii="Times New Roman" w:hAnsi="Times New Roman" w:cs="Times New Roman"/>
          <w:sz w:val="24"/>
          <w:szCs w:val="24"/>
        </w:rPr>
        <w:t>ëtyre organeve, dokumentacioni i</w:t>
      </w:r>
      <w:r w:rsidR="006C59E7" w:rsidRPr="0074669D">
        <w:rPr>
          <w:rFonts w:ascii="Times New Roman" w:hAnsi="Times New Roman" w:cs="Times New Roman"/>
          <w:sz w:val="24"/>
          <w:szCs w:val="24"/>
        </w:rPr>
        <w:t xml:space="preserve"> plotë, së bashku me raportet e hollësishme dhe të arsyetuara</w:t>
      </w:r>
      <w:r w:rsidR="003A0EAC" w:rsidRPr="0074669D">
        <w:rPr>
          <w:rFonts w:ascii="Times New Roman" w:hAnsi="Times New Roman" w:cs="Times New Roman"/>
          <w:sz w:val="24"/>
          <w:szCs w:val="24"/>
        </w:rPr>
        <w:t>,</w:t>
      </w:r>
      <w:r w:rsidR="006C59E7" w:rsidRPr="0074669D">
        <w:rPr>
          <w:rFonts w:ascii="Times New Roman" w:hAnsi="Times New Roman" w:cs="Times New Roman"/>
          <w:sz w:val="24"/>
          <w:szCs w:val="24"/>
        </w:rPr>
        <w:t xml:space="preserve"> për gjyqtarët e gjykatave të apelit, </w:t>
      </w:r>
      <w:r w:rsidR="00AB3C71" w:rsidRPr="0074669D">
        <w:rPr>
          <w:rFonts w:ascii="Times New Roman" w:hAnsi="Times New Roman" w:cs="Times New Roman"/>
          <w:sz w:val="24"/>
          <w:szCs w:val="24"/>
        </w:rPr>
        <w:t>Gjykatës së Apelit Administrativ, Gjykatës së Apelit të Krimeve të R</w:t>
      </w:r>
      <w:r w:rsidR="006C59E7" w:rsidRPr="0074669D">
        <w:rPr>
          <w:rFonts w:ascii="Times New Roman" w:hAnsi="Times New Roman" w:cs="Times New Roman"/>
          <w:sz w:val="24"/>
          <w:szCs w:val="24"/>
        </w:rPr>
        <w:t xml:space="preserve">ënda, si dhe prokurorët e prokurorive të apelit, </w:t>
      </w:r>
      <w:r w:rsidR="00AB3C71" w:rsidRPr="0074669D">
        <w:rPr>
          <w:rFonts w:ascii="Times New Roman" w:hAnsi="Times New Roman" w:cs="Times New Roman"/>
          <w:sz w:val="24"/>
          <w:szCs w:val="24"/>
        </w:rPr>
        <w:t>Prokurorisë së Apelit të Krimeve të R</w:t>
      </w:r>
      <w:r w:rsidR="006C59E7" w:rsidRPr="0074669D">
        <w:rPr>
          <w:rFonts w:ascii="Times New Roman" w:hAnsi="Times New Roman" w:cs="Times New Roman"/>
          <w:sz w:val="24"/>
          <w:szCs w:val="24"/>
        </w:rPr>
        <w:t>ënda, ndihmësat dhe këshilltarët ligjorë</w:t>
      </w:r>
      <w:r w:rsidR="00491F5F" w:rsidRPr="0074669D">
        <w:rPr>
          <w:rFonts w:ascii="Times New Roman" w:hAnsi="Times New Roman" w:cs="Times New Roman"/>
          <w:sz w:val="24"/>
          <w:szCs w:val="24"/>
        </w:rPr>
        <w:t xml:space="preserve"> </w:t>
      </w:r>
      <w:r w:rsidR="006C59E7" w:rsidRPr="0074669D">
        <w:rPr>
          <w:rFonts w:ascii="Times New Roman" w:hAnsi="Times New Roman" w:cs="Times New Roman"/>
          <w:sz w:val="24"/>
          <w:szCs w:val="24"/>
        </w:rPr>
        <w:t>të Gjykatës Kushtetuese, Gjykatës së Lar</w:t>
      </w:r>
      <w:r w:rsidR="00E2163A" w:rsidRPr="0074669D">
        <w:rPr>
          <w:rFonts w:ascii="Times New Roman" w:hAnsi="Times New Roman" w:cs="Times New Roman"/>
          <w:sz w:val="24"/>
          <w:szCs w:val="24"/>
        </w:rPr>
        <w:t xml:space="preserve">të dhe gjykatave administrative. </w:t>
      </w:r>
    </w:p>
    <w:p w:rsidR="004A2B32" w:rsidRPr="0074669D" w:rsidRDefault="004A2B32" w:rsidP="006C59E7">
      <w:pPr>
        <w:spacing w:after="0" w:line="276" w:lineRule="auto"/>
        <w:jc w:val="both"/>
        <w:rPr>
          <w:rFonts w:ascii="Times New Roman" w:hAnsi="Times New Roman" w:cs="Times New Roman"/>
          <w:sz w:val="24"/>
          <w:szCs w:val="24"/>
        </w:rPr>
      </w:pPr>
    </w:p>
    <w:p w:rsidR="006C59E7" w:rsidRPr="0074669D" w:rsidRDefault="0046605A" w:rsidP="006C59E7">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Për periudhën vijuese</w:t>
      </w:r>
      <w:r w:rsidR="003840E9" w:rsidRPr="0074669D">
        <w:rPr>
          <w:rFonts w:ascii="Times New Roman" w:hAnsi="Times New Roman" w:cs="Times New Roman"/>
          <w:sz w:val="24"/>
          <w:szCs w:val="24"/>
        </w:rPr>
        <w:t>, Inspektorati i L</w:t>
      </w:r>
      <w:r w:rsidR="00E2163A" w:rsidRPr="0074669D">
        <w:rPr>
          <w:rFonts w:ascii="Times New Roman" w:hAnsi="Times New Roman" w:cs="Times New Roman"/>
          <w:sz w:val="24"/>
          <w:szCs w:val="24"/>
        </w:rPr>
        <w:t>art</w:t>
      </w:r>
      <w:r w:rsidR="00962BAC" w:rsidRPr="0074669D">
        <w:rPr>
          <w:rFonts w:ascii="Times New Roman" w:hAnsi="Times New Roman" w:cs="Times New Roman"/>
          <w:sz w:val="24"/>
          <w:szCs w:val="24"/>
        </w:rPr>
        <w:t>ë</w:t>
      </w:r>
      <w:r w:rsidR="00E2163A" w:rsidRPr="0074669D">
        <w:rPr>
          <w:rFonts w:ascii="Times New Roman" w:hAnsi="Times New Roman" w:cs="Times New Roman"/>
          <w:sz w:val="24"/>
          <w:szCs w:val="24"/>
        </w:rPr>
        <w:t xml:space="preserve">, </w:t>
      </w:r>
      <w:r w:rsidR="00DF6DDD" w:rsidRPr="0074669D">
        <w:rPr>
          <w:rFonts w:ascii="Times New Roman" w:hAnsi="Times New Roman" w:cs="Times New Roman"/>
          <w:sz w:val="24"/>
          <w:szCs w:val="24"/>
        </w:rPr>
        <w:t>do të vazhdojë</w:t>
      </w:r>
      <w:r w:rsidR="00E2163A" w:rsidRPr="0074669D">
        <w:rPr>
          <w:rFonts w:ascii="Times New Roman" w:hAnsi="Times New Roman" w:cs="Times New Roman"/>
          <w:sz w:val="24"/>
          <w:szCs w:val="24"/>
        </w:rPr>
        <w:t xml:space="preserve"> </w:t>
      </w:r>
      <w:r w:rsidR="006C59E7" w:rsidRPr="0074669D">
        <w:rPr>
          <w:rFonts w:ascii="Times New Roman" w:hAnsi="Times New Roman" w:cs="Times New Roman"/>
          <w:sz w:val="24"/>
          <w:szCs w:val="24"/>
        </w:rPr>
        <w:t xml:space="preserve">procesin e dorëzimit të dosjeve dhe raporteve të hollësishme dhe të arsyetuara për pjesën e mbetur të gjyqtarëve dhe prokurorëve, përkatësisht të gjykatave dhe prokurorive të </w:t>
      </w:r>
      <w:r w:rsidR="00491F5F" w:rsidRPr="0074669D">
        <w:rPr>
          <w:rFonts w:ascii="Times New Roman" w:hAnsi="Times New Roman" w:cs="Times New Roman"/>
          <w:sz w:val="24"/>
          <w:szCs w:val="24"/>
        </w:rPr>
        <w:t>rretheve gjyqësore</w:t>
      </w:r>
      <w:r w:rsidR="006C59E7" w:rsidRPr="0074669D">
        <w:rPr>
          <w:rFonts w:ascii="Times New Roman" w:hAnsi="Times New Roman" w:cs="Times New Roman"/>
          <w:sz w:val="24"/>
          <w:szCs w:val="24"/>
        </w:rPr>
        <w:t xml:space="preserve">, </w:t>
      </w:r>
      <w:r w:rsidR="00AB3C71" w:rsidRPr="0074669D">
        <w:rPr>
          <w:rFonts w:ascii="Times New Roman" w:hAnsi="Times New Roman" w:cs="Times New Roman"/>
          <w:sz w:val="24"/>
          <w:szCs w:val="24"/>
        </w:rPr>
        <w:t>G</w:t>
      </w:r>
      <w:r w:rsidR="00491F5F" w:rsidRPr="0074669D">
        <w:rPr>
          <w:rFonts w:ascii="Times New Roman" w:hAnsi="Times New Roman" w:cs="Times New Roman"/>
          <w:sz w:val="24"/>
          <w:szCs w:val="24"/>
        </w:rPr>
        <w:t>jykatës s</w:t>
      </w:r>
      <w:r w:rsidR="00AB3C71" w:rsidRPr="0074669D">
        <w:rPr>
          <w:rFonts w:ascii="Times New Roman" w:hAnsi="Times New Roman" w:cs="Times New Roman"/>
          <w:sz w:val="24"/>
          <w:szCs w:val="24"/>
        </w:rPr>
        <w:t>ë Shkallës së Parë për Krimet e R</w:t>
      </w:r>
      <w:r w:rsidR="006C59E7" w:rsidRPr="0074669D">
        <w:rPr>
          <w:rFonts w:ascii="Times New Roman" w:hAnsi="Times New Roman" w:cs="Times New Roman"/>
          <w:sz w:val="24"/>
          <w:szCs w:val="24"/>
        </w:rPr>
        <w:t>ënda, s</w:t>
      </w:r>
      <w:r w:rsidR="004A2B32" w:rsidRPr="0074669D">
        <w:rPr>
          <w:rFonts w:ascii="Times New Roman" w:hAnsi="Times New Roman" w:cs="Times New Roman"/>
          <w:sz w:val="24"/>
          <w:szCs w:val="24"/>
        </w:rPr>
        <w:t>i dhe gjykatave administrative të shkallëve të para.</w:t>
      </w:r>
    </w:p>
    <w:p w:rsidR="00C132EC" w:rsidRPr="0074669D" w:rsidRDefault="00C132EC" w:rsidP="00C132EC">
      <w:pPr>
        <w:spacing w:after="0"/>
        <w:jc w:val="both"/>
        <w:rPr>
          <w:rFonts w:ascii="Times New Roman" w:hAnsi="Times New Roman" w:cs="Times New Roman"/>
          <w:sz w:val="24"/>
          <w:szCs w:val="24"/>
        </w:rPr>
      </w:pPr>
    </w:p>
    <w:p w:rsidR="00C132EC" w:rsidRPr="0074669D" w:rsidRDefault="00C132EC" w:rsidP="00C132EC">
      <w:pPr>
        <w:spacing w:after="0" w:line="276" w:lineRule="auto"/>
        <w:jc w:val="both"/>
        <w:rPr>
          <w:rFonts w:ascii="Times New Roman" w:hAnsi="Times New Roman" w:cs="Times New Roman"/>
          <w:sz w:val="24"/>
          <w:szCs w:val="24"/>
        </w:rPr>
      </w:pPr>
      <w:r w:rsidRPr="0074669D">
        <w:rPr>
          <w:rFonts w:ascii="Times New Roman" w:eastAsia="MS Mincho" w:hAnsi="Times New Roman" w:cs="Times New Roman"/>
          <w:sz w:val="24"/>
          <w:szCs w:val="24"/>
        </w:rPr>
        <w:t>Në të njëjtën kohë, Inspektorati i Lartë</w:t>
      </w:r>
      <w:r w:rsidR="003A0EAC"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w:t>
      </w:r>
      <w:r w:rsidR="009A4E10" w:rsidRPr="0074669D">
        <w:rPr>
          <w:rFonts w:ascii="Times New Roman" w:eastAsia="MS Mincho" w:hAnsi="Times New Roman" w:cs="Times New Roman"/>
          <w:sz w:val="24"/>
          <w:szCs w:val="24"/>
        </w:rPr>
        <w:t>për periudhën  e raportimit, ka vijuar me</w:t>
      </w:r>
      <w:r w:rsidRPr="0074669D">
        <w:rPr>
          <w:rFonts w:ascii="Times New Roman" w:eastAsia="MS Mincho" w:hAnsi="Times New Roman" w:cs="Times New Roman"/>
          <w:sz w:val="24"/>
          <w:szCs w:val="24"/>
        </w:rPr>
        <w:t xml:space="preserve"> zbatimin me korrektësi të tre ligjeve bazë</w:t>
      </w:r>
      <w:r w:rsidR="009A4E10"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respektivisht ligjit nr. 9049, datë 10.4.2003 “</w:t>
      </w:r>
      <w:r w:rsidRPr="0074669D">
        <w:rPr>
          <w:rFonts w:ascii="Times New Roman" w:eastAsia="MS Mincho" w:hAnsi="Times New Roman" w:cs="Times New Roman"/>
          <w:i/>
          <w:sz w:val="24"/>
          <w:szCs w:val="24"/>
        </w:rPr>
        <w:t>Për deklarimin dhe kontrollin e pasurive, të detyrimeve financiare të të zgjedhurve dhe disa nëpunësve publikë</w:t>
      </w:r>
      <w:r w:rsidRPr="0074669D">
        <w:rPr>
          <w:rFonts w:ascii="Times New Roman" w:eastAsia="MS Mincho" w:hAnsi="Times New Roman" w:cs="Times New Roman"/>
          <w:sz w:val="24"/>
          <w:szCs w:val="24"/>
        </w:rPr>
        <w:t>”, i ndryshuar, ligjit nr. 9367, datë 7.4.2005 “</w:t>
      </w:r>
      <w:r w:rsidRPr="0074669D">
        <w:rPr>
          <w:rFonts w:ascii="Times New Roman" w:eastAsia="MS Mincho" w:hAnsi="Times New Roman" w:cs="Times New Roman"/>
          <w:i/>
          <w:sz w:val="24"/>
          <w:szCs w:val="24"/>
        </w:rPr>
        <w:t>Për parandalimin e konfliktit të interesave në ushtrimin e funksioneve publike”</w:t>
      </w:r>
      <w:r w:rsidRPr="0074669D">
        <w:rPr>
          <w:rFonts w:ascii="Times New Roman" w:eastAsia="MS Mincho" w:hAnsi="Times New Roman" w:cs="Times New Roman"/>
          <w:sz w:val="24"/>
          <w:szCs w:val="24"/>
        </w:rPr>
        <w:t>, i ndryshuar, si dhe të l</w:t>
      </w:r>
      <w:r w:rsidRPr="0074669D">
        <w:rPr>
          <w:rFonts w:ascii="Times New Roman" w:hAnsi="Times New Roman" w:cs="Times New Roman"/>
          <w:sz w:val="24"/>
          <w:szCs w:val="24"/>
        </w:rPr>
        <w:t xml:space="preserve">igjit nr. 60/2016 </w:t>
      </w:r>
      <w:r w:rsidRPr="0074669D">
        <w:rPr>
          <w:rFonts w:ascii="Times New Roman" w:hAnsi="Times New Roman" w:cs="Times New Roman"/>
          <w:i/>
          <w:sz w:val="24"/>
          <w:szCs w:val="24"/>
        </w:rPr>
        <w:t>“Për Sinjalizimin dhe Mbrojtjen e Sinjalizuesve”</w:t>
      </w:r>
      <w:r w:rsidR="00CE2171" w:rsidRPr="0074669D">
        <w:rPr>
          <w:rFonts w:ascii="Times New Roman" w:hAnsi="Times New Roman" w:cs="Times New Roman"/>
          <w:sz w:val="24"/>
          <w:szCs w:val="24"/>
        </w:rPr>
        <w:t xml:space="preserve">, </w:t>
      </w:r>
      <w:r w:rsidR="003840E9" w:rsidRPr="0074669D">
        <w:rPr>
          <w:rFonts w:ascii="Times New Roman" w:hAnsi="Times New Roman" w:cs="Times New Roman"/>
          <w:sz w:val="24"/>
          <w:szCs w:val="24"/>
        </w:rPr>
        <w:t xml:space="preserve">duke pasur </w:t>
      </w:r>
      <w:r w:rsidR="009A4E10" w:rsidRPr="0074669D">
        <w:rPr>
          <w:rFonts w:ascii="Times New Roman" w:hAnsi="Times New Roman" w:cs="Times New Roman"/>
          <w:sz w:val="24"/>
          <w:szCs w:val="24"/>
        </w:rPr>
        <w:t xml:space="preserve">veçanërisht </w:t>
      </w:r>
      <w:r w:rsidR="003840E9" w:rsidRPr="0074669D">
        <w:rPr>
          <w:rFonts w:ascii="Times New Roman" w:hAnsi="Times New Roman" w:cs="Times New Roman"/>
          <w:sz w:val="24"/>
          <w:szCs w:val="24"/>
        </w:rPr>
        <w:t>n</w:t>
      </w:r>
      <w:r w:rsidR="00240DA6" w:rsidRPr="0074669D">
        <w:rPr>
          <w:rFonts w:ascii="Times New Roman" w:hAnsi="Times New Roman" w:cs="Times New Roman"/>
          <w:sz w:val="24"/>
          <w:szCs w:val="24"/>
        </w:rPr>
        <w:t>ë</w:t>
      </w:r>
      <w:r w:rsidR="003840E9" w:rsidRPr="0074669D">
        <w:rPr>
          <w:rFonts w:ascii="Times New Roman" w:hAnsi="Times New Roman" w:cs="Times New Roman"/>
          <w:sz w:val="24"/>
          <w:szCs w:val="24"/>
        </w:rPr>
        <w:t xml:space="preserve"> fokus p</w:t>
      </w:r>
      <w:r w:rsidR="00240DA6" w:rsidRPr="0074669D">
        <w:rPr>
          <w:rFonts w:ascii="Times New Roman" w:hAnsi="Times New Roman" w:cs="Times New Roman"/>
          <w:sz w:val="24"/>
          <w:szCs w:val="24"/>
        </w:rPr>
        <w:t>ë</w:t>
      </w:r>
      <w:r w:rsidR="003840E9" w:rsidRPr="0074669D">
        <w:rPr>
          <w:rFonts w:ascii="Times New Roman" w:hAnsi="Times New Roman" w:cs="Times New Roman"/>
          <w:sz w:val="24"/>
          <w:szCs w:val="24"/>
        </w:rPr>
        <w:t>rmbushjen</w:t>
      </w:r>
      <w:r w:rsidR="00CE2171" w:rsidRPr="0074669D">
        <w:rPr>
          <w:rFonts w:ascii="Times New Roman" w:hAnsi="Times New Roman" w:cs="Times New Roman"/>
          <w:sz w:val="24"/>
          <w:szCs w:val="24"/>
        </w:rPr>
        <w:t xml:space="preserve"> </w:t>
      </w:r>
      <w:r w:rsidR="009A4E10" w:rsidRPr="0074669D">
        <w:rPr>
          <w:rFonts w:ascii="Times New Roman" w:hAnsi="Times New Roman" w:cs="Times New Roman"/>
          <w:sz w:val="24"/>
          <w:szCs w:val="24"/>
        </w:rPr>
        <w:t>e</w:t>
      </w:r>
      <w:r w:rsidR="003840E9" w:rsidRPr="0074669D">
        <w:rPr>
          <w:rFonts w:ascii="Times New Roman" w:hAnsi="Times New Roman" w:cs="Times New Roman"/>
          <w:sz w:val="24"/>
          <w:szCs w:val="24"/>
        </w:rPr>
        <w:t xml:space="preserve"> rekomandimeve t</w:t>
      </w:r>
      <w:r w:rsidR="00240DA6" w:rsidRPr="0074669D">
        <w:rPr>
          <w:rFonts w:ascii="Times New Roman" w:hAnsi="Times New Roman" w:cs="Times New Roman"/>
          <w:sz w:val="24"/>
          <w:szCs w:val="24"/>
        </w:rPr>
        <w:t>ë</w:t>
      </w:r>
      <w:r w:rsidR="003840E9" w:rsidRPr="0074669D">
        <w:rPr>
          <w:rFonts w:ascii="Times New Roman" w:hAnsi="Times New Roman" w:cs="Times New Roman"/>
          <w:sz w:val="24"/>
          <w:szCs w:val="24"/>
        </w:rPr>
        <w:t xml:space="preserve"> l</w:t>
      </w:r>
      <w:r w:rsidR="00240DA6" w:rsidRPr="0074669D">
        <w:rPr>
          <w:rFonts w:ascii="Times New Roman" w:hAnsi="Times New Roman" w:cs="Times New Roman"/>
          <w:sz w:val="24"/>
          <w:szCs w:val="24"/>
        </w:rPr>
        <w:t>ë</w:t>
      </w:r>
      <w:r w:rsidR="003840E9" w:rsidRPr="0074669D">
        <w:rPr>
          <w:rFonts w:ascii="Times New Roman" w:hAnsi="Times New Roman" w:cs="Times New Roman"/>
          <w:sz w:val="24"/>
          <w:szCs w:val="24"/>
        </w:rPr>
        <w:t>na nga Kuvendi i Republik</w:t>
      </w:r>
      <w:r w:rsidR="00240DA6" w:rsidRPr="0074669D">
        <w:rPr>
          <w:rFonts w:ascii="Times New Roman" w:hAnsi="Times New Roman" w:cs="Times New Roman"/>
          <w:sz w:val="24"/>
          <w:szCs w:val="24"/>
        </w:rPr>
        <w:t>ë</w:t>
      </w:r>
      <w:r w:rsidR="003840E9" w:rsidRPr="0074669D">
        <w:rPr>
          <w:rFonts w:ascii="Times New Roman" w:hAnsi="Times New Roman" w:cs="Times New Roman"/>
          <w:sz w:val="24"/>
          <w:szCs w:val="24"/>
        </w:rPr>
        <w:t>s s</w:t>
      </w:r>
      <w:r w:rsidR="00240DA6" w:rsidRPr="0074669D">
        <w:rPr>
          <w:rFonts w:ascii="Times New Roman" w:hAnsi="Times New Roman" w:cs="Times New Roman"/>
          <w:sz w:val="24"/>
          <w:szCs w:val="24"/>
        </w:rPr>
        <w:t>ë</w:t>
      </w:r>
      <w:r w:rsidR="003840E9" w:rsidRPr="0074669D">
        <w:rPr>
          <w:rFonts w:ascii="Times New Roman" w:hAnsi="Times New Roman" w:cs="Times New Roman"/>
          <w:sz w:val="24"/>
          <w:szCs w:val="24"/>
        </w:rPr>
        <w:t xml:space="preserve"> Shqip</w:t>
      </w:r>
      <w:r w:rsidR="00240DA6" w:rsidRPr="0074669D">
        <w:rPr>
          <w:rFonts w:ascii="Times New Roman" w:hAnsi="Times New Roman" w:cs="Times New Roman"/>
          <w:sz w:val="24"/>
          <w:szCs w:val="24"/>
        </w:rPr>
        <w:t>ë</w:t>
      </w:r>
      <w:r w:rsidR="003840E9" w:rsidRPr="0074669D">
        <w:rPr>
          <w:rFonts w:ascii="Times New Roman" w:hAnsi="Times New Roman" w:cs="Times New Roman"/>
          <w:sz w:val="24"/>
          <w:szCs w:val="24"/>
        </w:rPr>
        <w:t>ris</w:t>
      </w:r>
      <w:r w:rsidR="00240DA6" w:rsidRPr="0074669D">
        <w:rPr>
          <w:rFonts w:ascii="Times New Roman" w:hAnsi="Times New Roman" w:cs="Times New Roman"/>
          <w:sz w:val="24"/>
          <w:szCs w:val="24"/>
        </w:rPr>
        <w:t>ë</w:t>
      </w:r>
      <w:r w:rsidR="003840E9" w:rsidRPr="0074669D">
        <w:rPr>
          <w:rFonts w:ascii="Times New Roman" w:hAnsi="Times New Roman" w:cs="Times New Roman"/>
          <w:sz w:val="24"/>
          <w:szCs w:val="24"/>
        </w:rPr>
        <w:t xml:space="preserve"> n</w:t>
      </w:r>
      <w:r w:rsidR="00240DA6" w:rsidRPr="0074669D">
        <w:rPr>
          <w:rFonts w:ascii="Times New Roman" w:hAnsi="Times New Roman" w:cs="Times New Roman"/>
          <w:sz w:val="24"/>
          <w:szCs w:val="24"/>
        </w:rPr>
        <w:t>ë</w:t>
      </w:r>
      <w:r w:rsidR="003840E9" w:rsidRPr="0074669D">
        <w:rPr>
          <w:rFonts w:ascii="Times New Roman" w:hAnsi="Times New Roman" w:cs="Times New Roman"/>
          <w:sz w:val="24"/>
          <w:szCs w:val="24"/>
        </w:rPr>
        <w:t xml:space="preserve"> </w:t>
      </w:r>
      <w:r w:rsidR="00DF6DDD" w:rsidRPr="0074669D">
        <w:rPr>
          <w:rFonts w:ascii="Times New Roman" w:hAnsi="Times New Roman" w:cs="Times New Roman"/>
          <w:sz w:val="24"/>
          <w:szCs w:val="24"/>
        </w:rPr>
        <w:t xml:space="preserve"> Rezolu</w:t>
      </w:r>
      <w:r w:rsidR="00CE2171" w:rsidRPr="0074669D">
        <w:rPr>
          <w:rFonts w:ascii="Times New Roman" w:hAnsi="Times New Roman" w:cs="Times New Roman"/>
          <w:sz w:val="24"/>
          <w:szCs w:val="24"/>
        </w:rPr>
        <w:t>t</w:t>
      </w:r>
      <w:r w:rsidR="00240DA6" w:rsidRPr="0074669D">
        <w:rPr>
          <w:rFonts w:ascii="Times New Roman" w:hAnsi="Times New Roman" w:cs="Times New Roman"/>
          <w:sz w:val="24"/>
          <w:szCs w:val="24"/>
        </w:rPr>
        <w:t>ë</w:t>
      </w:r>
      <w:r w:rsidR="00CE2171" w:rsidRPr="0074669D">
        <w:rPr>
          <w:rFonts w:ascii="Times New Roman" w:hAnsi="Times New Roman" w:cs="Times New Roman"/>
          <w:sz w:val="24"/>
          <w:szCs w:val="24"/>
        </w:rPr>
        <w:t>n p</w:t>
      </w:r>
      <w:r w:rsidR="00240DA6" w:rsidRPr="0074669D">
        <w:rPr>
          <w:rFonts w:ascii="Times New Roman" w:hAnsi="Times New Roman" w:cs="Times New Roman"/>
          <w:sz w:val="24"/>
          <w:szCs w:val="24"/>
        </w:rPr>
        <w:t>ë</w:t>
      </w:r>
      <w:r w:rsidR="00CE2171" w:rsidRPr="0074669D">
        <w:rPr>
          <w:rFonts w:ascii="Times New Roman" w:hAnsi="Times New Roman" w:cs="Times New Roman"/>
          <w:sz w:val="24"/>
          <w:szCs w:val="24"/>
        </w:rPr>
        <w:t xml:space="preserve">r vitin 2018. </w:t>
      </w:r>
    </w:p>
    <w:p w:rsidR="00654BDC" w:rsidRPr="0074669D" w:rsidRDefault="00654BDC" w:rsidP="00C132EC">
      <w:pPr>
        <w:spacing w:after="0" w:line="276" w:lineRule="auto"/>
        <w:jc w:val="both"/>
        <w:rPr>
          <w:rFonts w:ascii="Times New Roman" w:hAnsi="Times New Roman" w:cs="Times New Roman"/>
          <w:sz w:val="24"/>
          <w:szCs w:val="24"/>
        </w:rPr>
      </w:pPr>
    </w:p>
    <w:p w:rsidR="00C132EC" w:rsidRPr="0074669D" w:rsidRDefault="00654BDC" w:rsidP="00C132EC">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N</w:t>
      </w:r>
      <w:r w:rsidR="00240DA6" w:rsidRPr="0074669D">
        <w:rPr>
          <w:rFonts w:ascii="Times New Roman" w:hAnsi="Times New Roman" w:cs="Times New Roman"/>
          <w:sz w:val="24"/>
          <w:szCs w:val="24"/>
        </w:rPr>
        <w:t>ë</w:t>
      </w:r>
      <w:r w:rsidRPr="0074669D">
        <w:rPr>
          <w:rFonts w:ascii="Times New Roman" w:hAnsi="Times New Roman" w:cs="Times New Roman"/>
          <w:sz w:val="24"/>
          <w:szCs w:val="24"/>
        </w:rPr>
        <w:t xml:space="preserve"> k</w:t>
      </w:r>
      <w:r w:rsidR="00240DA6" w:rsidRPr="0074669D">
        <w:rPr>
          <w:rFonts w:ascii="Times New Roman" w:hAnsi="Times New Roman" w:cs="Times New Roman"/>
          <w:sz w:val="24"/>
          <w:szCs w:val="24"/>
        </w:rPr>
        <w:t>ë</w:t>
      </w:r>
      <w:r w:rsidRPr="0074669D">
        <w:rPr>
          <w:rFonts w:ascii="Times New Roman" w:hAnsi="Times New Roman" w:cs="Times New Roman"/>
          <w:sz w:val="24"/>
          <w:szCs w:val="24"/>
        </w:rPr>
        <w:t>t</w:t>
      </w:r>
      <w:r w:rsidR="00240DA6" w:rsidRPr="0074669D">
        <w:rPr>
          <w:rFonts w:ascii="Times New Roman" w:hAnsi="Times New Roman" w:cs="Times New Roman"/>
          <w:sz w:val="24"/>
          <w:szCs w:val="24"/>
        </w:rPr>
        <w:t>ë</w:t>
      </w:r>
      <w:r w:rsidRPr="0074669D">
        <w:rPr>
          <w:rFonts w:ascii="Times New Roman" w:hAnsi="Times New Roman" w:cs="Times New Roman"/>
          <w:sz w:val="24"/>
          <w:szCs w:val="24"/>
        </w:rPr>
        <w:t xml:space="preserve"> drejtim, p</w:t>
      </w:r>
      <w:r w:rsidR="00240DA6" w:rsidRPr="0074669D">
        <w:rPr>
          <w:rFonts w:ascii="Times New Roman" w:hAnsi="Times New Roman" w:cs="Times New Roman"/>
          <w:sz w:val="24"/>
          <w:szCs w:val="24"/>
        </w:rPr>
        <w:t>ë</w:t>
      </w:r>
      <w:r w:rsidR="00DF6DDD" w:rsidRPr="0074669D">
        <w:rPr>
          <w:rFonts w:ascii="Times New Roman" w:hAnsi="Times New Roman" w:cs="Times New Roman"/>
          <w:sz w:val="24"/>
          <w:szCs w:val="24"/>
        </w:rPr>
        <w:t xml:space="preserve">r </w:t>
      </w:r>
      <w:r w:rsidRPr="0074669D">
        <w:rPr>
          <w:rFonts w:ascii="Times New Roman" w:hAnsi="Times New Roman" w:cs="Times New Roman"/>
          <w:sz w:val="24"/>
          <w:szCs w:val="24"/>
        </w:rPr>
        <w:t>t</w:t>
      </w:r>
      <w:r w:rsidR="00C64EF5" w:rsidRPr="0074669D">
        <w:rPr>
          <w:rFonts w:ascii="Times New Roman" w:hAnsi="Times New Roman" w:cs="Times New Roman"/>
          <w:sz w:val="24"/>
          <w:szCs w:val="24"/>
        </w:rPr>
        <w:t>’</w:t>
      </w:r>
      <w:r w:rsidRPr="0074669D">
        <w:rPr>
          <w:rFonts w:ascii="Times New Roman" w:hAnsi="Times New Roman" w:cs="Times New Roman"/>
          <w:sz w:val="24"/>
          <w:szCs w:val="24"/>
        </w:rPr>
        <w:t xml:space="preserve">u theksuar </w:t>
      </w:r>
      <w:r w:rsidR="00240DA6" w:rsidRPr="0074669D">
        <w:rPr>
          <w:rFonts w:ascii="Times New Roman" w:hAnsi="Times New Roman" w:cs="Times New Roman"/>
          <w:sz w:val="24"/>
          <w:szCs w:val="24"/>
        </w:rPr>
        <w:t>ë</w:t>
      </w:r>
      <w:r w:rsidRPr="0074669D">
        <w:rPr>
          <w:rFonts w:ascii="Times New Roman" w:hAnsi="Times New Roman" w:cs="Times New Roman"/>
          <w:sz w:val="24"/>
          <w:szCs w:val="24"/>
        </w:rPr>
        <w:t>sht</w:t>
      </w:r>
      <w:r w:rsidR="00240DA6" w:rsidRPr="0074669D">
        <w:rPr>
          <w:rFonts w:ascii="Times New Roman" w:hAnsi="Times New Roman" w:cs="Times New Roman"/>
          <w:sz w:val="24"/>
          <w:szCs w:val="24"/>
        </w:rPr>
        <w:t>ë</w:t>
      </w:r>
      <w:r w:rsidRPr="0074669D">
        <w:rPr>
          <w:rFonts w:ascii="Times New Roman" w:hAnsi="Times New Roman" w:cs="Times New Roman"/>
          <w:sz w:val="24"/>
          <w:szCs w:val="24"/>
        </w:rPr>
        <w:t xml:space="preserve"> angazhimi i gjer</w:t>
      </w:r>
      <w:r w:rsidR="00240DA6" w:rsidRPr="0074669D">
        <w:rPr>
          <w:rFonts w:ascii="Times New Roman" w:hAnsi="Times New Roman" w:cs="Times New Roman"/>
          <w:sz w:val="24"/>
          <w:szCs w:val="24"/>
        </w:rPr>
        <w:t>ë</w:t>
      </w:r>
      <w:r w:rsidRPr="0074669D">
        <w:rPr>
          <w:rFonts w:ascii="Times New Roman" w:hAnsi="Times New Roman" w:cs="Times New Roman"/>
          <w:sz w:val="24"/>
          <w:szCs w:val="24"/>
        </w:rPr>
        <w:t xml:space="preserve"> institucional</w:t>
      </w:r>
      <w:r w:rsidR="00472A1A" w:rsidRPr="0074669D">
        <w:rPr>
          <w:rFonts w:ascii="Times New Roman" w:hAnsi="Times New Roman" w:cs="Times New Roman"/>
          <w:sz w:val="24"/>
          <w:szCs w:val="24"/>
        </w:rPr>
        <w:t xml:space="preserve"> n</w:t>
      </w:r>
      <w:r w:rsidR="00240DA6" w:rsidRPr="0074669D">
        <w:rPr>
          <w:rFonts w:ascii="Times New Roman" w:hAnsi="Times New Roman" w:cs="Times New Roman"/>
          <w:sz w:val="24"/>
          <w:szCs w:val="24"/>
        </w:rPr>
        <w:t>ë</w:t>
      </w:r>
      <w:r w:rsidR="00472A1A" w:rsidRPr="0074669D">
        <w:rPr>
          <w:rFonts w:ascii="Times New Roman" w:hAnsi="Times New Roman" w:cs="Times New Roman"/>
          <w:sz w:val="24"/>
          <w:szCs w:val="24"/>
        </w:rPr>
        <w:t xml:space="preserve"> rritjen e kapaciteteve t</w:t>
      </w:r>
      <w:r w:rsidR="00240DA6" w:rsidRPr="0074669D">
        <w:rPr>
          <w:rFonts w:ascii="Times New Roman" w:hAnsi="Times New Roman" w:cs="Times New Roman"/>
          <w:sz w:val="24"/>
          <w:szCs w:val="24"/>
        </w:rPr>
        <w:t>ë</w:t>
      </w:r>
      <w:r w:rsidR="00E14174" w:rsidRPr="0074669D">
        <w:rPr>
          <w:rFonts w:ascii="Times New Roman" w:hAnsi="Times New Roman" w:cs="Times New Roman"/>
          <w:sz w:val="24"/>
          <w:szCs w:val="24"/>
        </w:rPr>
        <w:t xml:space="preserve"> Autoriteteve P</w:t>
      </w:r>
      <w:r w:rsidR="00240DA6" w:rsidRPr="0074669D">
        <w:rPr>
          <w:rFonts w:ascii="Times New Roman" w:hAnsi="Times New Roman" w:cs="Times New Roman"/>
          <w:sz w:val="24"/>
          <w:szCs w:val="24"/>
        </w:rPr>
        <w:t>ë</w:t>
      </w:r>
      <w:r w:rsidR="00472A1A" w:rsidRPr="0074669D">
        <w:rPr>
          <w:rFonts w:ascii="Times New Roman" w:hAnsi="Times New Roman" w:cs="Times New Roman"/>
          <w:sz w:val="24"/>
          <w:szCs w:val="24"/>
        </w:rPr>
        <w:t>rgjegj</w:t>
      </w:r>
      <w:r w:rsidR="00240DA6" w:rsidRPr="0074669D">
        <w:rPr>
          <w:rFonts w:ascii="Times New Roman" w:hAnsi="Times New Roman" w:cs="Times New Roman"/>
          <w:sz w:val="24"/>
          <w:szCs w:val="24"/>
        </w:rPr>
        <w:t>ë</w:t>
      </w:r>
      <w:r w:rsidR="00472A1A" w:rsidRPr="0074669D">
        <w:rPr>
          <w:rFonts w:ascii="Times New Roman" w:hAnsi="Times New Roman" w:cs="Times New Roman"/>
          <w:sz w:val="24"/>
          <w:szCs w:val="24"/>
        </w:rPr>
        <w:t>se p</w:t>
      </w:r>
      <w:r w:rsidR="00240DA6" w:rsidRPr="0074669D">
        <w:rPr>
          <w:rFonts w:ascii="Times New Roman" w:hAnsi="Times New Roman" w:cs="Times New Roman"/>
          <w:sz w:val="24"/>
          <w:szCs w:val="24"/>
        </w:rPr>
        <w:t>ë</w:t>
      </w:r>
      <w:r w:rsidR="00472A1A" w:rsidRPr="0074669D">
        <w:rPr>
          <w:rFonts w:ascii="Times New Roman" w:hAnsi="Times New Roman" w:cs="Times New Roman"/>
          <w:sz w:val="24"/>
          <w:szCs w:val="24"/>
        </w:rPr>
        <w:t>r</w:t>
      </w:r>
      <w:r w:rsidR="00240DA6" w:rsidRPr="0074669D">
        <w:rPr>
          <w:rFonts w:ascii="Times New Roman" w:hAnsi="Times New Roman" w:cs="Times New Roman"/>
          <w:sz w:val="24"/>
          <w:szCs w:val="24"/>
        </w:rPr>
        <w:t xml:space="preserve"> zbatimin e ligjit nr.</w:t>
      </w:r>
      <w:r w:rsidR="003A0EAC" w:rsidRPr="0074669D">
        <w:rPr>
          <w:rFonts w:ascii="Times New Roman" w:hAnsi="Times New Roman" w:cs="Times New Roman"/>
          <w:sz w:val="24"/>
          <w:szCs w:val="24"/>
        </w:rPr>
        <w:t xml:space="preserve"> </w:t>
      </w:r>
      <w:r w:rsidR="00240DA6" w:rsidRPr="0074669D">
        <w:rPr>
          <w:rFonts w:ascii="Times New Roman" w:hAnsi="Times New Roman" w:cs="Times New Roman"/>
          <w:sz w:val="24"/>
          <w:szCs w:val="24"/>
        </w:rPr>
        <w:t>9049/2003, i ndryshuar, ligjit nr.</w:t>
      </w:r>
      <w:r w:rsidR="003A0EAC" w:rsidRPr="0074669D">
        <w:rPr>
          <w:rFonts w:ascii="Times New Roman" w:hAnsi="Times New Roman" w:cs="Times New Roman"/>
          <w:sz w:val="24"/>
          <w:szCs w:val="24"/>
        </w:rPr>
        <w:t xml:space="preserve"> </w:t>
      </w:r>
      <w:r w:rsidR="00240DA6" w:rsidRPr="0074669D">
        <w:rPr>
          <w:rFonts w:ascii="Times New Roman" w:hAnsi="Times New Roman" w:cs="Times New Roman"/>
          <w:sz w:val="24"/>
          <w:szCs w:val="24"/>
        </w:rPr>
        <w:t>9367/2005,</w:t>
      </w:r>
      <w:r w:rsidR="00DF6DDD" w:rsidRPr="0074669D">
        <w:rPr>
          <w:rFonts w:ascii="Times New Roman" w:hAnsi="Times New Roman" w:cs="Times New Roman"/>
          <w:sz w:val="24"/>
          <w:szCs w:val="24"/>
        </w:rPr>
        <w:t xml:space="preserve"> </w:t>
      </w:r>
      <w:r w:rsidR="00240DA6" w:rsidRPr="0074669D">
        <w:rPr>
          <w:rFonts w:ascii="Times New Roman" w:hAnsi="Times New Roman" w:cs="Times New Roman"/>
          <w:sz w:val="24"/>
          <w:szCs w:val="24"/>
        </w:rPr>
        <w:t xml:space="preserve">i ndryshuar, </w:t>
      </w:r>
      <w:r w:rsidR="00472A1A" w:rsidRPr="0074669D">
        <w:rPr>
          <w:rFonts w:ascii="Times New Roman" w:hAnsi="Times New Roman" w:cs="Times New Roman"/>
          <w:sz w:val="24"/>
          <w:szCs w:val="24"/>
        </w:rPr>
        <w:t>si dhe nj</w:t>
      </w:r>
      <w:r w:rsidR="00240DA6" w:rsidRPr="0074669D">
        <w:rPr>
          <w:rFonts w:ascii="Times New Roman" w:hAnsi="Times New Roman" w:cs="Times New Roman"/>
          <w:sz w:val="24"/>
          <w:szCs w:val="24"/>
        </w:rPr>
        <w:t>ë</w:t>
      </w:r>
      <w:r w:rsidR="00472A1A" w:rsidRPr="0074669D">
        <w:rPr>
          <w:rFonts w:ascii="Times New Roman" w:hAnsi="Times New Roman" w:cs="Times New Roman"/>
          <w:sz w:val="24"/>
          <w:szCs w:val="24"/>
        </w:rPr>
        <w:t>sive p</w:t>
      </w:r>
      <w:r w:rsidR="00240DA6" w:rsidRPr="0074669D">
        <w:rPr>
          <w:rFonts w:ascii="Times New Roman" w:hAnsi="Times New Roman" w:cs="Times New Roman"/>
          <w:sz w:val="24"/>
          <w:szCs w:val="24"/>
        </w:rPr>
        <w:t>ë</w:t>
      </w:r>
      <w:r w:rsidR="00472A1A" w:rsidRPr="0074669D">
        <w:rPr>
          <w:rFonts w:ascii="Times New Roman" w:hAnsi="Times New Roman" w:cs="Times New Roman"/>
          <w:sz w:val="24"/>
          <w:szCs w:val="24"/>
        </w:rPr>
        <w:t>rgjegj</w:t>
      </w:r>
      <w:r w:rsidR="00240DA6" w:rsidRPr="0074669D">
        <w:rPr>
          <w:rFonts w:ascii="Times New Roman" w:hAnsi="Times New Roman" w:cs="Times New Roman"/>
          <w:sz w:val="24"/>
          <w:szCs w:val="24"/>
        </w:rPr>
        <w:t>ë</w:t>
      </w:r>
      <w:r w:rsidR="00472A1A" w:rsidRPr="0074669D">
        <w:rPr>
          <w:rFonts w:ascii="Times New Roman" w:hAnsi="Times New Roman" w:cs="Times New Roman"/>
          <w:sz w:val="24"/>
          <w:szCs w:val="24"/>
        </w:rPr>
        <w:t>se p</w:t>
      </w:r>
      <w:r w:rsidR="00240DA6" w:rsidRPr="0074669D">
        <w:rPr>
          <w:rFonts w:ascii="Times New Roman" w:hAnsi="Times New Roman" w:cs="Times New Roman"/>
          <w:sz w:val="24"/>
          <w:szCs w:val="24"/>
        </w:rPr>
        <w:t>ë</w:t>
      </w:r>
      <w:r w:rsidR="00472A1A" w:rsidRPr="0074669D">
        <w:rPr>
          <w:rFonts w:ascii="Times New Roman" w:hAnsi="Times New Roman" w:cs="Times New Roman"/>
          <w:sz w:val="24"/>
          <w:szCs w:val="24"/>
        </w:rPr>
        <w:t>r zbatimin e ligjit nr.</w:t>
      </w:r>
      <w:r w:rsidR="003A0EAC" w:rsidRPr="0074669D">
        <w:rPr>
          <w:rFonts w:ascii="Times New Roman" w:hAnsi="Times New Roman" w:cs="Times New Roman"/>
          <w:sz w:val="24"/>
          <w:szCs w:val="24"/>
        </w:rPr>
        <w:t xml:space="preserve"> </w:t>
      </w:r>
      <w:r w:rsidR="00472A1A" w:rsidRPr="0074669D">
        <w:rPr>
          <w:rFonts w:ascii="Times New Roman" w:hAnsi="Times New Roman" w:cs="Times New Roman"/>
          <w:sz w:val="24"/>
          <w:szCs w:val="24"/>
        </w:rPr>
        <w:t>60/2016, si</w:t>
      </w:r>
      <w:r w:rsidR="00507EC1" w:rsidRPr="0074669D">
        <w:rPr>
          <w:rFonts w:ascii="Times New Roman" w:hAnsi="Times New Roman" w:cs="Times New Roman"/>
          <w:sz w:val="24"/>
          <w:szCs w:val="24"/>
        </w:rPr>
        <w:t xml:space="preserve"> n</w:t>
      </w:r>
      <w:r w:rsidR="00240DA6" w:rsidRPr="0074669D">
        <w:rPr>
          <w:rFonts w:ascii="Times New Roman" w:hAnsi="Times New Roman" w:cs="Times New Roman"/>
          <w:sz w:val="24"/>
          <w:szCs w:val="24"/>
        </w:rPr>
        <w:t>ë</w:t>
      </w:r>
      <w:r w:rsidR="00DF6DDD" w:rsidRPr="0074669D">
        <w:rPr>
          <w:rFonts w:ascii="Times New Roman" w:hAnsi="Times New Roman" w:cs="Times New Roman"/>
          <w:sz w:val="24"/>
          <w:szCs w:val="24"/>
        </w:rPr>
        <w:t xml:space="preserve"> sektorin publik dhe </w:t>
      </w:r>
      <w:r w:rsidR="00CF4ECE" w:rsidRPr="0074669D">
        <w:rPr>
          <w:rFonts w:ascii="Times New Roman" w:hAnsi="Times New Roman" w:cs="Times New Roman"/>
          <w:sz w:val="24"/>
          <w:szCs w:val="24"/>
        </w:rPr>
        <w:t xml:space="preserve">në </w:t>
      </w:r>
      <w:r w:rsidR="00C64EF5" w:rsidRPr="0074669D">
        <w:rPr>
          <w:rFonts w:ascii="Times New Roman" w:hAnsi="Times New Roman" w:cs="Times New Roman"/>
          <w:sz w:val="24"/>
          <w:szCs w:val="24"/>
        </w:rPr>
        <w:t xml:space="preserve">atë </w:t>
      </w:r>
      <w:r w:rsidR="00DF6DDD" w:rsidRPr="0074669D">
        <w:rPr>
          <w:rFonts w:ascii="Times New Roman" w:hAnsi="Times New Roman" w:cs="Times New Roman"/>
          <w:sz w:val="24"/>
          <w:szCs w:val="24"/>
        </w:rPr>
        <w:t>privat</w:t>
      </w:r>
      <w:r w:rsidR="00C64EF5" w:rsidRPr="0074669D">
        <w:rPr>
          <w:rFonts w:ascii="Times New Roman" w:hAnsi="Times New Roman" w:cs="Times New Roman"/>
          <w:sz w:val="24"/>
          <w:szCs w:val="24"/>
        </w:rPr>
        <w:t>. G</w:t>
      </w:r>
      <w:r w:rsidR="00507EC1" w:rsidRPr="0074669D">
        <w:rPr>
          <w:rFonts w:ascii="Times New Roman" w:hAnsi="Times New Roman" w:cs="Times New Roman"/>
          <w:sz w:val="24"/>
          <w:szCs w:val="24"/>
        </w:rPr>
        <w:t>jat</w:t>
      </w:r>
      <w:r w:rsidR="00240DA6" w:rsidRPr="0074669D">
        <w:rPr>
          <w:rFonts w:ascii="Times New Roman" w:hAnsi="Times New Roman" w:cs="Times New Roman"/>
          <w:sz w:val="24"/>
          <w:szCs w:val="24"/>
        </w:rPr>
        <w:t>ë</w:t>
      </w:r>
      <w:r w:rsidR="00507EC1" w:rsidRPr="0074669D">
        <w:rPr>
          <w:rFonts w:ascii="Times New Roman" w:hAnsi="Times New Roman" w:cs="Times New Roman"/>
          <w:sz w:val="24"/>
          <w:szCs w:val="24"/>
        </w:rPr>
        <w:t xml:space="preserve"> vitit raportues, </w:t>
      </w:r>
      <w:r w:rsidR="00C64EF5" w:rsidRPr="0074669D">
        <w:rPr>
          <w:rFonts w:ascii="Times New Roman" w:hAnsi="Times New Roman" w:cs="Times New Roman"/>
          <w:sz w:val="24"/>
          <w:szCs w:val="24"/>
        </w:rPr>
        <w:t xml:space="preserve">Autoritetet dhe Njësitë Përgjegjëse </w:t>
      </w:r>
      <w:r w:rsidR="00507EC1" w:rsidRPr="0074669D">
        <w:rPr>
          <w:rFonts w:ascii="Times New Roman" w:hAnsi="Times New Roman" w:cs="Times New Roman"/>
          <w:sz w:val="24"/>
          <w:szCs w:val="24"/>
        </w:rPr>
        <w:t>u p</w:t>
      </w:r>
      <w:r w:rsidR="00240DA6" w:rsidRPr="0074669D">
        <w:rPr>
          <w:rFonts w:ascii="Times New Roman" w:hAnsi="Times New Roman" w:cs="Times New Roman"/>
          <w:sz w:val="24"/>
          <w:szCs w:val="24"/>
        </w:rPr>
        <w:t>ë</w:t>
      </w:r>
      <w:r w:rsidR="00507EC1" w:rsidRPr="0074669D">
        <w:rPr>
          <w:rFonts w:ascii="Times New Roman" w:hAnsi="Times New Roman" w:cs="Times New Roman"/>
          <w:sz w:val="24"/>
          <w:szCs w:val="24"/>
        </w:rPr>
        <w:t>rfshin</w:t>
      </w:r>
      <w:r w:rsidR="00240DA6" w:rsidRPr="0074669D">
        <w:rPr>
          <w:rFonts w:ascii="Times New Roman" w:hAnsi="Times New Roman" w:cs="Times New Roman"/>
          <w:sz w:val="24"/>
          <w:szCs w:val="24"/>
        </w:rPr>
        <w:t>ë</w:t>
      </w:r>
      <w:r w:rsidR="00507EC1" w:rsidRPr="0074669D">
        <w:rPr>
          <w:rFonts w:ascii="Times New Roman" w:hAnsi="Times New Roman" w:cs="Times New Roman"/>
          <w:sz w:val="24"/>
          <w:szCs w:val="24"/>
        </w:rPr>
        <w:t xml:space="preserve"> n</w:t>
      </w:r>
      <w:r w:rsidR="00240DA6" w:rsidRPr="0074669D">
        <w:rPr>
          <w:rFonts w:ascii="Times New Roman" w:hAnsi="Times New Roman" w:cs="Times New Roman"/>
          <w:sz w:val="24"/>
          <w:szCs w:val="24"/>
        </w:rPr>
        <w:t>ë</w:t>
      </w:r>
      <w:r w:rsidR="00507EC1" w:rsidRPr="0074669D">
        <w:rPr>
          <w:rFonts w:ascii="Times New Roman" w:hAnsi="Times New Roman" w:cs="Times New Roman"/>
          <w:sz w:val="24"/>
          <w:szCs w:val="24"/>
        </w:rPr>
        <w:t xml:space="preserve"> nj</w:t>
      </w:r>
      <w:r w:rsidR="00240DA6" w:rsidRPr="0074669D">
        <w:rPr>
          <w:rFonts w:ascii="Times New Roman" w:hAnsi="Times New Roman" w:cs="Times New Roman"/>
          <w:sz w:val="24"/>
          <w:szCs w:val="24"/>
        </w:rPr>
        <w:t>ë</w:t>
      </w:r>
      <w:r w:rsidR="00507EC1" w:rsidRPr="0074669D">
        <w:rPr>
          <w:rFonts w:ascii="Times New Roman" w:hAnsi="Times New Roman" w:cs="Times New Roman"/>
          <w:sz w:val="24"/>
          <w:szCs w:val="24"/>
        </w:rPr>
        <w:t xml:space="preserve"> s</w:t>
      </w:r>
      <w:r w:rsidR="00240DA6" w:rsidRPr="0074669D">
        <w:rPr>
          <w:rFonts w:ascii="Times New Roman" w:hAnsi="Times New Roman" w:cs="Times New Roman"/>
          <w:sz w:val="24"/>
          <w:szCs w:val="24"/>
        </w:rPr>
        <w:t>ë</w:t>
      </w:r>
      <w:r w:rsidR="00507EC1" w:rsidRPr="0074669D">
        <w:rPr>
          <w:rFonts w:ascii="Times New Roman" w:hAnsi="Times New Roman" w:cs="Times New Roman"/>
          <w:sz w:val="24"/>
          <w:szCs w:val="24"/>
        </w:rPr>
        <w:t>r</w:t>
      </w:r>
      <w:r w:rsidR="00240DA6" w:rsidRPr="0074669D">
        <w:rPr>
          <w:rFonts w:ascii="Times New Roman" w:hAnsi="Times New Roman" w:cs="Times New Roman"/>
          <w:sz w:val="24"/>
          <w:szCs w:val="24"/>
        </w:rPr>
        <w:t>ë</w:t>
      </w:r>
      <w:r w:rsidR="00DF6DDD" w:rsidRPr="0074669D">
        <w:rPr>
          <w:rFonts w:ascii="Times New Roman" w:hAnsi="Times New Roman" w:cs="Times New Roman"/>
          <w:sz w:val="24"/>
          <w:szCs w:val="24"/>
        </w:rPr>
        <w:t xml:space="preserve"> sesionesh dhe aktivitetesh</w:t>
      </w:r>
      <w:r w:rsidR="003A0EAC" w:rsidRPr="0074669D">
        <w:rPr>
          <w:rFonts w:ascii="Times New Roman" w:hAnsi="Times New Roman" w:cs="Times New Roman"/>
          <w:sz w:val="24"/>
          <w:szCs w:val="24"/>
        </w:rPr>
        <w:t xml:space="preserve"> </w:t>
      </w:r>
      <w:r w:rsidR="00507EC1" w:rsidRPr="0074669D">
        <w:rPr>
          <w:rFonts w:ascii="Times New Roman" w:hAnsi="Times New Roman" w:cs="Times New Roman"/>
          <w:sz w:val="24"/>
          <w:szCs w:val="24"/>
        </w:rPr>
        <w:t>trajnuese</w:t>
      </w:r>
      <w:r w:rsidR="00C64EF5" w:rsidRPr="0074669D">
        <w:rPr>
          <w:rFonts w:ascii="Times New Roman" w:hAnsi="Times New Roman" w:cs="Times New Roman"/>
          <w:sz w:val="24"/>
          <w:szCs w:val="24"/>
        </w:rPr>
        <w:t>/informuese</w:t>
      </w:r>
      <w:r w:rsidR="00240DA6" w:rsidRPr="0074669D">
        <w:rPr>
          <w:rFonts w:ascii="Times New Roman" w:hAnsi="Times New Roman" w:cs="Times New Roman"/>
          <w:sz w:val="24"/>
          <w:szCs w:val="24"/>
        </w:rPr>
        <w:t xml:space="preserve"> për njohjen dhe zbatimin me përgjegjshmëri më të lartë të të drejtave </w:t>
      </w:r>
      <w:r w:rsidR="00C64EF5" w:rsidRPr="0074669D">
        <w:rPr>
          <w:rFonts w:ascii="Times New Roman" w:hAnsi="Times New Roman" w:cs="Times New Roman"/>
          <w:sz w:val="24"/>
          <w:szCs w:val="24"/>
        </w:rPr>
        <w:t>dh</w:t>
      </w:r>
      <w:r w:rsidR="00240DA6" w:rsidRPr="0074669D">
        <w:rPr>
          <w:rFonts w:ascii="Times New Roman" w:hAnsi="Times New Roman" w:cs="Times New Roman"/>
          <w:sz w:val="24"/>
          <w:szCs w:val="24"/>
        </w:rPr>
        <w:t xml:space="preserve">e detyrimeve të </w:t>
      </w:r>
      <w:r w:rsidR="00C64EF5" w:rsidRPr="0074669D">
        <w:rPr>
          <w:rFonts w:ascii="Times New Roman" w:hAnsi="Times New Roman" w:cs="Times New Roman"/>
          <w:sz w:val="24"/>
          <w:szCs w:val="24"/>
        </w:rPr>
        <w:t>parashikuara në</w:t>
      </w:r>
      <w:r w:rsidR="00240DA6" w:rsidRPr="0074669D">
        <w:rPr>
          <w:rFonts w:ascii="Times New Roman" w:hAnsi="Times New Roman" w:cs="Times New Roman"/>
          <w:sz w:val="24"/>
          <w:szCs w:val="24"/>
        </w:rPr>
        <w:t xml:space="preserve"> kuadri</w:t>
      </w:r>
      <w:r w:rsidR="00C64EF5" w:rsidRPr="0074669D">
        <w:rPr>
          <w:rFonts w:ascii="Times New Roman" w:hAnsi="Times New Roman" w:cs="Times New Roman"/>
          <w:sz w:val="24"/>
          <w:szCs w:val="24"/>
        </w:rPr>
        <w:t>n</w:t>
      </w:r>
      <w:r w:rsidR="00240DA6" w:rsidRPr="0074669D">
        <w:rPr>
          <w:rFonts w:ascii="Times New Roman" w:hAnsi="Times New Roman" w:cs="Times New Roman"/>
          <w:sz w:val="24"/>
          <w:szCs w:val="24"/>
        </w:rPr>
        <w:t xml:space="preserve"> ligjor. </w:t>
      </w:r>
    </w:p>
    <w:p w:rsidR="00472A1A" w:rsidRPr="0074669D" w:rsidRDefault="00472A1A" w:rsidP="00C132EC">
      <w:pPr>
        <w:spacing w:after="0" w:line="276" w:lineRule="auto"/>
        <w:jc w:val="both"/>
        <w:rPr>
          <w:rFonts w:ascii="Times New Roman" w:hAnsi="Times New Roman" w:cs="Times New Roman"/>
          <w:sz w:val="24"/>
          <w:szCs w:val="24"/>
        </w:rPr>
      </w:pPr>
    </w:p>
    <w:p w:rsidR="00C132EC" w:rsidRPr="0074669D" w:rsidRDefault="00C132EC" w:rsidP="00C132EC">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Inspektorati i Lartë i Deklarimit dhe Kontrollit të Pasurive dhe Konfliktit të Interesave </w:t>
      </w:r>
      <w:r w:rsidR="00551DD5" w:rsidRPr="0074669D">
        <w:rPr>
          <w:rFonts w:ascii="Times New Roman" w:hAnsi="Times New Roman" w:cs="Times New Roman"/>
          <w:sz w:val="24"/>
          <w:szCs w:val="24"/>
        </w:rPr>
        <w:t>përsa i përket performancës</w:t>
      </w:r>
      <w:r w:rsidR="00D85587" w:rsidRPr="0074669D">
        <w:rPr>
          <w:rFonts w:ascii="Times New Roman" w:hAnsi="Times New Roman" w:cs="Times New Roman"/>
          <w:sz w:val="24"/>
          <w:szCs w:val="24"/>
        </w:rPr>
        <w:t xml:space="preserve"> institucionale gjatë vitit 2018</w:t>
      </w:r>
      <w:r w:rsidRPr="0074669D">
        <w:rPr>
          <w:rFonts w:ascii="Times New Roman" w:hAnsi="Times New Roman" w:cs="Times New Roman"/>
          <w:sz w:val="24"/>
          <w:szCs w:val="24"/>
        </w:rPr>
        <w:t xml:space="preserve">, krahas paraqitjes në mënyrë të detajuar të raportit vjetor </w:t>
      </w:r>
      <w:r w:rsidR="00551DD5" w:rsidRPr="0074669D">
        <w:rPr>
          <w:rFonts w:ascii="Times New Roman" w:hAnsi="Times New Roman" w:cs="Times New Roman"/>
          <w:sz w:val="24"/>
          <w:szCs w:val="24"/>
        </w:rPr>
        <w:t xml:space="preserve">në vijim, </w:t>
      </w:r>
      <w:r w:rsidRPr="0074669D">
        <w:rPr>
          <w:rFonts w:ascii="Times New Roman" w:hAnsi="Times New Roman" w:cs="Times New Roman"/>
          <w:sz w:val="24"/>
          <w:szCs w:val="24"/>
        </w:rPr>
        <w:t xml:space="preserve">të arritjeve dhe prioriteteve, dëshiron të ritheksojë angazhimin </w:t>
      </w:r>
      <w:r w:rsidR="00551DD5" w:rsidRPr="0074669D">
        <w:rPr>
          <w:rFonts w:ascii="Times New Roman" w:hAnsi="Times New Roman" w:cs="Times New Roman"/>
          <w:sz w:val="24"/>
          <w:szCs w:val="24"/>
        </w:rPr>
        <w:t>e tij në përmbushjen e</w:t>
      </w:r>
      <w:r w:rsidRPr="0074669D">
        <w:rPr>
          <w:rFonts w:ascii="Times New Roman" w:hAnsi="Times New Roman" w:cs="Times New Roman"/>
          <w:sz w:val="24"/>
          <w:szCs w:val="24"/>
        </w:rPr>
        <w:t xml:space="preserve"> detyrimeve kushtetuese e ligjore lidhur me procesin e rivlerësimit kalimtar të gjyqtarëve e prokurorëve, forcimit të mëtejshëm të rolit institucional në kontrollin e deklarimit të interesave privatë, parand</w:t>
      </w:r>
      <w:r w:rsidR="007454AE" w:rsidRPr="0074669D">
        <w:rPr>
          <w:rFonts w:ascii="Times New Roman" w:hAnsi="Times New Roman" w:cs="Times New Roman"/>
          <w:sz w:val="24"/>
          <w:szCs w:val="24"/>
        </w:rPr>
        <w:t>alimin e konfliktit të interesave</w:t>
      </w:r>
      <w:r w:rsidRPr="0074669D">
        <w:rPr>
          <w:rFonts w:ascii="Times New Roman" w:hAnsi="Times New Roman" w:cs="Times New Roman"/>
          <w:sz w:val="24"/>
          <w:szCs w:val="24"/>
        </w:rPr>
        <w:t>, si dhe hetimin e rasteve të sinjalizimit e garantimin e mbrojtjes së sinjalizuesve.</w:t>
      </w:r>
    </w:p>
    <w:p w:rsidR="00512A6C" w:rsidRDefault="00512A6C" w:rsidP="00C132EC">
      <w:pPr>
        <w:spacing w:after="0" w:line="276" w:lineRule="auto"/>
        <w:jc w:val="both"/>
        <w:rPr>
          <w:rFonts w:ascii="Times New Roman" w:hAnsi="Times New Roman" w:cs="Times New Roman"/>
          <w:sz w:val="24"/>
          <w:szCs w:val="24"/>
        </w:rPr>
      </w:pPr>
    </w:p>
    <w:p w:rsidR="000A39BB" w:rsidRDefault="000A39BB" w:rsidP="00C132EC">
      <w:pPr>
        <w:spacing w:after="0" w:line="276" w:lineRule="auto"/>
        <w:jc w:val="both"/>
        <w:rPr>
          <w:rFonts w:ascii="Times New Roman" w:hAnsi="Times New Roman" w:cs="Times New Roman"/>
          <w:sz w:val="24"/>
          <w:szCs w:val="24"/>
        </w:rPr>
      </w:pPr>
    </w:p>
    <w:p w:rsidR="000A39BB" w:rsidRDefault="000A39BB" w:rsidP="00C132EC">
      <w:pPr>
        <w:spacing w:after="0" w:line="276" w:lineRule="auto"/>
        <w:jc w:val="both"/>
        <w:rPr>
          <w:rFonts w:ascii="Times New Roman" w:hAnsi="Times New Roman" w:cs="Times New Roman"/>
          <w:sz w:val="24"/>
          <w:szCs w:val="24"/>
        </w:rPr>
      </w:pPr>
    </w:p>
    <w:p w:rsidR="000A39BB" w:rsidRDefault="000A39BB" w:rsidP="00C132EC">
      <w:pPr>
        <w:spacing w:after="0" w:line="276" w:lineRule="auto"/>
        <w:jc w:val="both"/>
        <w:rPr>
          <w:rFonts w:ascii="Times New Roman" w:hAnsi="Times New Roman" w:cs="Times New Roman"/>
          <w:sz w:val="24"/>
          <w:szCs w:val="24"/>
        </w:rPr>
      </w:pPr>
    </w:p>
    <w:p w:rsidR="000A39BB" w:rsidRDefault="000A39BB" w:rsidP="00C132EC">
      <w:pPr>
        <w:spacing w:after="0" w:line="276" w:lineRule="auto"/>
        <w:jc w:val="both"/>
        <w:rPr>
          <w:rFonts w:ascii="Times New Roman" w:hAnsi="Times New Roman" w:cs="Times New Roman"/>
          <w:sz w:val="24"/>
          <w:szCs w:val="24"/>
        </w:rPr>
      </w:pPr>
    </w:p>
    <w:p w:rsidR="000A39BB" w:rsidRDefault="000A39BB" w:rsidP="00C132EC">
      <w:pPr>
        <w:spacing w:after="0" w:line="276" w:lineRule="auto"/>
        <w:jc w:val="both"/>
        <w:rPr>
          <w:rFonts w:ascii="Times New Roman" w:hAnsi="Times New Roman" w:cs="Times New Roman"/>
          <w:sz w:val="24"/>
          <w:szCs w:val="24"/>
        </w:rPr>
      </w:pPr>
    </w:p>
    <w:p w:rsidR="000A39BB" w:rsidRDefault="000A39BB" w:rsidP="00C132EC">
      <w:pPr>
        <w:spacing w:after="0" w:line="276" w:lineRule="auto"/>
        <w:jc w:val="both"/>
        <w:rPr>
          <w:rFonts w:ascii="Times New Roman" w:hAnsi="Times New Roman" w:cs="Times New Roman"/>
          <w:sz w:val="24"/>
          <w:szCs w:val="24"/>
        </w:rPr>
      </w:pPr>
    </w:p>
    <w:p w:rsidR="000A39BB" w:rsidRDefault="000A39BB" w:rsidP="00C132EC">
      <w:pPr>
        <w:spacing w:after="0" w:line="276" w:lineRule="auto"/>
        <w:jc w:val="both"/>
        <w:rPr>
          <w:rFonts w:ascii="Times New Roman" w:hAnsi="Times New Roman" w:cs="Times New Roman"/>
          <w:sz w:val="24"/>
          <w:szCs w:val="24"/>
        </w:rPr>
      </w:pPr>
    </w:p>
    <w:p w:rsidR="000A39BB" w:rsidRPr="0074669D" w:rsidRDefault="000A39BB" w:rsidP="00C132EC">
      <w:pPr>
        <w:spacing w:after="0" w:line="276" w:lineRule="auto"/>
        <w:jc w:val="both"/>
        <w:rPr>
          <w:rFonts w:ascii="Times New Roman" w:hAnsi="Times New Roman" w:cs="Times New Roman"/>
          <w:sz w:val="24"/>
          <w:szCs w:val="24"/>
        </w:rPr>
      </w:pPr>
    </w:p>
    <w:p w:rsidR="00C132EC" w:rsidRPr="0074669D" w:rsidRDefault="00C132EC" w:rsidP="00B150D3">
      <w:pPr>
        <w:pStyle w:val="Heading1"/>
        <w:numPr>
          <w:ilvl w:val="0"/>
          <w:numId w:val="30"/>
        </w:numPr>
      </w:pPr>
      <w:bookmarkStart w:id="5" w:name="KUADRI_ligjor"/>
      <w:bookmarkStart w:id="6" w:name="_Toc2773428"/>
      <w:bookmarkStart w:id="7" w:name="_Toc2773501"/>
      <w:bookmarkStart w:id="8" w:name="_Toc6236225"/>
      <w:r w:rsidRPr="0074669D">
        <w:lastRenderedPageBreak/>
        <w:t>KUADRI LIGJOR DHE REFORMA NË DREJTËSI</w:t>
      </w:r>
      <w:bookmarkEnd w:id="5"/>
      <w:bookmarkEnd w:id="6"/>
      <w:bookmarkEnd w:id="7"/>
      <w:bookmarkEnd w:id="8"/>
      <w:r w:rsidRPr="0074669D">
        <w:t xml:space="preserve"> </w:t>
      </w:r>
    </w:p>
    <w:p w:rsidR="00C132EC" w:rsidRPr="0074669D" w:rsidRDefault="00C132EC" w:rsidP="009378D7">
      <w:pPr>
        <w:spacing w:after="0" w:line="276" w:lineRule="auto"/>
        <w:rPr>
          <w:rFonts w:ascii="Times New Roman" w:hAnsi="Times New Roman" w:cs="Times New Roman"/>
          <w:sz w:val="24"/>
          <w:szCs w:val="24"/>
        </w:rPr>
      </w:pPr>
    </w:p>
    <w:p w:rsidR="00822180" w:rsidRPr="0074669D" w:rsidRDefault="00822180" w:rsidP="009378D7">
      <w:pPr>
        <w:pStyle w:val="Heading2"/>
        <w:spacing w:before="0" w:after="0" w:line="360" w:lineRule="auto"/>
      </w:pPr>
      <w:bookmarkStart w:id="9" w:name="_Toc2773429"/>
      <w:bookmarkStart w:id="10" w:name="_Toc2773502"/>
      <w:bookmarkStart w:id="11" w:name="_Toc6236226"/>
      <w:r w:rsidRPr="0074669D">
        <w:t>Zbatimi i Ligjit nr. 84/2016 “PËr rivlerËsimin kalimtar tË gjyqtarËve dhe prokurorËve n</w:t>
      </w:r>
      <w:r w:rsidR="007454AE" w:rsidRPr="0074669D">
        <w:t>Ë</w:t>
      </w:r>
      <w:r w:rsidRPr="0074669D">
        <w:t xml:space="preserve"> Republik</w:t>
      </w:r>
      <w:r w:rsidR="007454AE" w:rsidRPr="0074669D">
        <w:t>Ën e ShqipË</w:t>
      </w:r>
      <w:r w:rsidRPr="0074669D">
        <w:t>risË” dhe Ligjit nr. 12/2018, dat</w:t>
      </w:r>
      <w:r w:rsidR="007454AE" w:rsidRPr="0074669D">
        <w:t>Ë</w:t>
      </w:r>
      <w:r w:rsidRPr="0074669D">
        <w:t xml:space="preserve"> 5.3.2018 “Për vlerësimin kalimtar dhe periodik të punonjësve të Policisë së Shtetit, Gardës së Republikës dhe Shërbimit për Çështjet e Brendshme dhe Ankesat në Ministrinë e Brendshme”</w:t>
      </w:r>
      <w:bookmarkEnd w:id="9"/>
      <w:bookmarkEnd w:id="10"/>
      <w:bookmarkEnd w:id="11"/>
    </w:p>
    <w:p w:rsidR="00822180" w:rsidRPr="0074669D" w:rsidRDefault="00822180" w:rsidP="00B150D3">
      <w:pPr>
        <w:spacing w:after="0" w:line="276" w:lineRule="auto"/>
        <w:jc w:val="both"/>
        <w:rPr>
          <w:rFonts w:ascii="Times New Roman" w:hAnsi="Times New Roman" w:cs="Times New Roman"/>
          <w:sz w:val="24"/>
          <w:szCs w:val="24"/>
        </w:rPr>
      </w:pPr>
      <w:r w:rsidRPr="0074669D">
        <w:rPr>
          <w:rFonts w:ascii="Times New Roman" w:eastAsia="MS Mincho" w:hAnsi="Times New Roman" w:cs="Times New Roman"/>
          <w:sz w:val="24"/>
          <w:szCs w:val="24"/>
        </w:rPr>
        <w:t>Inspektorati i Lartë i Deklarimit dhe Kontrollit të Pasurive dhe Konfliktit të Interesave (Inspektorati i Lartë), përgjatë vitit raportues</w:t>
      </w:r>
      <w:r w:rsidR="00D37CCA" w:rsidRPr="0074669D">
        <w:rPr>
          <w:rFonts w:ascii="Times New Roman" w:eastAsia="MS Mincho" w:hAnsi="Times New Roman" w:cs="Times New Roman"/>
          <w:sz w:val="24"/>
          <w:szCs w:val="24"/>
        </w:rPr>
        <w:t>,</w:t>
      </w:r>
      <w:r w:rsidR="007454AE" w:rsidRPr="0074669D">
        <w:rPr>
          <w:rFonts w:ascii="Times New Roman" w:eastAsia="MS Mincho" w:hAnsi="Times New Roman" w:cs="Times New Roman"/>
          <w:sz w:val="24"/>
          <w:szCs w:val="24"/>
        </w:rPr>
        <w:t xml:space="preserve"> ka</w:t>
      </w:r>
      <w:r w:rsidRPr="0074669D">
        <w:rPr>
          <w:rFonts w:ascii="Times New Roman" w:eastAsia="MS Mincho" w:hAnsi="Times New Roman" w:cs="Times New Roman"/>
          <w:sz w:val="24"/>
          <w:szCs w:val="24"/>
        </w:rPr>
        <w:t xml:space="preserve"> punuar në drejtim të përmbushjes së rekomandimit të Kuvendit të Shqipërisë të parashikuar në Rezolutën për </w:t>
      </w:r>
      <w:r w:rsidR="00DD7F21" w:rsidRPr="0074669D">
        <w:rPr>
          <w:rFonts w:ascii="Times New Roman" w:eastAsia="MS Mincho" w:hAnsi="Times New Roman" w:cs="Times New Roman"/>
          <w:sz w:val="24"/>
          <w:szCs w:val="24"/>
        </w:rPr>
        <w:t>v</w:t>
      </w:r>
      <w:r w:rsidRPr="0074669D">
        <w:rPr>
          <w:rFonts w:ascii="Times New Roman" w:eastAsia="MS Mincho" w:hAnsi="Times New Roman" w:cs="Times New Roman"/>
          <w:sz w:val="24"/>
          <w:szCs w:val="24"/>
        </w:rPr>
        <w:t>itin 2018 duke treguar “</w:t>
      </w:r>
      <w:r w:rsidRPr="0074669D">
        <w:rPr>
          <w:rFonts w:ascii="Times New Roman" w:hAnsi="Times New Roman" w:cs="Times New Roman"/>
          <w:b/>
          <w:i/>
          <w:sz w:val="24"/>
          <w:szCs w:val="24"/>
        </w:rPr>
        <w:t>Vendosmëri në luftën kundër korrupsionit, duke garantuar me prioritet vijueshmërinë e zbatimit të detyrimeve kushtetuese dhe ligjore, në kuadër të procesit të rivlerësimit kalimtar të gjyqtarëve dhe prokurorëve (vetting-un) në hartimin dhe dërgimin pranë institucioneve të rivlerësimit dhe ONM-së të dokumentacionit të plotë, së bashku me raportet e hollësishme dhe të arsyetuara, sipas konkluzioneve të kërkuara nga neni 33 i ligjit nr. 84/2016 “Për rivlerësimin kalimtar të gjyqtarëve dhe prokurorëve në Republikën e Shqipërisë</w:t>
      </w:r>
      <w:r w:rsidRPr="0074669D">
        <w:rPr>
          <w:rFonts w:ascii="Times New Roman" w:hAnsi="Times New Roman" w:cs="Times New Roman"/>
          <w:sz w:val="24"/>
          <w:szCs w:val="24"/>
        </w:rPr>
        <w:t>”.</w:t>
      </w:r>
    </w:p>
    <w:p w:rsidR="00822180" w:rsidRPr="0074669D" w:rsidRDefault="00822180" w:rsidP="00B150D3">
      <w:pPr>
        <w:spacing w:after="0" w:line="276" w:lineRule="auto"/>
        <w:jc w:val="both"/>
        <w:rPr>
          <w:rFonts w:ascii="Times New Roman" w:hAnsi="Times New Roman" w:cs="Times New Roman"/>
          <w:sz w:val="24"/>
          <w:szCs w:val="24"/>
        </w:rPr>
      </w:pPr>
    </w:p>
    <w:p w:rsidR="00822180" w:rsidRDefault="00822180"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Në këtë kuadër, Inspektorati i Lartë ka vijuar të ketë prioritet të punës së tij procesin e reformi</w:t>
      </w:r>
      <w:r w:rsidR="005D68AB" w:rsidRPr="0074669D">
        <w:rPr>
          <w:rFonts w:ascii="Times New Roman" w:hAnsi="Times New Roman" w:cs="Times New Roman"/>
          <w:sz w:val="24"/>
          <w:szCs w:val="24"/>
        </w:rPr>
        <w:t>mi</w:t>
      </w:r>
      <w:r w:rsidRPr="0074669D">
        <w:rPr>
          <w:rFonts w:ascii="Times New Roman" w:hAnsi="Times New Roman" w:cs="Times New Roman"/>
          <w:sz w:val="24"/>
          <w:szCs w:val="24"/>
        </w:rPr>
        <w:t xml:space="preserve">t të sistemit gjyqësor, duke garantuar vazhdueshmërinë e rivlerësimit kalimtar të gjyqtarëve, </w:t>
      </w:r>
      <w:r w:rsidR="005D68AB" w:rsidRPr="0074669D">
        <w:rPr>
          <w:rFonts w:ascii="Times New Roman" w:hAnsi="Times New Roman" w:cs="Times New Roman"/>
          <w:sz w:val="24"/>
          <w:szCs w:val="24"/>
        </w:rPr>
        <w:t>prokurorëve</w:t>
      </w:r>
      <w:r w:rsidR="007454AE" w:rsidRPr="0074669D">
        <w:rPr>
          <w:rFonts w:ascii="Times New Roman" w:hAnsi="Times New Roman" w:cs="Times New Roman"/>
          <w:sz w:val="24"/>
          <w:szCs w:val="24"/>
        </w:rPr>
        <w:t>,</w:t>
      </w:r>
      <w:r w:rsidR="005D68AB" w:rsidRPr="0074669D">
        <w:rPr>
          <w:rFonts w:ascii="Times New Roman" w:hAnsi="Times New Roman" w:cs="Times New Roman"/>
          <w:sz w:val="24"/>
          <w:szCs w:val="24"/>
        </w:rPr>
        <w:t xml:space="preserve"> si dhe këshilltarëve/</w:t>
      </w:r>
      <w:r w:rsidRPr="0074669D">
        <w:rPr>
          <w:rFonts w:ascii="Times New Roman" w:hAnsi="Times New Roman" w:cs="Times New Roman"/>
          <w:sz w:val="24"/>
          <w:szCs w:val="24"/>
        </w:rPr>
        <w:t>ndihmësa</w:t>
      </w:r>
      <w:r w:rsidR="005D68AB" w:rsidRPr="0074669D">
        <w:rPr>
          <w:rFonts w:ascii="Times New Roman" w:hAnsi="Times New Roman" w:cs="Times New Roman"/>
          <w:sz w:val="24"/>
          <w:szCs w:val="24"/>
        </w:rPr>
        <w:t xml:space="preserve">ve ligjorë </w:t>
      </w:r>
      <w:r w:rsidRPr="0074669D">
        <w:rPr>
          <w:rFonts w:ascii="Times New Roman" w:hAnsi="Times New Roman" w:cs="Times New Roman"/>
          <w:sz w:val="24"/>
          <w:szCs w:val="24"/>
        </w:rPr>
        <w:t xml:space="preserve">të </w:t>
      </w:r>
      <w:r w:rsidR="00446BE3" w:rsidRPr="0074669D">
        <w:rPr>
          <w:rFonts w:ascii="Times New Roman" w:hAnsi="Times New Roman" w:cs="Times New Roman"/>
          <w:sz w:val="24"/>
          <w:szCs w:val="24"/>
        </w:rPr>
        <w:t>të gjitha niveleve (Vetting), nëpërmjet</w:t>
      </w:r>
      <w:r w:rsidRPr="0074669D">
        <w:rPr>
          <w:rFonts w:ascii="Times New Roman" w:hAnsi="Times New Roman" w:cs="Times New Roman"/>
          <w:sz w:val="24"/>
          <w:szCs w:val="24"/>
        </w:rPr>
        <w:t xml:space="preserve"> </w:t>
      </w:r>
      <w:r w:rsidR="00446BE3" w:rsidRPr="0074669D">
        <w:rPr>
          <w:rFonts w:ascii="Times New Roman" w:hAnsi="Times New Roman" w:cs="Times New Roman"/>
          <w:sz w:val="24"/>
          <w:szCs w:val="24"/>
        </w:rPr>
        <w:t>angazhimit</w:t>
      </w:r>
      <w:r w:rsidR="005D68AB" w:rsidRPr="0074669D">
        <w:rPr>
          <w:rFonts w:ascii="Times New Roman" w:hAnsi="Times New Roman" w:cs="Times New Roman"/>
          <w:sz w:val="24"/>
          <w:szCs w:val="24"/>
        </w:rPr>
        <w:t xml:space="preserve"> </w:t>
      </w:r>
      <w:r w:rsidR="00446BE3" w:rsidRPr="0074669D">
        <w:rPr>
          <w:rFonts w:ascii="Times New Roman" w:hAnsi="Times New Roman" w:cs="Times New Roman"/>
          <w:sz w:val="24"/>
          <w:szCs w:val="24"/>
        </w:rPr>
        <w:t>të</w:t>
      </w:r>
      <w:r w:rsidRPr="0074669D">
        <w:rPr>
          <w:rFonts w:ascii="Times New Roman" w:hAnsi="Times New Roman" w:cs="Times New Roman"/>
          <w:sz w:val="24"/>
          <w:szCs w:val="24"/>
        </w:rPr>
        <w:t xml:space="preserve"> pjesës më të madhe të kapaciteteve të tij institucionale. </w:t>
      </w:r>
    </w:p>
    <w:p w:rsidR="00B63D80" w:rsidRPr="0074669D" w:rsidRDefault="00B63D80" w:rsidP="00B150D3">
      <w:pPr>
        <w:spacing w:after="0" w:line="276" w:lineRule="auto"/>
        <w:jc w:val="both"/>
        <w:rPr>
          <w:rFonts w:ascii="Times New Roman" w:hAnsi="Times New Roman" w:cs="Times New Roman"/>
          <w:sz w:val="24"/>
          <w:szCs w:val="24"/>
        </w:rPr>
      </w:pPr>
    </w:p>
    <w:p w:rsidR="00822180" w:rsidRPr="0074669D" w:rsidRDefault="00B150D3"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Inspektorati i Lartë, </w:t>
      </w:r>
      <w:r w:rsidR="00CF4ECE" w:rsidRPr="0074669D">
        <w:rPr>
          <w:rFonts w:ascii="Times New Roman" w:hAnsi="Times New Roman" w:cs="Times New Roman"/>
          <w:sz w:val="24"/>
          <w:szCs w:val="24"/>
        </w:rPr>
        <w:t>përgjatë vitit raportues</w:t>
      </w:r>
      <w:r w:rsidRPr="0074669D">
        <w:rPr>
          <w:rFonts w:ascii="Times New Roman" w:hAnsi="Times New Roman" w:cs="Times New Roman"/>
          <w:sz w:val="24"/>
          <w:szCs w:val="24"/>
        </w:rPr>
        <w:t>,</w:t>
      </w:r>
      <w:r w:rsidR="00822180" w:rsidRPr="0074669D">
        <w:rPr>
          <w:rFonts w:ascii="Times New Roman" w:hAnsi="Times New Roman" w:cs="Times New Roman"/>
          <w:sz w:val="24"/>
          <w:szCs w:val="24"/>
        </w:rPr>
        <w:t xml:space="preserve"> vijoi procesin e përpunimit të të dhënave të ardhura nga korrespo</w:t>
      </w:r>
      <w:r w:rsidR="005B79EA" w:rsidRPr="0074669D">
        <w:rPr>
          <w:rFonts w:ascii="Times New Roman" w:hAnsi="Times New Roman" w:cs="Times New Roman"/>
          <w:sz w:val="24"/>
          <w:szCs w:val="24"/>
        </w:rPr>
        <w:t>n</w:t>
      </w:r>
      <w:r w:rsidR="00822180" w:rsidRPr="0074669D">
        <w:rPr>
          <w:rFonts w:ascii="Times New Roman" w:hAnsi="Times New Roman" w:cs="Times New Roman"/>
          <w:sz w:val="24"/>
          <w:szCs w:val="24"/>
        </w:rPr>
        <w:t>denca e gjerë shkresore, e dërguar fillim</w:t>
      </w:r>
      <w:r w:rsidRPr="0074669D">
        <w:rPr>
          <w:rFonts w:ascii="Times New Roman" w:hAnsi="Times New Roman" w:cs="Times New Roman"/>
          <w:sz w:val="24"/>
          <w:szCs w:val="24"/>
        </w:rPr>
        <w:t>isht nga rreth 26 institucione juridike</w:t>
      </w:r>
      <w:r w:rsidR="00822180" w:rsidRPr="0074669D">
        <w:rPr>
          <w:rFonts w:ascii="Times New Roman" w:hAnsi="Times New Roman" w:cs="Times New Roman"/>
          <w:sz w:val="24"/>
          <w:szCs w:val="24"/>
        </w:rPr>
        <w:t xml:space="preserve"> publik</w:t>
      </w:r>
      <w:r w:rsidRPr="0074669D">
        <w:rPr>
          <w:rFonts w:ascii="Times New Roman" w:hAnsi="Times New Roman" w:cs="Times New Roman"/>
          <w:sz w:val="24"/>
          <w:szCs w:val="24"/>
        </w:rPr>
        <w:t>e</w:t>
      </w:r>
      <w:r w:rsidR="00822180" w:rsidRPr="0074669D">
        <w:rPr>
          <w:rFonts w:ascii="Times New Roman" w:hAnsi="Times New Roman" w:cs="Times New Roman"/>
          <w:sz w:val="24"/>
          <w:szCs w:val="24"/>
        </w:rPr>
        <w:t xml:space="preserve"> dhe privat</w:t>
      </w:r>
      <w:r w:rsidRPr="0074669D">
        <w:rPr>
          <w:rFonts w:ascii="Times New Roman" w:hAnsi="Times New Roman" w:cs="Times New Roman"/>
          <w:sz w:val="24"/>
          <w:szCs w:val="24"/>
        </w:rPr>
        <w:t>e</w:t>
      </w:r>
      <w:r w:rsidR="00822180" w:rsidRPr="0074669D">
        <w:rPr>
          <w:rFonts w:ascii="Times New Roman" w:hAnsi="Times New Roman" w:cs="Times New Roman"/>
          <w:sz w:val="24"/>
          <w:szCs w:val="24"/>
        </w:rPr>
        <w:t>, (Banka e Shqipërisë, banka të nivelit të dytë, shoqëri investimesh, ZQRPP, QKB, ALUIZNI, DPT, DPPPP, Drejtoria e Përgjithshme Detare, OSSHE, etj), por, që u shtua më tej, në varësi të ecurisë së procesit të kontrollit dhe nevojës për të marrë informacione shtesë pranë institucione</w:t>
      </w:r>
      <w:r w:rsidRPr="0074669D">
        <w:rPr>
          <w:rFonts w:ascii="Times New Roman" w:hAnsi="Times New Roman" w:cs="Times New Roman"/>
          <w:sz w:val="24"/>
          <w:szCs w:val="24"/>
        </w:rPr>
        <w:t>ve juridike publike dhe private të tjera.</w:t>
      </w:r>
    </w:p>
    <w:p w:rsidR="00822180" w:rsidRPr="0074669D" w:rsidRDefault="00822180" w:rsidP="00B150D3">
      <w:pPr>
        <w:spacing w:after="0" w:line="276" w:lineRule="auto"/>
        <w:jc w:val="both"/>
        <w:rPr>
          <w:rFonts w:ascii="Times New Roman" w:hAnsi="Times New Roman" w:cs="Times New Roman"/>
          <w:sz w:val="24"/>
          <w:szCs w:val="24"/>
        </w:rPr>
      </w:pPr>
    </w:p>
    <w:p w:rsidR="00B63D80" w:rsidRDefault="00822180"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Në këtë kuadër, ILDKPKI në bashkëpunim të ngushtë me organet e rivlerësimit, Komisionin e Pavarur të Kualifikimit (KPK) dhe Operacionin Ndërkombëtar të Monitorimit (ONM) ka qenë tërësisht </w:t>
      </w:r>
      <w:r w:rsidR="00FD7318" w:rsidRPr="0074669D">
        <w:rPr>
          <w:rFonts w:ascii="Times New Roman" w:hAnsi="Times New Roman" w:cs="Times New Roman"/>
          <w:sz w:val="24"/>
          <w:szCs w:val="24"/>
        </w:rPr>
        <w:t>i</w:t>
      </w:r>
      <w:r w:rsidRPr="0074669D">
        <w:rPr>
          <w:rFonts w:ascii="Times New Roman" w:hAnsi="Times New Roman" w:cs="Times New Roman"/>
          <w:sz w:val="24"/>
          <w:szCs w:val="24"/>
        </w:rPr>
        <w:t xml:space="preserve"> angazhuar në përfundimin brenda afate</w:t>
      </w:r>
      <w:r w:rsidR="00FD7318" w:rsidRPr="0074669D">
        <w:rPr>
          <w:rFonts w:ascii="Times New Roman" w:hAnsi="Times New Roman" w:cs="Times New Roman"/>
          <w:sz w:val="24"/>
          <w:szCs w:val="24"/>
        </w:rPr>
        <w:t>ve</w:t>
      </w:r>
      <w:r w:rsidRPr="0074669D">
        <w:rPr>
          <w:rFonts w:ascii="Times New Roman" w:hAnsi="Times New Roman" w:cs="Times New Roman"/>
          <w:sz w:val="24"/>
          <w:szCs w:val="24"/>
        </w:rPr>
        <w:t xml:space="preserve"> ligjore të proceseve të kontrollit të deklaratave të pasurive të subjekteve të rivlerësimit të përcaktuar në</w:t>
      </w:r>
      <w:r w:rsidR="00FD7318" w:rsidRPr="0074669D">
        <w:rPr>
          <w:rFonts w:ascii="Times New Roman" w:hAnsi="Times New Roman" w:cs="Times New Roman"/>
          <w:sz w:val="24"/>
          <w:szCs w:val="24"/>
        </w:rPr>
        <w:t xml:space="preserve"> listat e dërguara prej tyre, sipas afateve të për</w:t>
      </w:r>
      <w:r w:rsidRPr="0074669D">
        <w:rPr>
          <w:rFonts w:ascii="Times New Roman" w:hAnsi="Times New Roman" w:cs="Times New Roman"/>
          <w:sz w:val="24"/>
          <w:szCs w:val="24"/>
        </w:rPr>
        <w:t>caktuar</w:t>
      </w:r>
      <w:r w:rsidR="00FD7318" w:rsidRPr="0074669D">
        <w:rPr>
          <w:rFonts w:ascii="Times New Roman" w:hAnsi="Times New Roman" w:cs="Times New Roman"/>
          <w:sz w:val="24"/>
          <w:szCs w:val="24"/>
        </w:rPr>
        <w:t>a</w:t>
      </w:r>
      <w:r w:rsidR="00AB3C71" w:rsidRPr="0074669D">
        <w:rPr>
          <w:rFonts w:ascii="Times New Roman" w:hAnsi="Times New Roman" w:cs="Times New Roman"/>
          <w:sz w:val="24"/>
          <w:szCs w:val="24"/>
        </w:rPr>
        <w:t xml:space="preserve">. </w:t>
      </w:r>
    </w:p>
    <w:p w:rsidR="00B63D80" w:rsidRDefault="00B63D80" w:rsidP="00B150D3">
      <w:pPr>
        <w:spacing w:after="0" w:line="276" w:lineRule="auto"/>
        <w:jc w:val="both"/>
        <w:rPr>
          <w:rFonts w:ascii="Times New Roman" w:hAnsi="Times New Roman" w:cs="Times New Roman"/>
          <w:sz w:val="24"/>
          <w:szCs w:val="24"/>
        </w:rPr>
      </w:pPr>
    </w:p>
    <w:p w:rsidR="00822180" w:rsidRDefault="00FD7318" w:rsidP="00B150D3">
      <w:pPr>
        <w:spacing w:after="0" w:line="276" w:lineRule="auto"/>
        <w:jc w:val="both"/>
        <w:rPr>
          <w:rFonts w:ascii="Times New Roman" w:hAnsi="Times New Roman" w:cs="Times New Roman"/>
          <w:b/>
          <w:sz w:val="24"/>
          <w:szCs w:val="24"/>
        </w:rPr>
      </w:pPr>
      <w:r w:rsidRPr="0074669D">
        <w:rPr>
          <w:rFonts w:ascii="Times New Roman" w:hAnsi="Times New Roman" w:cs="Times New Roman"/>
          <w:sz w:val="24"/>
          <w:szCs w:val="24"/>
        </w:rPr>
        <w:t xml:space="preserve">ILDKPKI, </w:t>
      </w:r>
      <w:r w:rsidR="00822180" w:rsidRPr="0074669D">
        <w:rPr>
          <w:rFonts w:ascii="Times New Roman" w:hAnsi="Times New Roman" w:cs="Times New Roman"/>
          <w:sz w:val="24"/>
          <w:szCs w:val="24"/>
        </w:rPr>
        <w:t xml:space="preserve">konkretisht ka përfunduar dhe dorëzuar pranë këtyre organeve, dokumentacionin e plotë, së bashku me raportet e hollësishme dhe të arsyetuara për gjyqtarët e gjykatave të apelit, </w:t>
      </w:r>
      <w:r w:rsidR="00AB3C71" w:rsidRPr="0074669D">
        <w:rPr>
          <w:rFonts w:ascii="Times New Roman" w:hAnsi="Times New Roman" w:cs="Times New Roman"/>
          <w:sz w:val="24"/>
          <w:szCs w:val="24"/>
        </w:rPr>
        <w:t>Gjykatës së Apelit Administrativ, Gjykatës së Apelit të Krimeve të R</w:t>
      </w:r>
      <w:r w:rsidR="00822180" w:rsidRPr="0074669D">
        <w:rPr>
          <w:rFonts w:ascii="Times New Roman" w:hAnsi="Times New Roman" w:cs="Times New Roman"/>
          <w:sz w:val="24"/>
          <w:szCs w:val="24"/>
        </w:rPr>
        <w:t xml:space="preserve">ënda, si dhe prokurorët e prokurorive të apelit, </w:t>
      </w:r>
      <w:r w:rsidR="00AB3C71" w:rsidRPr="0074669D">
        <w:rPr>
          <w:rFonts w:ascii="Times New Roman" w:hAnsi="Times New Roman" w:cs="Times New Roman"/>
          <w:sz w:val="24"/>
          <w:szCs w:val="24"/>
        </w:rPr>
        <w:t>Prokurorisë së Apelit të Krimeve të R</w:t>
      </w:r>
      <w:r w:rsidR="00822180" w:rsidRPr="0074669D">
        <w:rPr>
          <w:rFonts w:ascii="Times New Roman" w:hAnsi="Times New Roman" w:cs="Times New Roman"/>
          <w:sz w:val="24"/>
          <w:szCs w:val="24"/>
        </w:rPr>
        <w:t xml:space="preserve">ënda, ndihmësat dhe </w:t>
      </w:r>
      <w:r w:rsidR="00822180" w:rsidRPr="0074669D">
        <w:rPr>
          <w:rFonts w:ascii="Times New Roman" w:hAnsi="Times New Roman" w:cs="Times New Roman"/>
          <w:sz w:val="24"/>
          <w:szCs w:val="24"/>
        </w:rPr>
        <w:lastRenderedPageBreak/>
        <w:t xml:space="preserve">këshilltarët ligjorë të Gjykatës Kushtetuese, Gjykatës së Lartë dhe gjykatave administrative, </w:t>
      </w:r>
      <w:r w:rsidR="00822180" w:rsidRPr="0074669D">
        <w:rPr>
          <w:rFonts w:ascii="Times New Roman" w:hAnsi="Times New Roman" w:cs="Times New Roman"/>
          <w:b/>
          <w:sz w:val="24"/>
          <w:szCs w:val="24"/>
        </w:rPr>
        <w:t>për periudhën janar</w:t>
      </w:r>
      <w:r w:rsidR="006D6F8E" w:rsidRPr="0074669D">
        <w:rPr>
          <w:rFonts w:ascii="Times New Roman" w:hAnsi="Times New Roman" w:cs="Times New Roman"/>
          <w:b/>
          <w:sz w:val="24"/>
          <w:szCs w:val="24"/>
        </w:rPr>
        <w:t xml:space="preserve"> </w:t>
      </w:r>
      <w:r w:rsidR="00822180" w:rsidRPr="0074669D">
        <w:rPr>
          <w:rFonts w:ascii="Times New Roman" w:hAnsi="Times New Roman" w:cs="Times New Roman"/>
          <w:b/>
          <w:sz w:val="24"/>
          <w:szCs w:val="24"/>
        </w:rPr>
        <w:t>-</w:t>
      </w:r>
      <w:r w:rsidR="006D6F8E" w:rsidRPr="0074669D">
        <w:rPr>
          <w:rFonts w:ascii="Times New Roman" w:hAnsi="Times New Roman" w:cs="Times New Roman"/>
          <w:b/>
          <w:sz w:val="24"/>
          <w:szCs w:val="24"/>
        </w:rPr>
        <w:t xml:space="preserve"> </w:t>
      </w:r>
      <w:r w:rsidR="00822180" w:rsidRPr="0074669D">
        <w:rPr>
          <w:rFonts w:ascii="Times New Roman" w:hAnsi="Times New Roman" w:cs="Times New Roman"/>
          <w:b/>
          <w:sz w:val="24"/>
          <w:szCs w:val="24"/>
        </w:rPr>
        <w:t xml:space="preserve">dhjetor 2018, </w:t>
      </w:r>
      <w:r w:rsidR="000D7239" w:rsidRPr="0074669D">
        <w:rPr>
          <w:rFonts w:ascii="Times New Roman" w:hAnsi="Times New Roman" w:cs="Times New Roman"/>
          <w:sz w:val="24"/>
          <w:szCs w:val="24"/>
        </w:rPr>
        <w:t>në total</w:t>
      </w:r>
      <w:r w:rsidR="000D7239" w:rsidRPr="0074669D">
        <w:rPr>
          <w:rFonts w:ascii="Times New Roman" w:hAnsi="Times New Roman" w:cs="Times New Roman"/>
          <w:b/>
          <w:sz w:val="24"/>
          <w:szCs w:val="24"/>
        </w:rPr>
        <w:t xml:space="preserve"> për </w:t>
      </w:r>
      <w:r w:rsidR="00822180" w:rsidRPr="0074669D">
        <w:rPr>
          <w:rFonts w:ascii="Times New Roman" w:hAnsi="Times New Roman" w:cs="Times New Roman"/>
          <w:b/>
          <w:sz w:val="24"/>
          <w:szCs w:val="24"/>
        </w:rPr>
        <w:t>411 subjekte të procesit të rivlerësimit</w:t>
      </w:r>
      <w:r w:rsidR="00822180" w:rsidRPr="0074669D">
        <w:rPr>
          <w:rFonts w:ascii="Times New Roman" w:hAnsi="Times New Roman" w:cs="Times New Roman"/>
          <w:sz w:val="24"/>
          <w:szCs w:val="24"/>
        </w:rPr>
        <w:t xml:space="preserve">. Ky numër, së bashku me subjektet e përfshira në listën prioritare, të dërguar pranë këtyre institucioneve përgjatë periudhës </w:t>
      </w:r>
      <w:r w:rsidR="00822180" w:rsidRPr="0074669D">
        <w:rPr>
          <w:rFonts w:ascii="Times New Roman" w:hAnsi="Times New Roman" w:cs="Times New Roman"/>
          <w:b/>
          <w:sz w:val="24"/>
          <w:szCs w:val="24"/>
        </w:rPr>
        <w:t>nëntor - dhjetor 2017</w:t>
      </w:r>
      <w:r w:rsidR="00822180" w:rsidRPr="0074669D">
        <w:rPr>
          <w:rFonts w:ascii="Times New Roman" w:hAnsi="Times New Roman" w:cs="Times New Roman"/>
          <w:sz w:val="24"/>
          <w:szCs w:val="24"/>
        </w:rPr>
        <w:t xml:space="preserve">, shkon në total </w:t>
      </w:r>
      <w:r w:rsidR="000D7239" w:rsidRPr="0074669D">
        <w:rPr>
          <w:rFonts w:ascii="Times New Roman" w:hAnsi="Times New Roman" w:cs="Times New Roman"/>
          <w:sz w:val="24"/>
          <w:szCs w:val="24"/>
        </w:rPr>
        <w:t xml:space="preserve">në </w:t>
      </w:r>
      <w:r w:rsidR="00822180" w:rsidRPr="0074669D">
        <w:rPr>
          <w:rFonts w:ascii="Times New Roman" w:hAnsi="Times New Roman" w:cs="Times New Roman"/>
          <w:b/>
          <w:sz w:val="24"/>
          <w:szCs w:val="24"/>
        </w:rPr>
        <w:t>478 subjek</w:t>
      </w:r>
      <w:r w:rsidR="001113E3">
        <w:rPr>
          <w:rFonts w:ascii="Times New Roman" w:hAnsi="Times New Roman" w:cs="Times New Roman"/>
          <w:b/>
          <w:sz w:val="24"/>
          <w:szCs w:val="24"/>
        </w:rPr>
        <w:t>te të procesit të rivlerësimit.</w:t>
      </w:r>
    </w:p>
    <w:p w:rsidR="001113E3" w:rsidRPr="0074669D" w:rsidRDefault="001113E3" w:rsidP="00B150D3">
      <w:pPr>
        <w:spacing w:after="0" w:line="276" w:lineRule="auto"/>
        <w:jc w:val="both"/>
        <w:rPr>
          <w:rFonts w:ascii="Times New Roman" w:hAnsi="Times New Roman" w:cs="Times New Roman"/>
          <w:sz w:val="24"/>
          <w:szCs w:val="24"/>
        </w:rPr>
      </w:pPr>
    </w:p>
    <w:p w:rsidR="001113E3" w:rsidRDefault="00822180" w:rsidP="001113E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Për sa më sipër, ILDKPKI mbetet e angazhuar për të vijuar procesin e dorëzimit të dosjeve dhe raporteve të hollësishme dhe të arsyetuara për pjesën e mbetur të gjyqtarëve dhe prokurorëve, përkatësisht të gjykatave dhe prokur</w:t>
      </w:r>
      <w:r w:rsidR="006534DA" w:rsidRPr="0074669D">
        <w:rPr>
          <w:rFonts w:ascii="Times New Roman" w:hAnsi="Times New Roman" w:cs="Times New Roman"/>
          <w:sz w:val="24"/>
          <w:szCs w:val="24"/>
        </w:rPr>
        <w:t>orive të shkallëve të para, të Shkallës së Parë për K</w:t>
      </w:r>
      <w:r w:rsidRPr="0074669D">
        <w:rPr>
          <w:rFonts w:ascii="Times New Roman" w:hAnsi="Times New Roman" w:cs="Times New Roman"/>
          <w:sz w:val="24"/>
          <w:szCs w:val="24"/>
        </w:rPr>
        <w:t xml:space="preserve">rimet e </w:t>
      </w:r>
      <w:r w:rsidR="006534DA" w:rsidRPr="0074669D">
        <w:rPr>
          <w:rFonts w:ascii="Times New Roman" w:hAnsi="Times New Roman" w:cs="Times New Roman"/>
          <w:sz w:val="24"/>
          <w:szCs w:val="24"/>
        </w:rPr>
        <w:t>R</w:t>
      </w:r>
      <w:r w:rsidRPr="0074669D">
        <w:rPr>
          <w:rFonts w:ascii="Times New Roman" w:hAnsi="Times New Roman" w:cs="Times New Roman"/>
          <w:sz w:val="24"/>
          <w:szCs w:val="24"/>
        </w:rPr>
        <w:t>ënda, s</w:t>
      </w:r>
      <w:r w:rsidR="001E6BB3" w:rsidRPr="0074669D">
        <w:rPr>
          <w:rFonts w:ascii="Times New Roman" w:hAnsi="Times New Roman" w:cs="Times New Roman"/>
          <w:sz w:val="24"/>
          <w:szCs w:val="24"/>
        </w:rPr>
        <w:t>i dhe gjykatave administrative të shkallëve të para.</w:t>
      </w:r>
    </w:p>
    <w:p w:rsidR="00B63D80" w:rsidRPr="0074669D" w:rsidRDefault="00B63D80" w:rsidP="001113E3">
      <w:pPr>
        <w:spacing w:after="0" w:line="276" w:lineRule="auto"/>
        <w:jc w:val="both"/>
        <w:rPr>
          <w:rFonts w:ascii="Times New Roman" w:hAnsi="Times New Roman" w:cs="Times New Roman"/>
          <w:sz w:val="24"/>
          <w:szCs w:val="24"/>
        </w:rPr>
      </w:pPr>
    </w:p>
    <w:p w:rsidR="009378D7" w:rsidRPr="0074669D" w:rsidRDefault="00822180" w:rsidP="009378D7">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Inspektorati i Lartë shpreh angazhimin maksimal për të vijuar mbështetjen e procesit edhe përgjatë vitit 2019, në përmbushjen e detyrimeve të tij kushtetuese e ligjore në dorëzimin e raporteve përfundimtare, së bashku me dosjet respektive të subjekteve të rivlerësimit pranë organeve të rivlerësimit dhe ONM, sipas kërkesave periodike të paraqitura nga këto organe dhe të rakorduara me Inspektoratin e Lartë.</w:t>
      </w:r>
    </w:p>
    <w:p w:rsidR="00822180" w:rsidRPr="0074669D" w:rsidRDefault="00822180" w:rsidP="009378D7">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       </w:t>
      </w:r>
    </w:p>
    <w:p w:rsidR="00822180" w:rsidRPr="0074669D" w:rsidRDefault="00157DEA" w:rsidP="00B150D3">
      <w:pPr>
        <w:spacing w:after="0" w:line="276" w:lineRule="auto"/>
        <w:jc w:val="both"/>
        <w:rPr>
          <w:rFonts w:ascii="Times New Roman" w:hAnsi="Times New Roman" w:cs="Times New Roman"/>
          <w:sz w:val="24"/>
          <w:szCs w:val="24"/>
        </w:rPr>
      </w:pPr>
      <w:r w:rsidRPr="0074669D">
        <w:rPr>
          <w:rFonts w:ascii="Times New Roman" w:eastAsia="MS Mincho" w:hAnsi="Times New Roman" w:cs="Times New Roman"/>
          <w:sz w:val="24"/>
          <w:szCs w:val="24"/>
        </w:rPr>
        <w:t>Për më tepër, n</w:t>
      </w:r>
      <w:r w:rsidR="00822180" w:rsidRPr="0074669D">
        <w:rPr>
          <w:rFonts w:ascii="Times New Roman" w:eastAsia="MS Mincho" w:hAnsi="Times New Roman" w:cs="Times New Roman"/>
          <w:sz w:val="24"/>
          <w:szCs w:val="24"/>
        </w:rPr>
        <w:t>ë kuadër të proceseve reformuese, Inspektorati i Lartë i Deklarimit dhe Kontrollit të Pasuriv</w:t>
      </w:r>
      <w:r w:rsidR="005B4DD8" w:rsidRPr="0074669D">
        <w:rPr>
          <w:rFonts w:ascii="Times New Roman" w:eastAsia="MS Mincho" w:hAnsi="Times New Roman" w:cs="Times New Roman"/>
          <w:sz w:val="24"/>
          <w:szCs w:val="24"/>
        </w:rPr>
        <w:t xml:space="preserve">e dhe Konfliktit të Interesave, </w:t>
      </w:r>
      <w:r w:rsidR="00822180" w:rsidRPr="0074669D">
        <w:rPr>
          <w:rFonts w:ascii="Times New Roman" w:eastAsia="MS Mincho" w:hAnsi="Times New Roman" w:cs="Times New Roman"/>
          <w:sz w:val="24"/>
          <w:szCs w:val="24"/>
        </w:rPr>
        <w:t>me hyrjen në fuqi të ligjit nr.</w:t>
      </w:r>
      <w:r w:rsidR="007D50EE" w:rsidRPr="0074669D">
        <w:rPr>
          <w:rFonts w:ascii="Times New Roman" w:eastAsia="MS Mincho" w:hAnsi="Times New Roman" w:cs="Times New Roman"/>
          <w:sz w:val="24"/>
          <w:szCs w:val="24"/>
        </w:rPr>
        <w:t xml:space="preserve"> </w:t>
      </w:r>
      <w:r w:rsidR="00822180" w:rsidRPr="0074669D">
        <w:rPr>
          <w:rFonts w:ascii="Times New Roman" w:eastAsia="MS Mincho" w:hAnsi="Times New Roman" w:cs="Times New Roman"/>
          <w:sz w:val="24"/>
          <w:szCs w:val="24"/>
        </w:rPr>
        <w:t>12/2018 “</w:t>
      </w:r>
      <w:r w:rsidR="00822180" w:rsidRPr="0074669D">
        <w:rPr>
          <w:rFonts w:ascii="Times New Roman" w:hAnsi="Times New Roman" w:cs="Times New Roman"/>
          <w:i/>
          <w:color w:val="000000"/>
          <w:sz w:val="24"/>
          <w:szCs w:val="24"/>
          <w:lang w:val="en-US"/>
        </w:rPr>
        <w:t>Për vlerësimin kalimtar dhe periodik të punonjësve të Policisë së Shtetit, Gardës së Republikës dhe Shërbimit për Çështjet e Brendshme dhe Ankesat në Ministrinë e Brendshme</w:t>
      </w:r>
      <w:r w:rsidR="00822180" w:rsidRPr="0074669D">
        <w:rPr>
          <w:rFonts w:ascii="Times New Roman" w:hAnsi="Times New Roman" w:cs="Times New Roman"/>
          <w:color w:val="000000"/>
          <w:sz w:val="24"/>
          <w:szCs w:val="24"/>
          <w:lang w:val="en-US"/>
        </w:rPr>
        <w:t>”, njohur dhe si Vettingu në Polici, në zbatim të nenit 9 pika 2 në të cilin parashikohet se “…</w:t>
      </w:r>
      <w:r w:rsidR="00822180" w:rsidRPr="0074669D">
        <w:rPr>
          <w:rFonts w:ascii="Times New Roman" w:hAnsi="Times New Roman" w:cs="Times New Roman"/>
          <w:i/>
          <w:sz w:val="24"/>
          <w:szCs w:val="24"/>
        </w:rPr>
        <w:t>5 anëtarë të Komisionit të Jashtëm të Vlerësimit caktohen nga Inspektorati i Lartë i Deklarimit dhe Kontrollit të Pasurive dhe Konfliktit të Interesave, të përzgjedhur ndërmjet punonjësve të këtij institucioni, sipas kritereve të përcaktuara në këtë ligj. Ky organ cakton, gjithashtu, edhe 2 anëtarë zëvendësues, të cilët zëvendësojnë anëtarët që mungojnë</w:t>
      </w:r>
      <w:r w:rsidR="00822180" w:rsidRPr="0074669D">
        <w:rPr>
          <w:rFonts w:ascii="Times New Roman" w:hAnsi="Times New Roman" w:cs="Times New Roman"/>
          <w:sz w:val="24"/>
          <w:szCs w:val="24"/>
        </w:rPr>
        <w:t>..” ka përzgjedhur dhe emëruar 5 Inspektorë pranë këtyre organeve. Inspektorët e ILDKPKI do të je</w:t>
      </w:r>
      <w:r w:rsidR="00B46908" w:rsidRPr="0074669D">
        <w:rPr>
          <w:rFonts w:ascii="Times New Roman" w:hAnsi="Times New Roman" w:cs="Times New Roman"/>
          <w:sz w:val="24"/>
          <w:szCs w:val="24"/>
        </w:rPr>
        <w:t>n</w:t>
      </w:r>
      <w:r w:rsidR="00822180" w:rsidRPr="0074669D">
        <w:rPr>
          <w:rFonts w:ascii="Times New Roman" w:hAnsi="Times New Roman" w:cs="Times New Roman"/>
          <w:sz w:val="24"/>
          <w:szCs w:val="24"/>
        </w:rPr>
        <w:t>ë tërësisht të angazhuar pranë organeve të vetting</w:t>
      </w:r>
      <w:r w:rsidR="000F23C1" w:rsidRPr="0074669D">
        <w:rPr>
          <w:rFonts w:ascii="Times New Roman" w:hAnsi="Times New Roman" w:cs="Times New Roman"/>
          <w:sz w:val="24"/>
          <w:szCs w:val="24"/>
        </w:rPr>
        <w:t>-</w:t>
      </w:r>
      <w:r w:rsidR="00822180" w:rsidRPr="0074669D">
        <w:rPr>
          <w:rFonts w:ascii="Times New Roman" w:hAnsi="Times New Roman" w:cs="Times New Roman"/>
          <w:sz w:val="24"/>
          <w:szCs w:val="24"/>
        </w:rPr>
        <w:t xml:space="preserve">ut për të dhënë ekspertizën dhe eksperiencën e tyre gjatë procesit të vlerësimit të subjekteve të parashikuar nga ligji, kryesisht në komponentin e vlerësimit të pasurisë. </w:t>
      </w:r>
    </w:p>
    <w:p w:rsidR="00822180" w:rsidRPr="0074669D" w:rsidRDefault="00822180" w:rsidP="00B150D3">
      <w:pPr>
        <w:spacing w:after="0" w:line="276" w:lineRule="auto"/>
        <w:jc w:val="both"/>
        <w:rPr>
          <w:rFonts w:ascii="Times New Roman" w:hAnsi="Times New Roman" w:cs="Times New Roman"/>
          <w:sz w:val="24"/>
          <w:szCs w:val="24"/>
        </w:rPr>
      </w:pPr>
    </w:p>
    <w:p w:rsidR="006472DE" w:rsidRPr="0074669D" w:rsidRDefault="00B46908" w:rsidP="00B150D3">
      <w:pPr>
        <w:spacing w:after="0" w:line="276" w:lineRule="auto"/>
        <w:jc w:val="both"/>
        <w:rPr>
          <w:rFonts w:ascii="Times New Roman" w:hAnsi="Times New Roman"/>
          <w:sz w:val="24"/>
          <w:szCs w:val="24"/>
        </w:rPr>
      </w:pPr>
      <w:r w:rsidRPr="0074669D">
        <w:rPr>
          <w:rFonts w:ascii="Times New Roman" w:hAnsi="Times New Roman" w:cs="Times New Roman"/>
          <w:sz w:val="24"/>
          <w:szCs w:val="24"/>
        </w:rPr>
        <w:t xml:space="preserve">Në këtë drejtim, </w:t>
      </w:r>
      <w:r w:rsidR="00822180" w:rsidRPr="0074669D">
        <w:rPr>
          <w:rFonts w:ascii="Times New Roman" w:hAnsi="Times New Roman" w:cs="Times New Roman"/>
          <w:sz w:val="24"/>
          <w:szCs w:val="24"/>
        </w:rPr>
        <w:t xml:space="preserve">Inspektorati i Lartë, me qëllim </w:t>
      </w:r>
      <w:r w:rsidR="005B4DD8" w:rsidRPr="0074669D">
        <w:rPr>
          <w:rFonts w:ascii="Times New Roman" w:hAnsi="Times New Roman" w:cs="Times New Roman"/>
          <w:sz w:val="24"/>
          <w:szCs w:val="24"/>
        </w:rPr>
        <w:t xml:space="preserve">mbështetjen e procesit të </w:t>
      </w:r>
      <w:r w:rsidRPr="0074669D">
        <w:rPr>
          <w:rFonts w:ascii="Times New Roman" w:hAnsi="Times New Roman" w:cs="Times New Roman"/>
          <w:sz w:val="24"/>
          <w:szCs w:val="24"/>
        </w:rPr>
        <w:t>vler</w:t>
      </w:r>
      <w:r w:rsidR="00822180" w:rsidRPr="0074669D">
        <w:rPr>
          <w:rFonts w:ascii="Times New Roman" w:hAnsi="Times New Roman" w:cs="Times New Roman"/>
          <w:sz w:val="24"/>
          <w:szCs w:val="24"/>
        </w:rPr>
        <w:t>ës</w:t>
      </w:r>
      <w:r w:rsidR="006472DE" w:rsidRPr="0074669D">
        <w:rPr>
          <w:rFonts w:ascii="Times New Roman" w:hAnsi="Times New Roman" w:cs="Times New Roman"/>
          <w:sz w:val="24"/>
          <w:szCs w:val="24"/>
        </w:rPr>
        <w:t>imit kalimtar për punonjësit e P</w:t>
      </w:r>
      <w:r w:rsidR="00822180" w:rsidRPr="0074669D">
        <w:rPr>
          <w:rFonts w:ascii="Times New Roman" w:hAnsi="Times New Roman" w:cs="Times New Roman"/>
          <w:sz w:val="24"/>
          <w:szCs w:val="24"/>
        </w:rPr>
        <w:t>olic</w:t>
      </w:r>
      <w:r w:rsidR="000F537F" w:rsidRPr="0074669D">
        <w:rPr>
          <w:rFonts w:ascii="Times New Roman" w:hAnsi="Times New Roman" w:cs="Times New Roman"/>
          <w:sz w:val="24"/>
          <w:szCs w:val="24"/>
        </w:rPr>
        <w:t>i</w:t>
      </w:r>
      <w:r w:rsidR="00822180" w:rsidRPr="0074669D">
        <w:rPr>
          <w:rFonts w:ascii="Times New Roman" w:hAnsi="Times New Roman" w:cs="Times New Roman"/>
          <w:sz w:val="24"/>
          <w:szCs w:val="24"/>
        </w:rPr>
        <w:t xml:space="preserve">së së </w:t>
      </w:r>
      <w:r w:rsidR="006472DE" w:rsidRPr="0074669D">
        <w:rPr>
          <w:rFonts w:ascii="Times New Roman" w:hAnsi="Times New Roman" w:cs="Times New Roman"/>
          <w:sz w:val="24"/>
          <w:szCs w:val="24"/>
        </w:rPr>
        <w:t>S</w:t>
      </w:r>
      <w:r w:rsidR="00822180" w:rsidRPr="0074669D">
        <w:rPr>
          <w:rFonts w:ascii="Times New Roman" w:hAnsi="Times New Roman" w:cs="Times New Roman"/>
          <w:sz w:val="24"/>
          <w:szCs w:val="24"/>
        </w:rPr>
        <w:t>htetit dhe Gardës së Republikës</w:t>
      </w:r>
      <w:r w:rsidR="000F23C1" w:rsidRPr="0074669D">
        <w:rPr>
          <w:rFonts w:ascii="Times New Roman" w:hAnsi="Times New Roman" w:cs="Times New Roman"/>
          <w:sz w:val="24"/>
          <w:szCs w:val="24"/>
        </w:rPr>
        <w:t xml:space="preserve"> dhe Shërbimit për Çështjet e Brendshme dhe Ankesat në Ministrinë e Brendshme, përgjatë vitit raportues, mo</w:t>
      </w:r>
      <w:r w:rsidR="00822180" w:rsidRPr="0074669D">
        <w:rPr>
          <w:rFonts w:ascii="Times New Roman" w:hAnsi="Times New Roman" w:cs="Times New Roman"/>
          <w:sz w:val="24"/>
          <w:szCs w:val="24"/>
        </w:rPr>
        <w:t xml:space="preserve">ri të gjitha masat për të kryer procesin e kontrollit </w:t>
      </w:r>
      <w:r w:rsidRPr="0074669D">
        <w:rPr>
          <w:rFonts w:ascii="Times New Roman" w:hAnsi="Times New Roman" w:cs="Times New Roman"/>
          <w:sz w:val="24"/>
          <w:szCs w:val="24"/>
        </w:rPr>
        <w:t>mbi deklaratat e interesave privat</w:t>
      </w:r>
      <w:r w:rsidR="00D93872" w:rsidRPr="0074669D">
        <w:rPr>
          <w:rFonts w:ascii="Times New Roman" w:hAnsi="Times New Roman" w:cs="Times New Roman"/>
          <w:sz w:val="24"/>
          <w:szCs w:val="24"/>
        </w:rPr>
        <w:t>ë</w:t>
      </w:r>
      <w:r w:rsidRPr="0074669D">
        <w:rPr>
          <w:rFonts w:ascii="Times New Roman" w:hAnsi="Times New Roman" w:cs="Times New Roman"/>
          <w:sz w:val="24"/>
          <w:szCs w:val="24"/>
        </w:rPr>
        <w:t xml:space="preserve"> </w:t>
      </w:r>
      <w:r w:rsidR="00822180" w:rsidRPr="0074669D">
        <w:rPr>
          <w:rFonts w:ascii="Times New Roman" w:hAnsi="Times New Roman" w:cs="Times New Roman"/>
          <w:sz w:val="24"/>
          <w:szCs w:val="24"/>
        </w:rPr>
        <w:t>për subjektet deklarues të pa</w:t>
      </w:r>
      <w:r w:rsidR="005B4DD8" w:rsidRPr="0074669D">
        <w:rPr>
          <w:rFonts w:ascii="Times New Roman" w:hAnsi="Times New Roman" w:cs="Times New Roman"/>
          <w:sz w:val="24"/>
          <w:szCs w:val="24"/>
        </w:rPr>
        <w:t>rashikuar nga neni 3 i</w:t>
      </w:r>
      <w:r w:rsidR="00822180" w:rsidRPr="0074669D">
        <w:rPr>
          <w:rFonts w:ascii="Times New Roman" w:hAnsi="Times New Roman" w:cs="Times New Roman"/>
          <w:sz w:val="24"/>
          <w:szCs w:val="24"/>
        </w:rPr>
        <w:t xml:space="preserve"> ligjit nr.</w:t>
      </w:r>
      <w:r w:rsidR="00E63F00">
        <w:rPr>
          <w:rFonts w:ascii="Times New Roman" w:hAnsi="Times New Roman" w:cs="Times New Roman"/>
          <w:sz w:val="24"/>
          <w:szCs w:val="24"/>
        </w:rPr>
        <w:t xml:space="preserve"> </w:t>
      </w:r>
      <w:r w:rsidR="00822180" w:rsidRPr="0074669D">
        <w:rPr>
          <w:rFonts w:ascii="Times New Roman" w:hAnsi="Times New Roman" w:cs="Times New Roman"/>
          <w:sz w:val="24"/>
          <w:szCs w:val="24"/>
        </w:rPr>
        <w:t>9049/2003</w:t>
      </w:r>
      <w:r w:rsidR="005B4DD8" w:rsidRPr="0074669D">
        <w:rPr>
          <w:rFonts w:ascii="Times New Roman" w:hAnsi="Times New Roman" w:cs="Times New Roman"/>
          <w:sz w:val="24"/>
          <w:szCs w:val="24"/>
        </w:rPr>
        <w:t>, i ndryshuar</w:t>
      </w:r>
      <w:r w:rsidR="00822180" w:rsidRPr="0074669D">
        <w:rPr>
          <w:rFonts w:ascii="Times New Roman" w:hAnsi="Times New Roman" w:cs="Times New Roman"/>
          <w:sz w:val="24"/>
          <w:szCs w:val="24"/>
        </w:rPr>
        <w:t xml:space="preserve">, të cilët </w:t>
      </w:r>
      <w:r w:rsidR="00822180" w:rsidRPr="0074669D">
        <w:rPr>
          <w:rFonts w:ascii="Times New Roman" w:hAnsi="Times New Roman"/>
          <w:sz w:val="24"/>
          <w:szCs w:val="24"/>
        </w:rPr>
        <w:t>janë njëherazi dhe</w:t>
      </w:r>
      <w:r w:rsidR="00CF4ECE" w:rsidRPr="0074669D">
        <w:rPr>
          <w:rFonts w:ascii="Times New Roman" w:hAnsi="Times New Roman"/>
          <w:sz w:val="24"/>
          <w:szCs w:val="24"/>
        </w:rPr>
        <w:t xml:space="preserve"> subjekte, që do t’i nënshtrohen</w:t>
      </w:r>
      <w:r w:rsidR="00822180" w:rsidRPr="0074669D">
        <w:rPr>
          <w:rFonts w:ascii="Times New Roman" w:hAnsi="Times New Roman"/>
          <w:sz w:val="24"/>
          <w:szCs w:val="24"/>
        </w:rPr>
        <w:t xml:space="preserve"> kontrollit të parashikuar nga ligji nr. 12/2018. </w:t>
      </w:r>
      <w:r w:rsidR="006472DE" w:rsidRPr="0074669D">
        <w:rPr>
          <w:rFonts w:ascii="Times New Roman" w:hAnsi="Times New Roman"/>
          <w:sz w:val="24"/>
          <w:szCs w:val="24"/>
        </w:rPr>
        <w:t xml:space="preserve">Kështu, Inspektorati i Lartë do të jetë në gjendje për të vënë në dispozicion </w:t>
      </w:r>
      <w:r w:rsidR="00BB7527" w:rsidRPr="0074669D">
        <w:rPr>
          <w:rFonts w:ascii="Times New Roman" w:hAnsi="Times New Roman"/>
          <w:sz w:val="24"/>
          <w:szCs w:val="24"/>
        </w:rPr>
        <w:t>deklaratat e interesave privatë</w:t>
      </w:r>
      <w:r w:rsidR="000F23C1" w:rsidRPr="0074669D">
        <w:rPr>
          <w:rFonts w:ascii="Times New Roman" w:hAnsi="Times New Roman"/>
          <w:sz w:val="24"/>
          <w:szCs w:val="24"/>
        </w:rPr>
        <w:t xml:space="preserve">, së bashku me materialet shoqëruese, të drejtuesve të nivelit të lartë të Policisë së Shtetit dhe Gardës së Republikës së Shqipërisë </w:t>
      </w:r>
      <w:r w:rsidR="006472DE" w:rsidRPr="0074669D">
        <w:rPr>
          <w:rFonts w:ascii="Times New Roman" w:hAnsi="Times New Roman"/>
          <w:sz w:val="24"/>
          <w:szCs w:val="24"/>
        </w:rPr>
        <w:t>organeve të vetting</w:t>
      </w:r>
      <w:r w:rsidR="000F23C1" w:rsidRPr="0074669D">
        <w:rPr>
          <w:rFonts w:ascii="Times New Roman" w:hAnsi="Times New Roman"/>
          <w:sz w:val="24"/>
          <w:szCs w:val="24"/>
        </w:rPr>
        <w:t>-</w:t>
      </w:r>
      <w:r w:rsidR="006472DE" w:rsidRPr="0074669D">
        <w:rPr>
          <w:rFonts w:ascii="Times New Roman" w:hAnsi="Times New Roman"/>
          <w:sz w:val="24"/>
          <w:szCs w:val="24"/>
        </w:rPr>
        <w:t>ut, q</w:t>
      </w:r>
      <w:r w:rsidR="000211E2" w:rsidRPr="0074669D">
        <w:rPr>
          <w:rFonts w:ascii="Times New Roman" w:hAnsi="Times New Roman"/>
          <w:sz w:val="24"/>
          <w:szCs w:val="24"/>
        </w:rPr>
        <w:t>ë do të funksionojnë në zbatim</w:t>
      </w:r>
      <w:r w:rsidR="006472DE" w:rsidRPr="0074669D">
        <w:rPr>
          <w:rFonts w:ascii="Times New Roman" w:hAnsi="Times New Roman"/>
          <w:sz w:val="24"/>
          <w:szCs w:val="24"/>
        </w:rPr>
        <w:t xml:space="preserve"> të ligjit nr.</w:t>
      </w:r>
      <w:r w:rsidR="005A0BF0" w:rsidRPr="0074669D">
        <w:rPr>
          <w:rFonts w:ascii="Times New Roman" w:hAnsi="Times New Roman"/>
          <w:sz w:val="24"/>
          <w:szCs w:val="24"/>
        </w:rPr>
        <w:t xml:space="preserve"> </w:t>
      </w:r>
      <w:r w:rsidR="006472DE" w:rsidRPr="0074669D">
        <w:rPr>
          <w:rFonts w:ascii="Times New Roman" w:hAnsi="Times New Roman"/>
          <w:sz w:val="24"/>
          <w:szCs w:val="24"/>
        </w:rPr>
        <w:t>12/2018,</w:t>
      </w:r>
      <w:r w:rsidR="000F23C1" w:rsidRPr="0074669D">
        <w:rPr>
          <w:rFonts w:ascii="Times New Roman" w:hAnsi="Times New Roman"/>
          <w:sz w:val="24"/>
          <w:szCs w:val="24"/>
        </w:rPr>
        <w:t xml:space="preserve"> në varësi të kërkesave të tyre</w:t>
      </w:r>
      <w:r w:rsidR="006472DE" w:rsidRPr="0074669D">
        <w:rPr>
          <w:rFonts w:ascii="Times New Roman" w:hAnsi="Times New Roman"/>
          <w:sz w:val="24"/>
          <w:szCs w:val="24"/>
        </w:rPr>
        <w:t xml:space="preserve">. </w:t>
      </w:r>
    </w:p>
    <w:p w:rsidR="007B567F" w:rsidRPr="0074669D" w:rsidRDefault="006472DE" w:rsidP="0098217B">
      <w:pPr>
        <w:spacing w:after="0" w:line="276" w:lineRule="auto"/>
        <w:jc w:val="both"/>
        <w:rPr>
          <w:rFonts w:ascii="Times New Roman" w:hAnsi="Times New Roman" w:cs="Times New Roman"/>
          <w:sz w:val="24"/>
          <w:szCs w:val="24"/>
        </w:rPr>
      </w:pPr>
      <w:r w:rsidRPr="0074669D">
        <w:rPr>
          <w:rFonts w:ascii="Times New Roman" w:hAnsi="Times New Roman"/>
          <w:sz w:val="24"/>
          <w:szCs w:val="24"/>
        </w:rPr>
        <w:t xml:space="preserve"> </w:t>
      </w:r>
      <w:r w:rsidR="00C132EC" w:rsidRPr="0074669D">
        <w:rPr>
          <w:rFonts w:ascii="Times New Roman" w:hAnsi="Times New Roman" w:cs="Times New Roman"/>
          <w:sz w:val="24"/>
          <w:szCs w:val="24"/>
        </w:rPr>
        <w:t xml:space="preserve">                                                                                                                                                                                                                                                                                                                                                                                                                                                                                                                                                                                                                                                                                                                                                                                                                                                                                                                                                                                                                                                                                                                                                                                                                                                                                                                                                                                                                                                                                                                                                                             </w:t>
      </w:r>
      <w:r w:rsidR="007D6287" w:rsidRPr="0074669D">
        <w:rPr>
          <w:rFonts w:ascii="Times New Roman" w:hAnsi="Times New Roman" w:cs="Times New Roman"/>
          <w:sz w:val="24"/>
          <w:szCs w:val="24"/>
        </w:rPr>
        <w:t xml:space="preserve">                          </w:t>
      </w:r>
    </w:p>
    <w:p w:rsidR="007B567F" w:rsidRPr="0074669D" w:rsidRDefault="007B567F" w:rsidP="0098217B">
      <w:pPr>
        <w:pStyle w:val="Heading2"/>
        <w:spacing w:before="0" w:after="0"/>
      </w:pPr>
      <w:bookmarkStart w:id="12" w:name="_Toc2773430"/>
      <w:bookmarkStart w:id="13" w:name="_Toc2773503"/>
      <w:bookmarkStart w:id="14" w:name="_Toc6236227"/>
      <w:r w:rsidRPr="0074669D">
        <w:lastRenderedPageBreak/>
        <w:t>Zbatimi i Ligjit nr. 60/2016 “P</w:t>
      </w:r>
      <w:r w:rsidR="006472DE" w:rsidRPr="0074669D">
        <w:t>ë</w:t>
      </w:r>
      <w:r w:rsidRPr="0074669D">
        <w:t>r sinjalizimin dhe mbrojtjen e sinjalizuesve”</w:t>
      </w:r>
      <w:bookmarkEnd w:id="12"/>
      <w:bookmarkEnd w:id="13"/>
      <w:bookmarkEnd w:id="14"/>
    </w:p>
    <w:p w:rsidR="007B567F" w:rsidRPr="0074669D" w:rsidRDefault="007B567F" w:rsidP="0098217B">
      <w:pPr>
        <w:spacing w:after="0" w:line="276" w:lineRule="auto"/>
        <w:jc w:val="both"/>
        <w:rPr>
          <w:rFonts w:ascii="Times New Roman" w:hAnsi="Times New Roman" w:cs="Times New Roman"/>
          <w:sz w:val="24"/>
          <w:szCs w:val="24"/>
        </w:rPr>
      </w:pPr>
      <w:r w:rsidRPr="0074669D">
        <w:rPr>
          <w:rFonts w:ascii="Times New Roman" w:eastAsia="MS Mincho" w:hAnsi="Times New Roman" w:cs="Times New Roman"/>
          <w:sz w:val="24"/>
          <w:szCs w:val="24"/>
        </w:rPr>
        <w:t>Inspektorati i Lartë i Deklarimit dhe Kontrollit të Pasurive dhe Konfliktit të Interesave (Inspektorati i Lartë), përgjatë vitit raportues</w:t>
      </w:r>
      <w:r w:rsidR="006472DE"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vijoi zbatimin</w:t>
      </w:r>
      <w:r w:rsidR="006472DE" w:rsidRPr="0074669D">
        <w:rPr>
          <w:rFonts w:ascii="Times New Roman" w:eastAsia="MS Mincho" w:hAnsi="Times New Roman" w:cs="Times New Roman"/>
          <w:sz w:val="24"/>
          <w:szCs w:val="24"/>
        </w:rPr>
        <w:t xml:space="preserve"> e kompetencave të dhëna</w:t>
      </w:r>
      <w:r w:rsidRPr="0074669D">
        <w:rPr>
          <w:rFonts w:ascii="Times New Roman" w:eastAsia="MS Mincho" w:hAnsi="Times New Roman" w:cs="Times New Roman"/>
          <w:sz w:val="24"/>
          <w:szCs w:val="24"/>
        </w:rPr>
        <w:t xml:space="preserve"> me anë të ligjit nr. </w:t>
      </w:r>
      <w:r w:rsidRPr="0074669D">
        <w:rPr>
          <w:rFonts w:ascii="Times New Roman" w:eastAsia="Times New Roman" w:hAnsi="Times New Roman" w:cs="Times New Roman"/>
          <w:iCs/>
          <w:sz w:val="24"/>
          <w:szCs w:val="24"/>
          <w:lang w:eastAsia="en-GB"/>
        </w:rPr>
        <w:t xml:space="preserve">60, </w:t>
      </w:r>
      <w:r w:rsidRPr="0074669D">
        <w:rPr>
          <w:rFonts w:ascii="Times New Roman" w:hAnsi="Times New Roman" w:cs="Times New Roman"/>
          <w:kern w:val="24"/>
          <w:sz w:val="24"/>
          <w:szCs w:val="24"/>
        </w:rPr>
        <w:t xml:space="preserve">datë 2.6.2016 </w:t>
      </w:r>
      <w:r w:rsidRPr="0074669D">
        <w:rPr>
          <w:rFonts w:ascii="Times New Roman" w:eastAsia="Times New Roman" w:hAnsi="Times New Roman" w:cs="Times New Roman"/>
          <w:i/>
          <w:iCs/>
          <w:sz w:val="24"/>
          <w:szCs w:val="24"/>
          <w:lang w:eastAsia="en-GB"/>
        </w:rPr>
        <w:t>“Për Sinjalizimin dhe Mbrojtjen e Sinjalizuesve”</w:t>
      </w:r>
      <w:r w:rsidRPr="0074669D">
        <w:rPr>
          <w:rFonts w:ascii="Times New Roman" w:eastAsia="Times New Roman" w:hAnsi="Times New Roman" w:cs="Times New Roman"/>
          <w:iCs/>
          <w:sz w:val="24"/>
          <w:szCs w:val="24"/>
          <w:lang w:eastAsia="en-GB"/>
        </w:rPr>
        <w:t>, në kuadër dhe të përmbushjes së rekomandimit të Kuvendit të Republikës së Shqipërisë në Rezolutën për vitin 2018 “</w:t>
      </w:r>
      <w:r w:rsidRPr="0074669D">
        <w:rPr>
          <w:rFonts w:ascii="Times New Roman" w:hAnsi="Times New Roman" w:cs="Times New Roman"/>
          <w:b/>
          <w:i/>
          <w:sz w:val="24"/>
          <w:szCs w:val="24"/>
        </w:rPr>
        <w:t>Zbatimin dhe monitorimin e ligjit nr. 60/2016, datë 2.6.2016 “Për sinjalizimin dhe mbrojtjen e sinjalizuesve”, në drejtim të forcimit të kapaciteteve të njësive përgjegjëse pranë organizatave të sektorit publik dhe privat, si dhe realizimin, në bashkëpunim me partnerët ndërkombëtarë, të fushatave ndërgjegjësuese</w:t>
      </w:r>
      <w:r w:rsidR="006472DE" w:rsidRPr="0074669D">
        <w:rPr>
          <w:rFonts w:ascii="Times New Roman" w:hAnsi="Times New Roman" w:cs="Times New Roman"/>
          <w:sz w:val="24"/>
          <w:szCs w:val="24"/>
        </w:rPr>
        <w:t>”.</w:t>
      </w:r>
    </w:p>
    <w:p w:rsidR="005A0BF0" w:rsidRPr="0074669D" w:rsidRDefault="005A0BF0" w:rsidP="005A0BF0">
      <w:pPr>
        <w:spacing w:after="0" w:line="276" w:lineRule="auto"/>
        <w:jc w:val="both"/>
        <w:rPr>
          <w:rFonts w:ascii="Times New Roman" w:hAnsi="Times New Roman" w:cs="Times New Roman"/>
          <w:sz w:val="24"/>
          <w:szCs w:val="24"/>
        </w:rPr>
      </w:pP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eastAsia="Times New Roman" w:hAnsi="Times New Roman" w:cs="Times New Roman"/>
          <w:iCs/>
          <w:sz w:val="24"/>
          <w:szCs w:val="24"/>
          <w:lang w:eastAsia="en-GB"/>
        </w:rPr>
        <w:t>Në zbatim të ligjit, ILDKPKI, përveç funksionimit si mekanizëm i jashtëm raportimi,  ngarkohet:</w:t>
      </w:r>
      <w:r w:rsidRPr="0074669D">
        <w:rPr>
          <w:rFonts w:ascii="Times New Roman" w:hAnsi="Times New Roman" w:cs="Times New Roman"/>
          <w:sz w:val="24"/>
          <w:szCs w:val="24"/>
        </w:rPr>
        <w:t xml:space="preserve"> të monitorojë dhe të nxjerrë udhëzime për mekanizmat e sinjalizimit të brendshëm dhe të jashtëm; të kontrollojë funksionimin e duhur të mekanizmit të sinjalizimit të brendshëm të njësive përgjegjëse të organizatave; të konstatojë kundravajtjet a</w:t>
      </w:r>
      <w:r w:rsidR="009F447F" w:rsidRPr="0074669D">
        <w:rPr>
          <w:rFonts w:ascii="Times New Roman" w:hAnsi="Times New Roman" w:cs="Times New Roman"/>
          <w:sz w:val="24"/>
          <w:szCs w:val="24"/>
        </w:rPr>
        <w:t>dministrative sipas këtij ligji</w:t>
      </w:r>
      <w:r w:rsidRPr="0074669D">
        <w:rPr>
          <w:rFonts w:ascii="Times New Roman" w:hAnsi="Times New Roman" w:cs="Times New Roman"/>
          <w:sz w:val="24"/>
          <w:szCs w:val="24"/>
        </w:rPr>
        <w:t xml:space="preserve"> dhe të vendosë gjoba në përputhje me nenin 23 të këtij ligji; të marrë dhe të hetojë kërkesat për mbrojtje ndaj masave hakmarrëse kundër sinjalizuesve dhe të garantojë mbrojtjen e sinjalizuesit nga masat hakmarrëse; mbi bazën e raporteve vjetore të njësive përgjegjëse, të hartojë vlerësime dhe të japë rekomandime për zbatimin e këtij ligji; të ofrojë këshillim dhe mbështetje në lidhje me zbatimin e ligjit për mbrojtjen e sinjalizuesve; të ndërgjegjësojë publikun për sinjalizimin dhe mbrojtjen e sinjalizuesit, si dhe të rrisë pranimin kulturor të sinjalizimit.</w:t>
      </w:r>
    </w:p>
    <w:p w:rsidR="007B567F" w:rsidRPr="0074669D" w:rsidRDefault="007B567F" w:rsidP="00B150D3">
      <w:pPr>
        <w:spacing w:after="0" w:line="276" w:lineRule="auto"/>
        <w:jc w:val="both"/>
        <w:rPr>
          <w:rFonts w:ascii="Times New Roman" w:hAnsi="Times New Roman" w:cs="Times New Roman"/>
          <w:sz w:val="24"/>
          <w:szCs w:val="24"/>
        </w:rPr>
      </w:pP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Gjithashtu, ligji parashikon një sërë kundravajtjesh dhe masash administrative për shkelje të dispozitave të tij si; moscaktimi i njësisë përgjegjëse nga organizata,</w:t>
      </w:r>
      <w:r w:rsidRPr="0074669D">
        <w:rPr>
          <w:rFonts w:ascii="Times New Roman" w:hAnsi="Times New Roman" w:cs="Times New Roman"/>
          <w:color w:val="000000"/>
          <w:sz w:val="24"/>
          <w:szCs w:val="24"/>
        </w:rPr>
        <w:t xml:space="preserve"> marrja e </w:t>
      </w:r>
      <w:r w:rsidRPr="0074669D">
        <w:rPr>
          <w:rFonts w:ascii="Times New Roman" w:hAnsi="Times New Roman" w:cs="Times New Roman"/>
          <w:sz w:val="24"/>
          <w:szCs w:val="24"/>
        </w:rPr>
        <w:t xml:space="preserve">çdo veprimi hakmarrjeje ndaj sinjalizuesit; shkelja e parimeve të hetimit të sinjalizimit nga punonjësi; shkelja e detyrimit për ruajtjen e konfidencialitetit; mosfillimi i hetimit ose përfundimi i hetimit administrativ nga punonjësi, duke parashikuar aplikimin e sanksioneve me gjobë, të cilat variojnë nga 100.000 deri në 500.000 lekë. </w:t>
      </w:r>
    </w:p>
    <w:p w:rsidR="007B567F" w:rsidRPr="0074669D" w:rsidRDefault="007B567F" w:rsidP="00B150D3">
      <w:pPr>
        <w:spacing w:after="0" w:line="276" w:lineRule="auto"/>
        <w:jc w:val="both"/>
        <w:rPr>
          <w:rFonts w:ascii="Times New Roman" w:eastAsia="Times New Roman" w:hAnsi="Times New Roman" w:cs="Times New Roman"/>
          <w:iCs/>
          <w:sz w:val="24"/>
          <w:szCs w:val="24"/>
          <w:lang w:eastAsia="en-GB"/>
        </w:rPr>
      </w:pPr>
    </w:p>
    <w:p w:rsidR="007B567F" w:rsidRPr="0074669D" w:rsidRDefault="007B567F" w:rsidP="0098217B">
      <w:pPr>
        <w:spacing w:after="0" w:line="276" w:lineRule="auto"/>
        <w:jc w:val="both"/>
        <w:rPr>
          <w:rFonts w:ascii="Times New Roman" w:hAnsi="Times New Roman" w:cs="Times New Roman"/>
          <w:sz w:val="24"/>
          <w:szCs w:val="24"/>
        </w:rPr>
      </w:pPr>
      <w:r w:rsidRPr="0074669D">
        <w:rPr>
          <w:rFonts w:ascii="Times New Roman" w:eastAsia="Times New Roman" w:hAnsi="Times New Roman" w:cs="Times New Roman"/>
          <w:iCs/>
          <w:sz w:val="24"/>
          <w:szCs w:val="24"/>
          <w:lang w:eastAsia="en-GB"/>
        </w:rPr>
        <w:t>ILDKPKI, në përmbushje të detyrimeve ligjore, përgjatë vitit raportues mbajti kontakte të vazhdueshme me njësitë përgjegjëse në sektorin publik dhe privat, duke admin</w:t>
      </w:r>
      <w:r w:rsidR="00A3510A" w:rsidRPr="0074669D">
        <w:rPr>
          <w:rFonts w:ascii="Times New Roman" w:eastAsia="Times New Roman" w:hAnsi="Times New Roman" w:cs="Times New Roman"/>
          <w:iCs/>
          <w:sz w:val="24"/>
          <w:szCs w:val="24"/>
          <w:lang w:eastAsia="en-GB"/>
        </w:rPr>
        <w:t>i</w:t>
      </w:r>
      <w:r w:rsidRPr="0074669D">
        <w:rPr>
          <w:rFonts w:ascii="Times New Roman" w:eastAsia="Times New Roman" w:hAnsi="Times New Roman" w:cs="Times New Roman"/>
          <w:iCs/>
          <w:sz w:val="24"/>
          <w:szCs w:val="24"/>
          <w:lang w:eastAsia="en-GB"/>
        </w:rPr>
        <w:t>struar</w:t>
      </w:r>
      <w:r w:rsidR="00A3510A" w:rsidRPr="0074669D">
        <w:rPr>
          <w:rFonts w:ascii="Times New Roman" w:eastAsia="Times New Roman" w:hAnsi="Times New Roman" w:cs="Times New Roman"/>
          <w:iCs/>
          <w:sz w:val="24"/>
          <w:szCs w:val="24"/>
          <w:lang w:eastAsia="en-GB"/>
        </w:rPr>
        <w:t xml:space="preserve"> dhe</w:t>
      </w:r>
      <w:r w:rsidRPr="0074669D">
        <w:rPr>
          <w:rFonts w:ascii="Times New Roman" w:eastAsia="Times New Roman" w:hAnsi="Times New Roman" w:cs="Times New Roman"/>
          <w:iCs/>
          <w:sz w:val="24"/>
          <w:szCs w:val="24"/>
          <w:lang w:eastAsia="en-GB"/>
        </w:rPr>
        <w:t xml:space="preserve"> analizuar raportimet e dërguara prej tyre, si dhe duke bërë përditësimet e nevojshme në Regjistrin Kombëtar të Njësive Përgjegjëse në Autoritetet Publike dhe në </w:t>
      </w:r>
      <w:r w:rsidRPr="0074669D">
        <w:rPr>
          <w:rFonts w:ascii="Times New Roman" w:hAnsi="Times New Roman" w:cs="Times New Roman"/>
          <w:sz w:val="24"/>
          <w:szCs w:val="24"/>
        </w:rPr>
        <w:t xml:space="preserve">Regjistrin Kombëtar të Njësive Përgjegjëse në </w:t>
      </w:r>
      <w:r w:rsidR="001E25F7" w:rsidRPr="0074669D">
        <w:rPr>
          <w:rFonts w:ascii="Times New Roman" w:hAnsi="Times New Roman" w:cs="Times New Roman"/>
          <w:sz w:val="24"/>
          <w:szCs w:val="24"/>
        </w:rPr>
        <w:t>s</w:t>
      </w:r>
      <w:r w:rsidRPr="0074669D">
        <w:rPr>
          <w:rFonts w:ascii="Times New Roman" w:hAnsi="Times New Roman" w:cs="Times New Roman"/>
          <w:sz w:val="24"/>
          <w:szCs w:val="24"/>
        </w:rPr>
        <w:t xml:space="preserve">ektorin </w:t>
      </w:r>
      <w:r w:rsidR="001E25F7" w:rsidRPr="0074669D">
        <w:rPr>
          <w:rFonts w:ascii="Times New Roman" w:hAnsi="Times New Roman" w:cs="Times New Roman"/>
          <w:sz w:val="24"/>
          <w:szCs w:val="24"/>
        </w:rPr>
        <w:t>p</w:t>
      </w:r>
      <w:r w:rsidRPr="0074669D">
        <w:rPr>
          <w:rFonts w:ascii="Times New Roman" w:hAnsi="Times New Roman" w:cs="Times New Roman"/>
          <w:sz w:val="24"/>
          <w:szCs w:val="24"/>
        </w:rPr>
        <w:t>rivat. Nga të dhënat statistikore</w:t>
      </w:r>
      <w:r w:rsidR="00A3510A" w:rsidRPr="0074669D">
        <w:rPr>
          <w:rFonts w:ascii="Times New Roman" w:hAnsi="Times New Roman" w:cs="Times New Roman"/>
          <w:sz w:val="24"/>
          <w:szCs w:val="24"/>
        </w:rPr>
        <w:t>,</w:t>
      </w:r>
      <w:r w:rsidRPr="0074669D">
        <w:rPr>
          <w:rFonts w:ascii="Times New Roman" w:hAnsi="Times New Roman" w:cs="Times New Roman"/>
          <w:sz w:val="24"/>
          <w:szCs w:val="24"/>
        </w:rPr>
        <w:t xml:space="preserve"> rezulton se në total janë ngritur dhe funksionojnë </w:t>
      </w:r>
      <w:r w:rsidRPr="0074669D">
        <w:rPr>
          <w:rFonts w:ascii="Times New Roman" w:hAnsi="Times New Roman" w:cs="Times New Roman"/>
          <w:b/>
          <w:sz w:val="24"/>
          <w:szCs w:val="24"/>
        </w:rPr>
        <w:t>166 njësi përgjegjëse</w:t>
      </w:r>
      <w:r w:rsidRPr="0074669D">
        <w:rPr>
          <w:rFonts w:ascii="Times New Roman" w:hAnsi="Times New Roman" w:cs="Times New Roman"/>
          <w:sz w:val="24"/>
          <w:szCs w:val="24"/>
        </w:rPr>
        <w:t xml:space="preserve"> në sektorin publik, si dhe </w:t>
      </w:r>
      <w:r w:rsidRPr="0074669D">
        <w:rPr>
          <w:rFonts w:ascii="Times New Roman" w:hAnsi="Times New Roman" w:cs="Times New Roman"/>
          <w:b/>
          <w:sz w:val="24"/>
          <w:szCs w:val="24"/>
        </w:rPr>
        <w:t>446 njësi përgjegjëse</w:t>
      </w:r>
      <w:r w:rsidRPr="0074669D">
        <w:rPr>
          <w:rFonts w:ascii="Times New Roman" w:hAnsi="Times New Roman" w:cs="Times New Roman"/>
          <w:sz w:val="24"/>
          <w:szCs w:val="24"/>
        </w:rPr>
        <w:t xml:space="preserve"> në sektorin privat.</w:t>
      </w:r>
    </w:p>
    <w:p w:rsidR="0098217B" w:rsidRPr="0074669D" w:rsidRDefault="0098217B" w:rsidP="0098217B">
      <w:pPr>
        <w:spacing w:after="0" w:line="276" w:lineRule="auto"/>
        <w:jc w:val="both"/>
        <w:rPr>
          <w:rFonts w:ascii="Times New Roman" w:hAnsi="Times New Roman" w:cs="Times New Roman"/>
          <w:sz w:val="24"/>
          <w:szCs w:val="24"/>
        </w:rPr>
      </w:pPr>
    </w:p>
    <w:p w:rsidR="007B567F" w:rsidRPr="0074669D" w:rsidRDefault="006472DE" w:rsidP="0098217B">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Në fokus të veçantë, përgjatë vitit raportues, </w:t>
      </w:r>
      <w:r w:rsidR="007B567F" w:rsidRPr="0074669D">
        <w:rPr>
          <w:rFonts w:ascii="Times New Roman" w:hAnsi="Times New Roman" w:cs="Times New Roman"/>
          <w:sz w:val="24"/>
          <w:szCs w:val="24"/>
        </w:rPr>
        <w:t>ka qenë rritja e kapaciteteve të njësive përgjegjëse</w:t>
      </w:r>
      <w:r w:rsidR="009F447F" w:rsidRPr="0074669D">
        <w:rPr>
          <w:rFonts w:ascii="Times New Roman" w:hAnsi="Times New Roman" w:cs="Times New Roman"/>
          <w:sz w:val="24"/>
          <w:szCs w:val="24"/>
        </w:rPr>
        <w:t>,</w:t>
      </w:r>
      <w:r w:rsidR="007B567F" w:rsidRPr="0074669D">
        <w:rPr>
          <w:rFonts w:ascii="Times New Roman" w:hAnsi="Times New Roman" w:cs="Times New Roman"/>
          <w:sz w:val="24"/>
          <w:szCs w:val="24"/>
        </w:rPr>
        <w:t xml:space="preserve"> si në sektorin publik dhe atë privat, ku me mbështetjen </w:t>
      </w:r>
      <w:r w:rsidR="008505DD" w:rsidRPr="0074669D">
        <w:rPr>
          <w:rFonts w:ascii="Times New Roman" w:hAnsi="Times New Roman" w:cs="Times New Roman"/>
          <w:sz w:val="24"/>
          <w:szCs w:val="24"/>
        </w:rPr>
        <w:t xml:space="preserve">e </w:t>
      </w:r>
      <w:r w:rsidR="007B567F" w:rsidRPr="0074669D">
        <w:rPr>
          <w:rFonts w:ascii="Times New Roman" w:hAnsi="Times New Roman" w:cs="Times New Roman"/>
          <w:sz w:val="24"/>
          <w:szCs w:val="24"/>
        </w:rPr>
        <w:t xml:space="preserve">partnerëve ndërkombëtarë u arrit të realizoheshin një sërë aktivitetesh informuese dhe trajnuese. </w:t>
      </w:r>
    </w:p>
    <w:p w:rsidR="0098217B" w:rsidRPr="0074669D" w:rsidRDefault="0098217B" w:rsidP="0098217B">
      <w:pPr>
        <w:spacing w:after="0" w:line="276" w:lineRule="auto"/>
        <w:jc w:val="both"/>
        <w:rPr>
          <w:rFonts w:ascii="Times New Roman" w:hAnsi="Times New Roman" w:cs="Times New Roman"/>
          <w:sz w:val="24"/>
          <w:szCs w:val="24"/>
        </w:rPr>
      </w:pPr>
    </w:p>
    <w:p w:rsidR="00F01B44" w:rsidRPr="0074669D" w:rsidRDefault="007B567F" w:rsidP="0098217B">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lastRenderedPageBreak/>
        <w:t>Kështu, I</w:t>
      </w:r>
      <w:r w:rsidRPr="0074669D">
        <w:rPr>
          <w:rFonts w:ascii="Times New Roman" w:hAnsi="Times New Roman" w:cs="Times New Roman"/>
          <w:bCs/>
          <w:sz w:val="24"/>
          <w:szCs w:val="24"/>
        </w:rPr>
        <w:t xml:space="preserve">LDKPKI me mbështetjen e Projektit të </w:t>
      </w:r>
      <w:r w:rsidRPr="0074669D">
        <w:rPr>
          <w:rFonts w:ascii="Times New Roman" w:eastAsia="MS Mincho" w:hAnsi="Times New Roman" w:cs="Times New Roman"/>
          <w:sz w:val="24"/>
          <w:szCs w:val="24"/>
        </w:rPr>
        <w:t>Binjakëzimit “</w:t>
      </w:r>
      <w:r w:rsidRPr="0074669D">
        <w:rPr>
          <w:rFonts w:ascii="Times New Roman" w:hAnsi="Times New Roman" w:cs="Times New Roman"/>
          <w:i/>
          <w:sz w:val="24"/>
          <w:szCs w:val="24"/>
        </w:rPr>
        <w:t>Mbështetje për hartimin, koordinimin dhe zbatimin e politikave kundër korrupsionit</w:t>
      </w:r>
      <w:r w:rsidRPr="0074669D">
        <w:rPr>
          <w:rFonts w:ascii="Times New Roman" w:hAnsi="Times New Roman" w:cs="Times New Roman"/>
          <w:sz w:val="24"/>
          <w:szCs w:val="24"/>
        </w:rPr>
        <w:t>”, projekt ndërmjet Austrisë, Gjermanisë dhe Shqipërisë, i financuar nga BE, në</w:t>
      </w:r>
      <w:r w:rsidR="00F01B44" w:rsidRPr="0074669D">
        <w:rPr>
          <w:rFonts w:ascii="Times New Roman" w:hAnsi="Times New Roman" w:cs="Times New Roman"/>
          <w:sz w:val="24"/>
          <w:szCs w:val="24"/>
        </w:rPr>
        <w:t xml:space="preserve"> zbatim</w:t>
      </w:r>
      <w:r w:rsidRPr="0074669D">
        <w:rPr>
          <w:rFonts w:ascii="Times New Roman" w:hAnsi="Times New Roman" w:cs="Times New Roman"/>
          <w:sz w:val="24"/>
          <w:szCs w:val="24"/>
        </w:rPr>
        <w:t xml:space="preserve"> të parashikimeve lidhur me organizimin e sesioneve trajnuese për </w:t>
      </w:r>
      <w:r w:rsidR="008D47F1" w:rsidRPr="0074669D">
        <w:rPr>
          <w:rFonts w:ascii="Times New Roman" w:hAnsi="Times New Roman" w:cs="Times New Roman"/>
          <w:sz w:val="24"/>
          <w:szCs w:val="24"/>
        </w:rPr>
        <w:t>njësitë</w:t>
      </w:r>
      <w:r w:rsidRPr="0074669D">
        <w:rPr>
          <w:rFonts w:ascii="Times New Roman" w:hAnsi="Times New Roman" w:cs="Times New Roman"/>
          <w:sz w:val="24"/>
          <w:szCs w:val="24"/>
        </w:rPr>
        <w:t xml:space="preserve"> përgjegjëse pranë institucioneve publike</w:t>
      </w:r>
      <w:r w:rsidR="006472DE" w:rsidRPr="0074669D">
        <w:rPr>
          <w:rFonts w:ascii="Times New Roman" w:hAnsi="Times New Roman" w:cs="Times New Roman"/>
          <w:sz w:val="24"/>
          <w:szCs w:val="24"/>
        </w:rPr>
        <w:t>,</w:t>
      </w:r>
      <w:r w:rsidRPr="0074669D">
        <w:rPr>
          <w:rFonts w:ascii="Times New Roman" w:hAnsi="Times New Roman" w:cs="Times New Roman"/>
          <w:sz w:val="24"/>
          <w:szCs w:val="24"/>
        </w:rPr>
        <w:t xml:space="preserve"> mbi detyrimet dhe përgjegjësitë e tyre për zbatimin e ligjit, si dhe organizimin e një fushate ndërgjegjësuese për sektorin privat mbi zbatueshmërinë e l</w:t>
      </w:r>
      <w:r w:rsidR="006472DE" w:rsidRPr="0074669D">
        <w:rPr>
          <w:rFonts w:ascii="Times New Roman" w:hAnsi="Times New Roman" w:cs="Times New Roman"/>
          <w:sz w:val="24"/>
          <w:szCs w:val="24"/>
        </w:rPr>
        <w:t xml:space="preserve">igjit, përgjatë vitit raportues, </w:t>
      </w:r>
      <w:r w:rsidRPr="0074669D">
        <w:rPr>
          <w:rFonts w:ascii="Times New Roman" w:hAnsi="Times New Roman" w:cs="Times New Roman"/>
          <w:sz w:val="24"/>
          <w:szCs w:val="24"/>
        </w:rPr>
        <w:t xml:space="preserve">përfundoi procesin e rishikimit dhe finalizimit të kurrikulave trajnuese pranë ASPA-s. Në këtë kuadër, u përfundua hartimi i kalendarit të sesioneve trajnuese që do të zhvillohen </w:t>
      </w:r>
      <w:r w:rsidR="00A22E12" w:rsidRPr="0074669D">
        <w:rPr>
          <w:rFonts w:ascii="Times New Roman" w:hAnsi="Times New Roman" w:cs="Times New Roman"/>
          <w:sz w:val="24"/>
          <w:szCs w:val="24"/>
        </w:rPr>
        <w:t>në tremujorin e parë të</w:t>
      </w:r>
      <w:r w:rsidRPr="0074669D">
        <w:rPr>
          <w:rFonts w:ascii="Times New Roman" w:hAnsi="Times New Roman" w:cs="Times New Roman"/>
          <w:sz w:val="24"/>
          <w:szCs w:val="24"/>
        </w:rPr>
        <w:t xml:space="preserve"> vitit </w:t>
      </w:r>
      <w:r w:rsidR="00A22E12" w:rsidRPr="0074669D">
        <w:rPr>
          <w:rFonts w:ascii="Times New Roman" w:hAnsi="Times New Roman" w:cs="Times New Roman"/>
          <w:sz w:val="24"/>
          <w:szCs w:val="24"/>
        </w:rPr>
        <w:t>2019</w:t>
      </w:r>
      <w:r w:rsidRPr="0074669D">
        <w:rPr>
          <w:rFonts w:ascii="Times New Roman" w:hAnsi="Times New Roman" w:cs="Times New Roman"/>
          <w:sz w:val="24"/>
          <w:szCs w:val="24"/>
        </w:rPr>
        <w:t>, si dhe u identifikua trupa e trajnerëve, të cilët me mbështetjen e ekspertizës së ILDKPKI dhe ekspertëve të  huaj, do të zhvillojnë një sërë sesionesh trajn</w:t>
      </w:r>
      <w:r w:rsidR="005723C5" w:rsidRPr="0074669D">
        <w:rPr>
          <w:rFonts w:ascii="Times New Roman" w:hAnsi="Times New Roman" w:cs="Times New Roman"/>
          <w:sz w:val="24"/>
          <w:szCs w:val="24"/>
        </w:rPr>
        <w:t>u</w:t>
      </w:r>
      <w:r w:rsidRPr="0074669D">
        <w:rPr>
          <w:rFonts w:ascii="Times New Roman" w:hAnsi="Times New Roman" w:cs="Times New Roman"/>
          <w:sz w:val="24"/>
          <w:szCs w:val="24"/>
        </w:rPr>
        <w:t>ese për njësitë përgjegjë</w:t>
      </w:r>
      <w:r w:rsidR="006472DE" w:rsidRPr="0074669D">
        <w:rPr>
          <w:rFonts w:ascii="Times New Roman" w:hAnsi="Times New Roman" w:cs="Times New Roman"/>
          <w:sz w:val="24"/>
          <w:szCs w:val="24"/>
        </w:rPr>
        <w:t xml:space="preserve">se pranë autoriteteve publike. </w:t>
      </w:r>
    </w:p>
    <w:p w:rsidR="001113E3" w:rsidRDefault="001113E3" w:rsidP="0098217B">
      <w:pPr>
        <w:spacing w:after="0" w:line="276" w:lineRule="auto"/>
        <w:jc w:val="both"/>
        <w:rPr>
          <w:rFonts w:ascii="Times New Roman" w:hAnsi="Times New Roman" w:cs="Times New Roman"/>
          <w:sz w:val="24"/>
          <w:szCs w:val="24"/>
        </w:rPr>
      </w:pPr>
    </w:p>
    <w:p w:rsidR="0098217B" w:rsidRDefault="007B567F" w:rsidP="0098217B">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Gjithashtu, në kuadër të zbatimit të Projektit të Binjakëzimit, gjatë muajit nëntor-dhjetor 2018, në bashkëpunim t</w:t>
      </w:r>
      <w:r w:rsidR="006472DE" w:rsidRPr="0074669D">
        <w:rPr>
          <w:rFonts w:ascii="Times New Roman" w:hAnsi="Times New Roman" w:cs="Times New Roman"/>
          <w:sz w:val="24"/>
          <w:szCs w:val="24"/>
        </w:rPr>
        <w:t>ë ngushtë me nëpunësit e ILDKPKI</w:t>
      </w:r>
      <w:r w:rsidRPr="0074669D">
        <w:rPr>
          <w:rFonts w:ascii="Times New Roman" w:hAnsi="Times New Roman" w:cs="Times New Roman"/>
          <w:sz w:val="24"/>
          <w:szCs w:val="24"/>
        </w:rPr>
        <w:t xml:space="preserve"> dhe eksp</w:t>
      </w:r>
      <w:r w:rsidR="00F01B44" w:rsidRPr="0074669D">
        <w:rPr>
          <w:rFonts w:ascii="Times New Roman" w:hAnsi="Times New Roman" w:cs="Times New Roman"/>
          <w:sz w:val="24"/>
          <w:szCs w:val="24"/>
        </w:rPr>
        <w:t>e</w:t>
      </w:r>
      <w:r w:rsidRPr="0074669D">
        <w:rPr>
          <w:rFonts w:ascii="Times New Roman" w:hAnsi="Times New Roman" w:cs="Times New Roman"/>
          <w:sz w:val="24"/>
          <w:szCs w:val="24"/>
        </w:rPr>
        <w:t>rtët e projektit, u arrit të finalizohet fletëpalosja e dedikuar për sinjalizimin dhe mbrojtjen e sinjalizuesve, e cil</w:t>
      </w:r>
      <w:r w:rsidR="006472DE" w:rsidRPr="0074669D">
        <w:rPr>
          <w:rFonts w:ascii="Times New Roman" w:hAnsi="Times New Roman" w:cs="Times New Roman"/>
          <w:sz w:val="24"/>
          <w:szCs w:val="24"/>
        </w:rPr>
        <w:t xml:space="preserve">a i drejtohet publikut të gjerë, </w:t>
      </w:r>
      <w:r w:rsidRPr="0074669D">
        <w:rPr>
          <w:rFonts w:ascii="Times New Roman" w:hAnsi="Times New Roman" w:cs="Times New Roman"/>
          <w:sz w:val="24"/>
          <w:szCs w:val="24"/>
        </w:rPr>
        <w:t xml:space="preserve">me qëllim ndërgjegjësimin e tyre lidhur me këtë mekanizëm të ri në luftën kundër korrupsionit. </w:t>
      </w:r>
    </w:p>
    <w:p w:rsidR="001113E3" w:rsidRPr="001113E3" w:rsidRDefault="001113E3" w:rsidP="0098217B">
      <w:pPr>
        <w:spacing w:after="0" w:line="276" w:lineRule="auto"/>
        <w:jc w:val="both"/>
        <w:rPr>
          <w:rFonts w:ascii="Times New Roman" w:hAnsi="Times New Roman" w:cs="Times New Roman"/>
          <w:sz w:val="24"/>
          <w:szCs w:val="24"/>
        </w:rPr>
      </w:pPr>
    </w:p>
    <w:p w:rsidR="007B567F" w:rsidRPr="0074669D" w:rsidRDefault="006472DE" w:rsidP="00B150D3">
      <w:pPr>
        <w:widowControl w:val="0"/>
        <w:autoSpaceDE w:val="0"/>
        <w:autoSpaceDN w:val="0"/>
        <w:adjustRightInd w:val="0"/>
        <w:spacing w:line="276" w:lineRule="auto"/>
        <w:jc w:val="both"/>
        <w:rPr>
          <w:rFonts w:ascii="Times New Roman" w:eastAsia="Calibri" w:hAnsi="Times New Roman" w:cs="Times New Roman"/>
          <w:sz w:val="24"/>
          <w:szCs w:val="24"/>
          <w:lang w:val="en-CA"/>
        </w:rPr>
      </w:pPr>
      <w:r w:rsidRPr="0074669D">
        <w:rPr>
          <w:rFonts w:ascii="Times New Roman" w:eastAsia="Calibri" w:hAnsi="Times New Roman" w:cs="Times New Roman"/>
          <w:sz w:val="24"/>
          <w:szCs w:val="24"/>
          <w:lang w:val="en-CA"/>
        </w:rPr>
        <w:t>ILDKPKI</w:t>
      </w:r>
      <w:r w:rsidR="00997C03" w:rsidRPr="0074669D">
        <w:rPr>
          <w:rFonts w:ascii="Times New Roman" w:eastAsia="Calibri" w:hAnsi="Times New Roman" w:cs="Times New Roman"/>
          <w:sz w:val="24"/>
          <w:szCs w:val="24"/>
          <w:lang w:val="en-CA"/>
        </w:rPr>
        <w:t>,</w:t>
      </w:r>
      <w:r w:rsidR="007B567F" w:rsidRPr="0074669D">
        <w:rPr>
          <w:rFonts w:ascii="Times New Roman" w:eastAsia="Calibri" w:hAnsi="Times New Roman" w:cs="Times New Roman"/>
          <w:sz w:val="24"/>
          <w:szCs w:val="24"/>
          <w:lang w:val="en-CA"/>
        </w:rPr>
        <w:t xml:space="preserve"> në bashkëpunim të ngushtë</w:t>
      </w:r>
      <w:r w:rsidR="00B94236" w:rsidRPr="0074669D">
        <w:rPr>
          <w:rFonts w:ascii="Times New Roman" w:eastAsia="Calibri" w:hAnsi="Times New Roman" w:cs="Times New Roman"/>
          <w:sz w:val="24"/>
          <w:szCs w:val="24"/>
          <w:lang w:val="en-CA"/>
        </w:rPr>
        <w:t xml:space="preserve"> me OSBE, </w:t>
      </w:r>
      <w:r w:rsidR="007B567F" w:rsidRPr="0074669D">
        <w:rPr>
          <w:rFonts w:ascii="Times New Roman" w:eastAsia="Calibri" w:hAnsi="Times New Roman" w:cs="Times New Roman"/>
          <w:sz w:val="24"/>
          <w:szCs w:val="24"/>
          <w:lang w:val="en-CA"/>
        </w:rPr>
        <w:t>përgjatë viti</w:t>
      </w:r>
      <w:r w:rsidR="00997C03" w:rsidRPr="0074669D">
        <w:rPr>
          <w:rFonts w:ascii="Times New Roman" w:eastAsia="Calibri" w:hAnsi="Times New Roman" w:cs="Times New Roman"/>
          <w:sz w:val="24"/>
          <w:szCs w:val="24"/>
          <w:lang w:val="en-CA"/>
        </w:rPr>
        <w:t>t</w:t>
      </w:r>
      <w:r w:rsidR="007B567F" w:rsidRPr="0074669D">
        <w:rPr>
          <w:rFonts w:ascii="Times New Roman" w:eastAsia="Calibri" w:hAnsi="Times New Roman" w:cs="Times New Roman"/>
          <w:sz w:val="24"/>
          <w:szCs w:val="24"/>
          <w:lang w:val="en-CA"/>
        </w:rPr>
        <w:t xml:space="preserve"> raportues</w:t>
      </w:r>
      <w:r w:rsidR="00B94236" w:rsidRPr="0074669D">
        <w:rPr>
          <w:rFonts w:ascii="Times New Roman" w:eastAsia="Calibri" w:hAnsi="Times New Roman" w:cs="Times New Roman"/>
          <w:sz w:val="24"/>
          <w:szCs w:val="24"/>
          <w:lang w:val="en-CA"/>
        </w:rPr>
        <w:t>,</w:t>
      </w:r>
      <w:r w:rsidR="007B567F" w:rsidRPr="0074669D">
        <w:rPr>
          <w:rFonts w:ascii="Times New Roman" w:eastAsia="Calibri" w:hAnsi="Times New Roman" w:cs="Times New Roman"/>
          <w:sz w:val="24"/>
          <w:szCs w:val="24"/>
          <w:lang w:val="en-CA"/>
        </w:rPr>
        <w:t xml:space="preserve"> </w:t>
      </w:r>
      <w:proofErr w:type="gramStart"/>
      <w:r w:rsidR="007B567F" w:rsidRPr="0074669D">
        <w:rPr>
          <w:rFonts w:ascii="Times New Roman" w:eastAsia="Calibri" w:hAnsi="Times New Roman" w:cs="Times New Roman"/>
          <w:sz w:val="24"/>
          <w:szCs w:val="24"/>
          <w:lang w:val="en-CA"/>
        </w:rPr>
        <w:t>mori</w:t>
      </w:r>
      <w:proofErr w:type="gramEnd"/>
      <w:r w:rsidR="007B567F" w:rsidRPr="0074669D">
        <w:rPr>
          <w:rFonts w:ascii="Times New Roman" w:eastAsia="Calibri" w:hAnsi="Times New Roman" w:cs="Times New Roman"/>
          <w:sz w:val="24"/>
          <w:szCs w:val="24"/>
          <w:lang w:val="en-CA"/>
        </w:rPr>
        <w:t xml:space="preserve"> të gjitha masat për organizimin me sukses të disa sesioneve trajnuese për njësitë përgjegjëse në sektorin privat, të cilat synonin</w:t>
      </w:r>
      <w:r w:rsidRPr="0074669D">
        <w:rPr>
          <w:rFonts w:ascii="Times New Roman" w:eastAsia="Calibri" w:hAnsi="Times New Roman" w:cs="Times New Roman"/>
          <w:sz w:val="24"/>
          <w:szCs w:val="24"/>
          <w:lang w:val="en-CA"/>
        </w:rPr>
        <w:t>:</w:t>
      </w:r>
    </w:p>
    <w:p w:rsidR="007B567F" w:rsidRPr="0074669D" w:rsidRDefault="007B567F" w:rsidP="00B150D3">
      <w:pPr>
        <w:pStyle w:val="ListParagraph"/>
        <w:widowControl w:val="0"/>
        <w:numPr>
          <w:ilvl w:val="0"/>
          <w:numId w:val="37"/>
        </w:numPr>
        <w:autoSpaceDE w:val="0"/>
        <w:autoSpaceDN w:val="0"/>
        <w:adjustRightInd w:val="0"/>
        <w:jc w:val="both"/>
        <w:rPr>
          <w:rFonts w:ascii="Times New Roman" w:eastAsia="Calibri" w:hAnsi="Times New Roman"/>
          <w:sz w:val="24"/>
          <w:szCs w:val="24"/>
          <w:lang w:val="en-CA"/>
        </w:rPr>
      </w:pPr>
      <w:r w:rsidRPr="0074669D">
        <w:rPr>
          <w:rFonts w:ascii="Times New Roman" w:eastAsia="Calibri" w:hAnsi="Times New Roman"/>
          <w:sz w:val="24"/>
          <w:szCs w:val="24"/>
          <w:lang w:val="en-CA"/>
        </w:rPr>
        <w:t>Të rrisnin ndërgjegjësimin e njësive përgjegjëse për sinjalizimin lidhur me kuadrin ligjor në fuqi</w:t>
      </w:r>
      <w:r w:rsidR="007E59FD" w:rsidRPr="0074669D">
        <w:rPr>
          <w:rFonts w:ascii="Times New Roman" w:eastAsia="Calibri" w:hAnsi="Times New Roman"/>
          <w:sz w:val="24"/>
          <w:szCs w:val="24"/>
          <w:lang w:val="en-CA"/>
        </w:rPr>
        <w:t>;</w:t>
      </w:r>
    </w:p>
    <w:p w:rsidR="007B567F" w:rsidRPr="0074669D" w:rsidRDefault="007B567F" w:rsidP="00B150D3">
      <w:pPr>
        <w:pStyle w:val="ListParagraph"/>
        <w:widowControl w:val="0"/>
        <w:numPr>
          <w:ilvl w:val="0"/>
          <w:numId w:val="37"/>
        </w:numPr>
        <w:autoSpaceDE w:val="0"/>
        <w:autoSpaceDN w:val="0"/>
        <w:adjustRightInd w:val="0"/>
        <w:jc w:val="both"/>
        <w:rPr>
          <w:rFonts w:ascii="Times New Roman" w:eastAsia="Calibri" w:hAnsi="Times New Roman"/>
          <w:sz w:val="24"/>
          <w:szCs w:val="24"/>
          <w:lang w:val="en-CA"/>
        </w:rPr>
      </w:pPr>
      <w:r w:rsidRPr="0074669D">
        <w:rPr>
          <w:rFonts w:ascii="Times New Roman" w:eastAsia="Calibri" w:hAnsi="Times New Roman"/>
          <w:sz w:val="24"/>
          <w:szCs w:val="24"/>
          <w:lang w:val="en-CA"/>
        </w:rPr>
        <w:t>Të trajnonin njësitë përgjegjëse për sinjalizimin mbi të</w:t>
      </w:r>
      <w:r w:rsidR="008F4A70" w:rsidRPr="0074669D">
        <w:rPr>
          <w:rFonts w:ascii="Times New Roman" w:eastAsia="Calibri" w:hAnsi="Times New Roman"/>
          <w:sz w:val="24"/>
          <w:szCs w:val="24"/>
          <w:lang w:val="en-CA"/>
        </w:rPr>
        <w:t xml:space="preserve"> drejtat, </w:t>
      </w:r>
      <w:r w:rsidRPr="0074669D">
        <w:rPr>
          <w:rFonts w:ascii="Times New Roman" w:eastAsia="Calibri" w:hAnsi="Times New Roman"/>
          <w:sz w:val="24"/>
          <w:szCs w:val="24"/>
          <w:lang w:val="en-CA"/>
        </w:rPr>
        <w:t>detyrimet e tyre lidhur me procesin e sinjalizimit, procedurat dhe politikat e brendshme për trajtimin e rasteve të</w:t>
      </w:r>
      <w:r w:rsidR="007E59FD" w:rsidRPr="0074669D">
        <w:rPr>
          <w:rFonts w:ascii="Times New Roman" w:eastAsia="Calibri" w:hAnsi="Times New Roman"/>
          <w:sz w:val="24"/>
          <w:szCs w:val="24"/>
          <w:lang w:val="en-CA"/>
        </w:rPr>
        <w:t xml:space="preserve"> sinjalizimit;</w:t>
      </w:r>
      <w:r w:rsidRPr="0074669D">
        <w:rPr>
          <w:rFonts w:ascii="Times New Roman" w:eastAsia="Calibri" w:hAnsi="Times New Roman"/>
          <w:sz w:val="24"/>
          <w:szCs w:val="24"/>
          <w:lang w:val="en-CA"/>
        </w:rPr>
        <w:t xml:space="preserve"> </w:t>
      </w:r>
    </w:p>
    <w:p w:rsidR="007B567F" w:rsidRPr="0074669D" w:rsidRDefault="007E59FD" w:rsidP="0098217B">
      <w:pPr>
        <w:pStyle w:val="ListParagraph"/>
        <w:widowControl w:val="0"/>
        <w:numPr>
          <w:ilvl w:val="0"/>
          <w:numId w:val="37"/>
        </w:numPr>
        <w:autoSpaceDE w:val="0"/>
        <w:autoSpaceDN w:val="0"/>
        <w:adjustRightInd w:val="0"/>
        <w:spacing w:after="0"/>
        <w:jc w:val="both"/>
        <w:rPr>
          <w:rFonts w:ascii="Times New Roman" w:eastAsia="Calibri" w:hAnsi="Times New Roman"/>
          <w:sz w:val="24"/>
          <w:szCs w:val="24"/>
          <w:lang w:val="en-CA"/>
        </w:rPr>
      </w:pPr>
      <w:r w:rsidRPr="0074669D">
        <w:rPr>
          <w:rFonts w:ascii="Times New Roman" w:eastAsia="Calibri" w:hAnsi="Times New Roman"/>
          <w:sz w:val="24"/>
          <w:szCs w:val="24"/>
          <w:lang w:val="en-CA"/>
        </w:rPr>
        <w:t>Të paraqe</w:t>
      </w:r>
      <w:r w:rsidR="007B567F" w:rsidRPr="0074669D">
        <w:rPr>
          <w:rFonts w:ascii="Times New Roman" w:eastAsia="Calibri" w:hAnsi="Times New Roman"/>
          <w:sz w:val="24"/>
          <w:szCs w:val="24"/>
          <w:lang w:val="en-CA"/>
        </w:rPr>
        <w:t xml:space="preserve">snin praktikat më të mira ndërkombëtare lidhur me trajtimin e rasteve të sinjalizimit dhe mbrojtjes së sinjalizuesve. </w:t>
      </w:r>
    </w:p>
    <w:p w:rsidR="001113E3" w:rsidRDefault="001113E3" w:rsidP="009F447F">
      <w:pPr>
        <w:widowControl w:val="0"/>
        <w:autoSpaceDE w:val="0"/>
        <w:autoSpaceDN w:val="0"/>
        <w:adjustRightInd w:val="0"/>
        <w:spacing w:after="0" w:line="276" w:lineRule="auto"/>
        <w:jc w:val="both"/>
        <w:rPr>
          <w:rFonts w:ascii="Times New Roman" w:eastAsia="Calibri" w:hAnsi="Times New Roman" w:cs="Times New Roman"/>
          <w:sz w:val="24"/>
          <w:szCs w:val="24"/>
          <w:lang w:val="en-CA"/>
        </w:rPr>
      </w:pPr>
    </w:p>
    <w:p w:rsidR="007B567F" w:rsidRPr="0074669D" w:rsidRDefault="007B567F" w:rsidP="009F447F">
      <w:pPr>
        <w:widowControl w:val="0"/>
        <w:autoSpaceDE w:val="0"/>
        <w:autoSpaceDN w:val="0"/>
        <w:adjustRightInd w:val="0"/>
        <w:spacing w:after="0" w:line="276" w:lineRule="auto"/>
        <w:jc w:val="both"/>
        <w:rPr>
          <w:rFonts w:ascii="Times New Roman" w:eastAsia="Calibri" w:hAnsi="Times New Roman" w:cs="Times New Roman"/>
          <w:sz w:val="24"/>
          <w:szCs w:val="24"/>
          <w:lang w:val="en-CA"/>
        </w:rPr>
      </w:pPr>
      <w:r w:rsidRPr="0074669D">
        <w:rPr>
          <w:rFonts w:ascii="Times New Roman" w:eastAsia="Calibri" w:hAnsi="Times New Roman" w:cs="Times New Roman"/>
          <w:sz w:val="24"/>
          <w:szCs w:val="24"/>
          <w:lang w:val="en-CA"/>
        </w:rPr>
        <w:t>Në këtë kuadër, gjatë muajve tetor</w:t>
      </w:r>
      <w:r w:rsidR="009F447F" w:rsidRPr="0074669D">
        <w:rPr>
          <w:rFonts w:ascii="Times New Roman" w:eastAsia="Calibri" w:hAnsi="Times New Roman" w:cs="Times New Roman"/>
          <w:sz w:val="24"/>
          <w:szCs w:val="24"/>
          <w:lang w:val="en-CA"/>
        </w:rPr>
        <w:t xml:space="preserve"> </w:t>
      </w:r>
      <w:r w:rsidRPr="0074669D">
        <w:rPr>
          <w:rFonts w:ascii="Times New Roman" w:eastAsia="Calibri" w:hAnsi="Times New Roman" w:cs="Times New Roman"/>
          <w:sz w:val="24"/>
          <w:szCs w:val="24"/>
          <w:lang w:val="en-CA"/>
        </w:rPr>
        <w:t>-</w:t>
      </w:r>
      <w:r w:rsidR="009F447F" w:rsidRPr="0074669D">
        <w:rPr>
          <w:rFonts w:ascii="Times New Roman" w:eastAsia="Calibri" w:hAnsi="Times New Roman" w:cs="Times New Roman"/>
          <w:sz w:val="24"/>
          <w:szCs w:val="24"/>
          <w:lang w:val="en-CA"/>
        </w:rPr>
        <w:t xml:space="preserve"> </w:t>
      </w:r>
      <w:r w:rsidRPr="0074669D">
        <w:rPr>
          <w:rFonts w:ascii="Times New Roman" w:eastAsia="Calibri" w:hAnsi="Times New Roman" w:cs="Times New Roman"/>
          <w:sz w:val="24"/>
          <w:szCs w:val="24"/>
          <w:lang w:val="en-CA"/>
        </w:rPr>
        <w:t>nëntor 2018 u zhvilluan 12 sesione trajnuese, sipas një kalendari të</w:t>
      </w:r>
      <w:r w:rsidR="00366883" w:rsidRPr="0074669D">
        <w:rPr>
          <w:rFonts w:ascii="Times New Roman" w:eastAsia="Calibri" w:hAnsi="Times New Roman" w:cs="Times New Roman"/>
          <w:sz w:val="24"/>
          <w:szCs w:val="24"/>
          <w:lang w:val="en-CA"/>
        </w:rPr>
        <w:t xml:space="preserve"> dakor</w:t>
      </w:r>
      <w:r w:rsidRPr="0074669D">
        <w:rPr>
          <w:rFonts w:ascii="Times New Roman" w:eastAsia="Calibri" w:hAnsi="Times New Roman" w:cs="Times New Roman"/>
          <w:sz w:val="24"/>
          <w:szCs w:val="24"/>
          <w:lang w:val="en-CA"/>
        </w:rPr>
        <w:t xml:space="preserve">dësuar më parë midis Inspektoratit të Lartë dhe OSBE, </w:t>
      </w:r>
      <w:r w:rsidR="00366883" w:rsidRPr="0074669D">
        <w:rPr>
          <w:rFonts w:ascii="Times New Roman" w:eastAsia="Calibri" w:hAnsi="Times New Roman" w:cs="Times New Roman"/>
          <w:sz w:val="24"/>
          <w:szCs w:val="24"/>
          <w:lang w:val="en-CA"/>
        </w:rPr>
        <w:t>me materialet e punuar</w:t>
      </w:r>
      <w:r w:rsidR="007E59FD" w:rsidRPr="0074669D">
        <w:rPr>
          <w:rFonts w:ascii="Times New Roman" w:eastAsia="Calibri" w:hAnsi="Times New Roman" w:cs="Times New Roman"/>
          <w:sz w:val="24"/>
          <w:szCs w:val="24"/>
          <w:lang w:val="en-CA"/>
        </w:rPr>
        <w:t>a</w:t>
      </w:r>
      <w:r w:rsidR="00366883" w:rsidRPr="0074669D">
        <w:rPr>
          <w:rFonts w:ascii="Times New Roman" w:eastAsia="Calibri" w:hAnsi="Times New Roman" w:cs="Times New Roman"/>
          <w:sz w:val="24"/>
          <w:szCs w:val="24"/>
          <w:lang w:val="en-CA"/>
        </w:rPr>
        <w:t xml:space="preserve"> nga ekspe</w:t>
      </w:r>
      <w:r w:rsidRPr="0074669D">
        <w:rPr>
          <w:rFonts w:ascii="Times New Roman" w:eastAsia="Calibri" w:hAnsi="Times New Roman" w:cs="Times New Roman"/>
          <w:sz w:val="24"/>
          <w:szCs w:val="24"/>
          <w:lang w:val="en-CA"/>
        </w:rPr>
        <w:t xml:space="preserve">rti i përzgjedhur nga OSBE, për </w:t>
      </w:r>
      <w:r w:rsidRPr="0074669D">
        <w:rPr>
          <w:rFonts w:ascii="Times New Roman" w:eastAsia="Calibri" w:hAnsi="Times New Roman" w:cs="Times New Roman"/>
          <w:b/>
          <w:sz w:val="24"/>
          <w:szCs w:val="24"/>
          <w:lang w:val="en-CA"/>
        </w:rPr>
        <w:t>226 njësi përgjegjëse</w:t>
      </w:r>
      <w:r w:rsidRPr="0074669D">
        <w:rPr>
          <w:rFonts w:ascii="Times New Roman" w:eastAsia="Calibri" w:hAnsi="Times New Roman" w:cs="Times New Roman"/>
          <w:sz w:val="24"/>
          <w:szCs w:val="24"/>
          <w:lang w:val="en-CA"/>
        </w:rPr>
        <w:t xml:space="preserve"> të sektorit privat. Seminaret trajnuese u organizuan dhe u zhvilluan të ndara në</w:t>
      </w:r>
      <w:r w:rsidR="00F33564" w:rsidRPr="0074669D">
        <w:rPr>
          <w:rFonts w:ascii="Times New Roman" w:eastAsia="Calibri" w:hAnsi="Times New Roman" w:cs="Times New Roman"/>
          <w:sz w:val="24"/>
          <w:szCs w:val="24"/>
          <w:lang w:val="en-CA"/>
        </w:rPr>
        <w:t xml:space="preserve"> 2 sesione</w:t>
      </w:r>
      <w:r w:rsidRPr="0074669D">
        <w:rPr>
          <w:rFonts w:ascii="Times New Roman" w:eastAsia="Calibri" w:hAnsi="Times New Roman" w:cs="Times New Roman"/>
          <w:sz w:val="24"/>
          <w:szCs w:val="24"/>
          <w:lang w:val="en-CA"/>
        </w:rPr>
        <w:t>:</w:t>
      </w:r>
    </w:p>
    <w:p w:rsidR="009F447F" w:rsidRPr="0074669D" w:rsidRDefault="009F447F" w:rsidP="009F447F">
      <w:pPr>
        <w:widowControl w:val="0"/>
        <w:autoSpaceDE w:val="0"/>
        <w:autoSpaceDN w:val="0"/>
        <w:adjustRightInd w:val="0"/>
        <w:spacing w:after="0" w:line="276" w:lineRule="auto"/>
        <w:jc w:val="both"/>
        <w:rPr>
          <w:rFonts w:ascii="Times New Roman" w:eastAsia="Calibri" w:hAnsi="Times New Roman" w:cs="Times New Roman"/>
          <w:sz w:val="24"/>
          <w:szCs w:val="24"/>
          <w:lang w:val="en-CA"/>
        </w:rPr>
      </w:pPr>
    </w:p>
    <w:p w:rsidR="007B567F" w:rsidRPr="0074669D" w:rsidRDefault="00F33564" w:rsidP="009F447F">
      <w:pPr>
        <w:spacing w:after="0" w:line="276" w:lineRule="auto"/>
        <w:jc w:val="both"/>
        <w:rPr>
          <w:rFonts w:ascii="Times New Roman" w:eastAsia="Calibri" w:hAnsi="Times New Roman" w:cs="Times New Roman"/>
          <w:sz w:val="24"/>
          <w:szCs w:val="24"/>
        </w:rPr>
      </w:pPr>
      <w:r w:rsidRPr="0074669D">
        <w:rPr>
          <w:rFonts w:ascii="Times New Roman" w:eastAsia="Calibri" w:hAnsi="Times New Roman" w:cs="Times New Roman"/>
          <w:sz w:val="24"/>
          <w:szCs w:val="24"/>
        </w:rPr>
        <w:t xml:space="preserve">1) Sesioni i parë, </w:t>
      </w:r>
      <w:r w:rsidR="00745DA3" w:rsidRPr="0074669D">
        <w:rPr>
          <w:rFonts w:ascii="Times New Roman" w:eastAsia="Calibri" w:hAnsi="Times New Roman" w:cs="Times New Roman"/>
          <w:sz w:val="24"/>
          <w:szCs w:val="24"/>
        </w:rPr>
        <w:t>në të cili</w:t>
      </w:r>
      <w:r w:rsidR="007B567F" w:rsidRPr="0074669D">
        <w:rPr>
          <w:rFonts w:ascii="Times New Roman" w:eastAsia="Calibri" w:hAnsi="Times New Roman" w:cs="Times New Roman"/>
          <w:sz w:val="24"/>
          <w:szCs w:val="24"/>
        </w:rPr>
        <w:t>n u përfshinë disa nga konceptet bazë dhe kryesore të kuadrit ligjor dhe nënligjor në fushën e sinjalizimit dhe mbrojtjes së sinjalizuesve;</w:t>
      </w:r>
    </w:p>
    <w:p w:rsidR="007B567F" w:rsidRPr="0074669D" w:rsidRDefault="00F33564" w:rsidP="009F447F">
      <w:pPr>
        <w:spacing w:after="0" w:line="276" w:lineRule="auto"/>
        <w:jc w:val="both"/>
        <w:rPr>
          <w:rFonts w:ascii="Times New Roman" w:eastAsia="Calibri" w:hAnsi="Times New Roman" w:cs="Times New Roman"/>
          <w:sz w:val="24"/>
          <w:szCs w:val="24"/>
        </w:rPr>
      </w:pPr>
      <w:r w:rsidRPr="0074669D">
        <w:rPr>
          <w:rFonts w:ascii="Times New Roman" w:eastAsia="Calibri" w:hAnsi="Times New Roman" w:cs="Times New Roman"/>
          <w:sz w:val="24"/>
          <w:szCs w:val="24"/>
        </w:rPr>
        <w:t xml:space="preserve">2) Sesioni i dytë, </w:t>
      </w:r>
      <w:r w:rsidR="00745DA3" w:rsidRPr="0074669D">
        <w:rPr>
          <w:rFonts w:ascii="Times New Roman" w:eastAsia="Calibri" w:hAnsi="Times New Roman" w:cs="Times New Roman"/>
          <w:sz w:val="24"/>
          <w:szCs w:val="24"/>
        </w:rPr>
        <w:t>në të cili</w:t>
      </w:r>
      <w:r w:rsidR="007B567F" w:rsidRPr="0074669D">
        <w:rPr>
          <w:rFonts w:ascii="Times New Roman" w:eastAsia="Calibri" w:hAnsi="Times New Roman" w:cs="Times New Roman"/>
          <w:sz w:val="24"/>
          <w:szCs w:val="24"/>
        </w:rPr>
        <w:t>n u ndanë disa sugjerime konkrete me pjesëmarrësit mbi mënyrat e zbatimit të programeve mbi sinjalizimin/speak up apo anti-korrupsion.</w:t>
      </w:r>
    </w:p>
    <w:p w:rsidR="009F447F" w:rsidRPr="0074669D" w:rsidRDefault="009F447F" w:rsidP="009F447F">
      <w:pPr>
        <w:spacing w:after="0" w:line="276" w:lineRule="auto"/>
        <w:jc w:val="both"/>
        <w:rPr>
          <w:rStyle w:val="Emphasis"/>
          <w:rFonts w:ascii="Times New Roman" w:hAnsi="Times New Roman"/>
          <w:i w:val="0"/>
          <w:sz w:val="24"/>
          <w:szCs w:val="24"/>
        </w:rPr>
      </w:pPr>
    </w:p>
    <w:p w:rsidR="007B567F" w:rsidRPr="0074669D" w:rsidRDefault="007B567F" w:rsidP="009F447F">
      <w:pPr>
        <w:spacing w:after="0" w:line="276" w:lineRule="auto"/>
        <w:jc w:val="both"/>
        <w:rPr>
          <w:rFonts w:ascii="Times New Roman" w:hAnsi="Times New Roman" w:cs="Times New Roman"/>
          <w:iCs/>
          <w:sz w:val="24"/>
          <w:szCs w:val="24"/>
        </w:rPr>
      </w:pPr>
      <w:r w:rsidRPr="0074669D">
        <w:rPr>
          <w:rStyle w:val="Emphasis"/>
          <w:rFonts w:ascii="Times New Roman" w:hAnsi="Times New Roman"/>
          <w:i w:val="0"/>
          <w:sz w:val="24"/>
          <w:szCs w:val="24"/>
        </w:rPr>
        <w:t xml:space="preserve">Inspektorati </w:t>
      </w:r>
      <w:r w:rsidR="00F33564" w:rsidRPr="0074669D">
        <w:rPr>
          <w:rStyle w:val="Emphasis"/>
          <w:rFonts w:ascii="Times New Roman" w:hAnsi="Times New Roman"/>
          <w:i w:val="0"/>
          <w:sz w:val="24"/>
          <w:szCs w:val="24"/>
        </w:rPr>
        <w:t xml:space="preserve">i Lartë, </w:t>
      </w:r>
      <w:r w:rsidRPr="0074669D">
        <w:rPr>
          <w:rStyle w:val="Emphasis"/>
          <w:rFonts w:ascii="Times New Roman" w:hAnsi="Times New Roman"/>
          <w:i w:val="0"/>
          <w:sz w:val="24"/>
          <w:szCs w:val="24"/>
        </w:rPr>
        <w:t xml:space="preserve">në zbatim të parashikimeve të  neneve 13 dhe 22, të ligjit nr. </w:t>
      </w:r>
      <w:r w:rsidRPr="0074669D">
        <w:rPr>
          <w:rFonts w:ascii="Times New Roman" w:hAnsi="Times New Roman" w:cs="Times New Roman"/>
          <w:iCs/>
          <w:sz w:val="24"/>
          <w:szCs w:val="24"/>
        </w:rPr>
        <w:t>60/2016</w:t>
      </w:r>
      <w:r w:rsidRPr="0074669D">
        <w:rPr>
          <w:rFonts w:ascii="Times New Roman" w:hAnsi="Times New Roman" w:cs="Times New Roman"/>
          <w:i/>
          <w:iCs/>
          <w:sz w:val="24"/>
          <w:szCs w:val="24"/>
        </w:rPr>
        <w:t xml:space="preserve"> “Për sinjalizimin dhe mbrojtjen e sinjalizuesve”</w:t>
      </w:r>
      <w:r w:rsidRPr="0074669D">
        <w:rPr>
          <w:rFonts w:ascii="Times New Roman" w:hAnsi="Times New Roman" w:cs="Times New Roman"/>
          <w:iCs/>
          <w:sz w:val="24"/>
          <w:szCs w:val="24"/>
        </w:rPr>
        <w:t>, brenda datës 15 janar 2019 ka pr</w:t>
      </w:r>
      <w:r w:rsidR="00F33564" w:rsidRPr="0074669D">
        <w:rPr>
          <w:rFonts w:ascii="Times New Roman" w:hAnsi="Times New Roman" w:cs="Times New Roman"/>
          <w:iCs/>
          <w:sz w:val="24"/>
          <w:szCs w:val="24"/>
        </w:rPr>
        <w:t xml:space="preserve">itur dhe </w:t>
      </w:r>
      <w:r w:rsidR="00F33564" w:rsidRPr="0074669D">
        <w:rPr>
          <w:rFonts w:ascii="Times New Roman" w:hAnsi="Times New Roman" w:cs="Times New Roman"/>
          <w:iCs/>
          <w:sz w:val="24"/>
          <w:szCs w:val="24"/>
        </w:rPr>
        <w:lastRenderedPageBreak/>
        <w:t xml:space="preserve">administruar raportet </w:t>
      </w:r>
      <w:r w:rsidRPr="0074669D">
        <w:rPr>
          <w:rFonts w:ascii="Times New Roman" w:hAnsi="Times New Roman" w:cs="Times New Roman"/>
          <w:iCs/>
          <w:sz w:val="24"/>
          <w:szCs w:val="24"/>
        </w:rPr>
        <w:t>vjetore të dërguara nga njësi</w:t>
      </w:r>
      <w:r w:rsidR="00F33564" w:rsidRPr="0074669D">
        <w:rPr>
          <w:rFonts w:ascii="Times New Roman" w:hAnsi="Times New Roman" w:cs="Times New Roman"/>
          <w:iCs/>
          <w:sz w:val="24"/>
          <w:szCs w:val="24"/>
        </w:rPr>
        <w:t>të përgjegjëse</w:t>
      </w:r>
      <w:r w:rsidR="002F0262">
        <w:rPr>
          <w:rFonts w:ascii="Times New Roman" w:hAnsi="Times New Roman" w:cs="Times New Roman"/>
          <w:iCs/>
          <w:sz w:val="24"/>
          <w:szCs w:val="24"/>
        </w:rPr>
        <w:t>,</w:t>
      </w:r>
      <w:r w:rsidR="00F33564" w:rsidRPr="0074669D">
        <w:rPr>
          <w:rFonts w:ascii="Times New Roman" w:hAnsi="Times New Roman" w:cs="Times New Roman"/>
          <w:iCs/>
          <w:sz w:val="24"/>
          <w:szCs w:val="24"/>
        </w:rPr>
        <w:t xml:space="preserve"> si nga autoritetet </w:t>
      </w:r>
      <w:r w:rsidRPr="0074669D">
        <w:rPr>
          <w:rFonts w:ascii="Times New Roman" w:hAnsi="Times New Roman" w:cs="Times New Roman"/>
          <w:iCs/>
          <w:sz w:val="24"/>
          <w:szCs w:val="24"/>
        </w:rPr>
        <w:t xml:space="preserve">publike dhe organizatat private. </w:t>
      </w:r>
    </w:p>
    <w:p w:rsidR="009F447F" w:rsidRPr="0074669D" w:rsidRDefault="009F447F" w:rsidP="009F447F">
      <w:pPr>
        <w:spacing w:after="0" w:line="276" w:lineRule="auto"/>
        <w:jc w:val="both"/>
        <w:rPr>
          <w:rFonts w:ascii="Times New Roman" w:hAnsi="Times New Roman" w:cs="Times New Roman"/>
          <w:iCs/>
          <w:sz w:val="24"/>
          <w:szCs w:val="24"/>
        </w:rPr>
      </w:pPr>
    </w:p>
    <w:p w:rsidR="007B567F" w:rsidRPr="0074669D" w:rsidRDefault="007B567F" w:rsidP="009F447F">
      <w:pPr>
        <w:spacing w:after="0" w:line="276" w:lineRule="auto"/>
        <w:jc w:val="both"/>
        <w:rPr>
          <w:rFonts w:ascii="Times New Roman" w:hAnsi="Times New Roman" w:cs="Times New Roman"/>
          <w:sz w:val="24"/>
          <w:szCs w:val="24"/>
        </w:rPr>
      </w:pPr>
      <w:r w:rsidRPr="0074669D">
        <w:rPr>
          <w:rFonts w:ascii="Times New Roman" w:hAnsi="Times New Roman" w:cs="Times New Roman"/>
          <w:iCs/>
          <w:sz w:val="24"/>
          <w:szCs w:val="24"/>
        </w:rPr>
        <w:t xml:space="preserve">Në këtë kuadër, Inspektorati i Lartë </w:t>
      </w:r>
      <w:r w:rsidR="004134AC" w:rsidRPr="0074669D">
        <w:rPr>
          <w:rFonts w:ascii="Times New Roman" w:hAnsi="Times New Roman" w:cs="Times New Roman"/>
          <w:iCs/>
          <w:sz w:val="24"/>
          <w:szCs w:val="24"/>
        </w:rPr>
        <w:t>ka marrë dhe</w:t>
      </w:r>
      <w:r w:rsidR="002C5D18" w:rsidRPr="0074669D">
        <w:rPr>
          <w:rFonts w:ascii="Times New Roman" w:hAnsi="Times New Roman" w:cs="Times New Roman"/>
          <w:iCs/>
          <w:sz w:val="24"/>
          <w:szCs w:val="24"/>
        </w:rPr>
        <w:t xml:space="preserve"> administruar 157</w:t>
      </w:r>
      <w:r w:rsidRPr="0074669D">
        <w:rPr>
          <w:rFonts w:ascii="Times New Roman" w:hAnsi="Times New Roman" w:cs="Times New Roman"/>
          <w:iCs/>
          <w:sz w:val="24"/>
          <w:szCs w:val="24"/>
        </w:rPr>
        <w:t xml:space="preserve"> raporte vjetore nga njësitë përgjegjëse pranë autoriteteve publike, ku nga analizimi i tyre </w:t>
      </w:r>
      <w:r w:rsidRPr="0074669D">
        <w:rPr>
          <w:rFonts w:ascii="Times New Roman" w:hAnsi="Times New Roman" w:cs="Times New Roman"/>
          <w:sz w:val="24"/>
          <w:szCs w:val="24"/>
        </w:rPr>
        <w:t>konstatohet se në 3 njësi përgjegjëse janë sinjalizuar dhe trajtuar raste në kuadër të ligjit nr. 60/2016, si më poshtë vijon:</w:t>
      </w:r>
    </w:p>
    <w:p w:rsidR="007B567F" w:rsidRPr="0074669D" w:rsidRDefault="007B567F" w:rsidP="00B150D3">
      <w:pPr>
        <w:pStyle w:val="ListParagraph"/>
        <w:numPr>
          <w:ilvl w:val="0"/>
          <w:numId w:val="28"/>
        </w:numPr>
        <w:spacing w:after="160"/>
        <w:jc w:val="both"/>
        <w:rPr>
          <w:rFonts w:ascii="Times New Roman" w:hAnsi="Times New Roman"/>
          <w:sz w:val="24"/>
          <w:szCs w:val="24"/>
        </w:rPr>
      </w:pPr>
      <w:r w:rsidRPr="0074669D">
        <w:rPr>
          <w:rFonts w:ascii="Times New Roman" w:hAnsi="Times New Roman"/>
          <w:b/>
          <w:sz w:val="24"/>
          <w:szCs w:val="24"/>
        </w:rPr>
        <w:t>Autoriteti Kombëtar i Ushqimit</w:t>
      </w:r>
      <w:r w:rsidRPr="0074669D">
        <w:rPr>
          <w:rFonts w:ascii="Times New Roman" w:hAnsi="Times New Roman"/>
          <w:sz w:val="24"/>
          <w:szCs w:val="24"/>
        </w:rPr>
        <w:t>, në të cilin janë paraqitur pranë njësisë përgjegjëse 3 rast</w:t>
      </w:r>
      <w:r w:rsidR="00C13C45" w:rsidRPr="0074669D">
        <w:rPr>
          <w:rFonts w:ascii="Times New Roman" w:hAnsi="Times New Roman"/>
          <w:sz w:val="24"/>
          <w:szCs w:val="24"/>
        </w:rPr>
        <w:t>e</w:t>
      </w:r>
      <w:r w:rsidRPr="0074669D">
        <w:rPr>
          <w:rFonts w:ascii="Times New Roman" w:hAnsi="Times New Roman"/>
          <w:sz w:val="24"/>
          <w:szCs w:val="24"/>
        </w:rPr>
        <w:t xml:space="preserve"> sinjalizimi, lidhur me shpërdorim detyre nga ana e inspektorëve të</w:t>
      </w:r>
      <w:r w:rsidR="00C13C45" w:rsidRPr="0074669D">
        <w:rPr>
          <w:rFonts w:ascii="Times New Roman" w:hAnsi="Times New Roman"/>
          <w:sz w:val="24"/>
          <w:szCs w:val="24"/>
        </w:rPr>
        <w:t xml:space="preserve"> sinjalizuar. N</w:t>
      </w:r>
      <w:r w:rsidRPr="0074669D">
        <w:rPr>
          <w:rFonts w:ascii="Times New Roman" w:hAnsi="Times New Roman"/>
          <w:sz w:val="24"/>
          <w:szCs w:val="24"/>
        </w:rPr>
        <w:t>ë përfundim të hetimit administrativ</w:t>
      </w:r>
      <w:r w:rsidR="004134AC" w:rsidRPr="0074669D">
        <w:rPr>
          <w:rFonts w:ascii="Times New Roman" w:hAnsi="Times New Roman"/>
          <w:sz w:val="24"/>
          <w:szCs w:val="24"/>
        </w:rPr>
        <w:t>,</w:t>
      </w:r>
      <w:r w:rsidRPr="0074669D">
        <w:rPr>
          <w:rFonts w:ascii="Times New Roman" w:hAnsi="Times New Roman"/>
          <w:sz w:val="24"/>
          <w:szCs w:val="24"/>
        </w:rPr>
        <w:t xml:space="preserve"> janë referuar rastet pranë organeve dispilinore apo ligjzbatuese. </w:t>
      </w:r>
    </w:p>
    <w:p w:rsidR="007B567F" w:rsidRPr="0074669D" w:rsidRDefault="007B567F" w:rsidP="00B150D3">
      <w:pPr>
        <w:pStyle w:val="ListParagraph"/>
        <w:numPr>
          <w:ilvl w:val="0"/>
          <w:numId w:val="28"/>
        </w:numPr>
        <w:spacing w:after="160"/>
        <w:jc w:val="both"/>
        <w:rPr>
          <w:rFonts w:ascii="Times New Roman" w:hAnsi="Times New Roman"/>
          <w:sz w:val="24"/>
          <w:szCs w:val="24"/>
        </w:rPr>
      </w:pPr>
      <w:r w:rsidRPr="0074669D">
        <w:rPr>
          <w:rFonts w:ascii="Times New Roman" w:hAnsi="Times New Roman"/>
          <w:b/>
          <w:sz w:val="24"/>
          <w:szCs w:val="24"/>
        </w:rPr>
        <w:t>Instituti i Sigurimeve Shoqërore</w:t>
      </w:r>
      <w:r w:rsidRPr="0074669D">
        <w:rPr>
          <w:rFonts w:ascii="Times New Roman" w:hAnsi="Times New Roman"/>
          <w:sz w:val="24"/>
          <w:szCs w:val="24"/>
        </w:rPr>
        <w:t>,</w:t>
      </w:r>
      <w:r w:rsidRPr="0074669D">
        <w:rPr>
          <w:rFonts w:ascii="Times New Roman" w:hAnsi="Times New Roman"/>
          <w:b/>
          <w:sz w:val="24"/>
          <w:szCs w:val="24"/>
        </w:rPr>
        <w:t xml:space="preserve"> </w:t>
      </w:r>
      <w:r w:rsidRPr="0074669D">
        <w:rPr>
          <w:rFonts w:ascii="Times New Roman" w:hAnsi="Times New Roman"/>
          <w:sz w:val="24"/>
          <w:szCs w:val="24"/>
        </w:rPr>
        <w:t>në të cilin është regjistruar 1 rast sinjalizimi, për shpërdorim detyre, ku në pë</w:t>
      </w:r>
      <w:r w:rsidR="00C13C45" w:rsidRPr="0074669D">
        <w:rPr>
          <w:rFonts w:ascii="Times New Roman" w:hAnsi="Times New Roman"/>
          <w:sz w:val="24"/>
          <w:szCs w:val="24"/>
        </w:rPr>
        <w:t>r</w:t>
      </w:r>
      <w:r w:rsidRPr="0074669D">
        <w:rPr>
          <w:rFonts w:ascii="Times New Roman" w:hAnsi="Times New Roman"/>
          <w:sz w:val="24"/>
          <w:szCs w:val="24"/>
        </w:rPr>
        <w:t>fundim të hetimit administrativ dhe auditimit të brendshëm është rekomanduar paraqitja e kall</w:t>
      </w:r>
      <w:r w:rsidR="00C13C45" w:rsidRPr="0074669D">
        <w:rPr>
          <w:rFonts w:ascii="Times New Roman" w:hAnsi="Times New Roman"/>
          <w:sz w:val="24"/>
          <w:szCs w:val="24"/>
        </w:rPr>
        <w:t>ë</w:t>
      </w:r>
      <w:r w:rsidRPr="0074669D">
        <w:rPr>
          <w:rFonts w:ascii="Times New Roman" w:hAnsi="Times New Roman"/>
          <w:sz w:val="24"/>
          <w:szCs w:val="24"/>
        </w:rPr>
        <w:t>zimeve penale për dy punonjë</w:t>
      </w:r>
      <w:r w:rsidR="00C13C45" w:rsidRPr="0074669D">
        <w:rPr>
          <w:rFonts w:ascii="Times New Roman" w:hAnsi="Times New Roman"/>
          <w:sz w:val="24"/>
          <w:szCs w:val="24"/>
        </w:rPr>
        <w:t>s. P</w:t>
      </w:r>
      <w:r w:rsidRPr="0074669D">
        <w:rPr>
          <w:rFonts w:ascii="Times New Roman" w:hAnsi="Times New Roman"/>
          <w:sz w:val="24"/>
          <w:szCs w:val="24"/>
        </w:rPr>
        <w:t xml:space="preserve">ër njërin punonjës është marrë </w:t>
      </w:r>
      <w:r w:rsidR="004134AC" w:rsidRPr="0074669D">
        <w:rPr>
          <w:rFonts w:ascii="Times New Roman" w:hAnsi="Times New Roman"/>
          <w:sz w:val="24"/>
          <w:szCs w:val="24"/>
        </w:rPr>
        <w:t xml:space="preserve">gjithashtu </w:t>
      </w:r>
      <w:r w:rsidRPr="0074669D">
        <w:rPr>
          <w:rFonts w:ascii="Times New Roman" w:hAnsi="Times New Roman"/>
          <w:sz w:val="24"/>
          <w:szCs w:val="24"/>
        </w:rPr>
        <w:t>mas</w:t>
      </w:r>
      <w:r w:rsidR="004134AC" w:rsidRPr="0074669D">
        <w:rPr>
          <w:rFonts w:ascii="Times New Roman" w:hAnsi="Times New Roman"/>
          <w:sz w:val="24"/>
          <w:szCs w:val="24"/>
        </w:rPr>
        <w:t>ë</w:t>
      </w:r>
      <w:r w:rsidRPr="0074669D">
        <w:rPr>
          <w:rFonts w:ascii="Times New Roman" w:hAnsi="Times New Roman"/>
          <w:sz w:val="24"/>
          <w:szCs w:val="24"/>
        </w:rPr>
        <w:t xml:space="preserve"> disiplinore </w:t>
      </w:r>
      <w:r w:rsidR="004134AC" w:rsidRPr="0074669D">
        <w:rPr>
          <w:rFonts w:ascii="Times New Roman" w:hAnsi="Times New Roman"/>
          <w:sz w:val="24"/>
          <w:szCs w:val="24"/>
        </w:rPr>
        <w:t>me largim</w:t>
      </w:r>
      <w:r w:rsidRPr="0074669D">
        <w:rPr>
          <w:rFonts w:ascii="Times New Roman" w:hAnsi="Times New Roman"/>
          <w:sz w:val="24"/>
          <w:szCs w:val="24"/>
        </w:rPr>
        <w:t xml:space="preserve"> nga puna dhe zhdëmtim dëmi, ndërsa për punonjësit e tjerë janë marrë masa disiplinore vërejtje me shkrim. </w:t>
      </w:r>
    </w:p>
    <w:p w:rsidR="007B567F" w:rsidRPr="0074669D" w:rsidRDefault="007B567F" w:rsidP="009F447F">
      <w:pPr>
        <w:pStyle w:val="ListParagraph"/>
        <w:numPr>
          <w:ilvl w:val="0"/>
          <w:numId w:val="28"/>
        </w:numPr>
        <w:spacing w:after="0"/>
        <w:jc w:val="both"/>
        <w:rPr>
          <w:rFonts w:ascii="Times New Roman" w:hAnsi="Times New Roman"/>
          <w:sz w:val="24"/>
          <w:szCs w:val="24"/>
        </w:rPr>
      </w:pPr>
      <w:r w:rsidRPr="0074669D">
        <w:rPr>
          <w:rFonts w:ascii="Times New Roman" w:hAnsi="Times New Roman"/>
          <w:b/>
          <w:sz w:val="24"/>
          <w:szCs w:val="24"/>
        </w:rPr>
        <w:t xml:space="preserve">Autoriteti Portual Durrës </w:t>
      </w:r>
      <w:r w:rsidRPr="0074669D">
        <w:rPr>
          <w:rFonts w:ascii="Times New Roman" w:hAnsi="Times New Roman"/>
          <w:sz w:val="24"/>
          <w:szCs w:val="24"/>
        </w:rPr>
        <w:t xml:space="preserve">në të cilin është regjistruar 1 rast sinjalizimi. </w:t>
      </w:r>
    </w:p>
    <w:p w:rsidR="009F447F" w:rsidRPr="0074669D" w:rsidRDefault="009F447F" w:rsidP="009F447F">
      <w:pPr>
        <w:spacing w:after="0" w:line="276" w:lineRule="auto"/>
        <w:jc w:val="both"/>
        <w:rPr>
          <w:rFonts w:ascii="Times New Roman" w:hAnsi="Times New Roman" w:cs="Times New Roman"/>
          <w:sz w:val="24"/>
          <w:szCs w:val="24"/>
        </w:rPr>
      </w:pPr>
    </w:p>
    <w:p w:rsidR="007B567F" w:rsidRPr="0074669D" w:rsidRDefault="007B567F" w:rsidP="009F447F">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Inspektorati i Lartë, në lidhje me njësitë përgjegjëse pranë sektorit privat </w:t>
      </w:r>
      <w:r w:rsidRPr="0074669D">
        <w:rPr>
          <w:rFonts w:ascii="Times New Roman" w:hAnsi="Times New Roman" w:cs="Times New Roman"/>
          <w:iCs/>
          <w:sz w:val="24"/>
          <w:szCs w:val="24"/>
        </w:rPr>
        <w:t xml:space="preserve">ka marrë dhe ka administruar 247 raporte, ku nga analizimi i tyre </w:t>
      </w:r>
      <w:r w:rsidRPr="0074669D">
        <w:rPr>
          <w:rFonts w:ascii="Times New Roman" w:hAnsi="Times New Roman" w:cs="Times New Roman"/>
          <w:sz w:val="24"/>
          <w:szCs w:val="24"/>
        </w:rPr>
        <w:t>konstatohet se nuk janë paraqitur raste sinjalizimi pranë këtyre njësive në për</w:t>
      </w:r>
      <w:r w:rsidR="00C13C45" w:rsidRPr="0074669D">
        <w:rPr>
          <w:rFonts w:ascii="Times New Roman" w:hAnsi="Times New Roman" w:cs="Times New Roman"/>
          <w:sz w:val="24"/>
          <w:szCs w:val="24"/>
        </w:rPr>
        <w:t>puthje me parashikime</w:t>
      </w:r>
      <w:r w:rsidR="00062A4A" w:rsidRPr="0074669D">
        <w:rPr>
          <w:rFonts w:ascii="Times New Roman" w:hAnsi="Times New Roman" w:cs="Times New Roman"/>
          <w:sz w:val="24"/>
          <w:szCs w:val="24"/>
        </w:rPr>
        <w:t>t</w:t>
      </w:r>
      <w:r w:rsidR="00C13C45" w:rsidRPr="0074669D">
        <w:rPr>
          <w:rFonts w:ascii="Times New Roman" w:hAnsi="Times New Roman" w:cs="Times New Roman"/>
          <w:sz w:val="24"/>
          <w:szCs w:val="24"/>
        </w:rPr>
        <w:t xml:space="preserve"> e</w:t>
      </w:r>
      <w:r w:rsidRPr="0074669D">
        <w:rPr>
          <w:rFonts w:ascii="Times New Roman" w:hAnsi="Times New Roman" w:cs="Times New Roman"/>
          <w:sz w:val="24"/>
          <w:szCs w:val="24"/>
        </w:rPr>
        <w:t xml:space="preserve"> ligjit nr. 60/2016.</w:t>
      </w:r>
    </w:p>
    <w:p w:rsidR="009F447F" w:rsidRPr="0074669D" w:rsidRDefault="009F447F" w:rsidP="00C13C45">
      <w:pPr>
        <w:spacing w:after="0" w:line="276" w:lineRule="auto"/>
        <w:jc w:val="both"/>
        <w:rPr>
          <w:rFonts w:ascii="Times New Roman" w:hAnsi="Times New Roman" w:cs="Times New Roman"/>
          <w:sz w:val="24"/>
          <w:szCs w:val="24"/>
        </w:rPr>
      </w:pPr>
    </w:p>
    <w:p w:rsidR="006C7133" w:rsidRPr="0074669D" w:rsidRDefault="00C13C45" w:rsidP="00C13C45">
      <w:pPr>
        <w:spacing w:after="0" w:line="276" w:lineRule="auto"/>
        <w:jc w:val="both"/>
        <w:rPr>
          <w:rFonts w:ascii="Times New Roman" w:hAnsi="Times New Roman" w:cs="Times New Roman"/>
          <w:b/>
          <w:sz w:val="24"/>
          <w:szCs w:val="24"/>
        </w:rPr>
      </w:pPr>
      <w:r w:rsidRPr="0074669D">
        <w:rPr>
          <w:rFonts w:ascii="Times New Roman" w:hAnsi="Times New Roman" w:cs="Times New Roman"/>
          <w:sz w:val="24"/>
          <w:szCs w:val="24"/>
        </w:rPr>
        <w:t xml:space="preserve">Gjithashtu, Inspektorati i Lartë, </w:t>
      </w:r>
      <w:r w:rsidR="00114ABB" w:rsidRPr="0074669D">
        <w:rPr>
          <w:rFonts w:ascii="Times New Roman" w:hAnsi="Times New Roman" w:cs="Times New Roman"/>
          <w:sz w:val="24"/>
          <w:szCs w:val="24"/>
        </w:rPr>
        <w:t>gjatë vitit</w:t>
      </w:r>
      <w:r w:rsidRPr="0074669D">
        <w:rPr>
          <w:rFonts w:ascii="Times New Roman" w:hAnsi="Times New Roman" w:cs="Times New Roman"/>
          <w:sz w:val="24"/>
          <w:szCs w:val="24"/>
        </w:rPr>
        <w:t xml:space="preserve"> raportues, </w:t>
      </w:r>
      <w:r w:rsidR="00114ABB" w:rsidRPr="0074669D">
        <w:rPr>
          <w:rFonts w:ascii="Times New Roman" w:hAnsi="Times New Roman" w:cs="Times New Roman"/>
          <w:sz w:val="24"/>
          <w:szCs w:val="24"/>
        </w:rPr>
        <w:t xml:space="preserve">në ushtrim të kompetencave ligjore, si mekanizëm i jashtëm raportimi për sinjalizimin dhe kërkesat për mbrojtje nga hakmarrja, ka regjistruar dhe trajtuar në total </w:t>
      </w:r>
      <w:r w:rsidR="00114ABB" w:rsidRPr="0074669D">
        <w:rPr>
          <w:rFonts w:ascii="Times New Roman" w:hAnsi="Times New Roman" w:cs="Times New Roman"/>
          <w:b/>
          <w:sz w:val="24"/>
          <w:szCs w:val="24"/>
        </w:rPr>
        <w:t>16 raste sinjalizimi dhe 3 raste</w:t>
      </w:r>
      <w:r w:rsidR="00114ABB" w:rsidRPr="0074669D">
        <w:rPr>
          <w:rFonts w:ascii="Times New Roman" w:hAnsi="Times New Roman" w:cs="Times New Roman"/>
          <w:sz w:val="24"/>
          <w:szCs w:val="24"/>
        </w:rPr>
        <w:t xml:space="preserve"> kërkesë për mbrojtje të ardhur nga sektori publik. </w:t>
      </w:r>
    </w:p>
    <w:p w:rsidR="00C13C45" w:rsidRPr="0074669D" w:rsidRDefault="00C13C45" w:rsidP="00C13C45">
      <w:pPr>
        <w:spacing w:after="0" w:line="276" w:lineRule="auto"/>
        <w:jc w:val="both"/>
        <w:rPr>
          <w:rFonts w:ascii="Times New Roman" w:hAnsi="Times New Roman" w:cs="Times New Roman"/>
          <w:b/>
          <w:sz w:val="24"/>
          <w:szCs w:val="24"/>
        </w:rPr>
      </w:pPr>
    </w:p>
    <w:p w:rsidR="00114ABB" w:rsidRPr="0074669D" w:rsidRDefault="0098217B" w:rsidP="009F447F">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N</w:t>
      </w:r>
      <w:r w:rsidR="00062A4A" w:rsidRPr="0074669D">
        <w:rPr>
          <w:rFonts w:ascii="Times New Roman" w:hAnsi="Times New Roman" w:cs="Times New Roman"/>
          <w:sz w:val="24"/>
          <w:szCs w:val="24"/>
        </w:rPr>
        <w:t>ga rastet e sinjalizuara ka rezultuar sa</w:t>
      </w:r>
      <w:r w:rsidR="00114ABB" w:rsidRPr="0074669D">
        <w:rPr>
          <w:rFonts w:ascii="Times New Roman" w:hAnsi="Times New Roman" w:cs="Times New Roman"/>
          <w:sz w:val="24"/>
          <w:szCs w:val="24"/>
        </w:rPr>
        <w:t xml:space="preserve"> më poshtë vijon: </w:t>
      </w:r>
    </w:p>
    <w:p w:rsidR="00114ABB" w:rsidRPr="0074669D" w:rsidRDefault="00114ABB" w:rsidP="009F447F">
      <w:pPr>
        <w:spacing w:after="0" w:line="276" w:lineRule="auto"/>
        <w:ind w:left="450" w:hanging="450"/>
        <w:jc w:val="both"/>
        <w:rPr>
          <w:rFonts w:ascii="Times New Roman" w:hAnsi="Times New Roman" w:cs="Times New Roman"/>
          <w:sz w:val="24"/>
          <w:szCs w:val="24"/>
        </w:rPr>
      </w:pPr>
      <w:r w:rsidRPr="0074669D">
        <w:rPr>
          <w:rFonts w:ascii="Times New Roman" w:hAnsi="Times New Roman" w:cs="Times New Roman"/>
          <w:b/>
          <w:sz w:val="24"/>
          <w:szCs w:val="24"/>
        </w:rPr>
        <w:t xml:space="preserve">A)  </w:t>
      </w:r>
      <w:r w:rsidR="00062A4A" w:rsidRPr="0074669D">
        <w:rPr>
          <w:rFonts w:ascii="Times New Roman" w:hAnsi="Times New Roman" w:cs="Times New Roman"/>
          <w:b/>
          <w:sz w:val="24"/>
          <w:szCs w:val="24"/>
        </w:rPr>
        <w:t xml:space="preserve">në </w:t>
      </w:r>
      <w:r w:rsidRPr="0074669D">
        <w:rPr>
          <w:rFonts w:ascii="Times New Roman" w:hAnsi="Times New Roman" w:cs="Times New Roman"/>
          <w:b/>
          <w:sz w:val="24"/>
          <w:szCs w:val="24"/>
        </w:rPr>
        <w:t xml:space="preserve">6 raste </w:t>
      </w:r>
      <w:r w:rsidRPr="0074669D">
        <w:rPr>
          <w:rFonts w:ascii="Times New Roman" w:hAnsi="Times New Roman" w:cs="Times New Roman"/>
          <w:sz w:val="24"/>
          <w:szCs w:val="24"/>
        </w:rPr>
        <w:t xml:space="preserve">është pretenduar për shkelje </w:t>
      </w:r>
      <w:r w:rsidR="00C13C45" w:rsidRPr="0074669D">
        <w:rPr>
          <w:rFonts w:ascii="Times New Roman" w:hAnsi="Times New Roman" w:cs="Times New Roman"/>
          <w:sz w:val="24"/>
          <w:szCs w:val="24"/>
        </w:rPr>
        <w:t>gjatë</w:t>
      </w:r>
      <w:r w:rsidRPr="0074669D">
        <w:rPr>
          <w:rFonts w:ascii="Times New Roman" w:hAnsi="Times New Roman" w:cs="Times New Roman"/>
          <w:sz w:val="24"/>
          <w:szCs w:val="24"/>
        </w:rPr>
        <w:t xml:space="preserve"> usht</w:t>
      </w:r>
      <w:r w:rsidR="006C7133" w:rsidRPr="0074669D">
        <w:rPr>
          <w:rFonts w:ascii="Times New Roman" w:hAnsi="Times New Roman" w:cs="Times New Roman"/>
          <w:sz w:val="24"/>
          <w:szCs w:val="24"/>
        </w:rPr>
        <w:t>rimit të</w:t>
      </w:r>
      <w:r w:rsidRPr="0074669D">
        <w:rPr>
          <w:rFonts w:ascii="Times New Roman" w:hAnsi="Times New Roman" w:cs="Times New Roman"/>
          <w:sz w:val="24"/>
          <w:szCs w:val="24"/>
        </w:rPr>
        <w:t xml:space="preserve"> detyrës funksionale</w:t>
      </w:r>
      <w:r w:rsidR="006C7133" w:rsidRPr="0074669D">
        <w:rPr>
          <w:rFonts w:ascii="Times New Roman" w:hAnsi="Times New Roman" w:cs="Times New Roman"/>
          <w:sz w:val="24"/>
          <w:szCs w:val="24"/>
        </w:rPr>
        <w:t xml:space="preserve"> nga </w:t>
      </w:r>
      <w:r w:rsidR="009F447F" w:rsidRPr="0074669D">
        <w:rPr>
          <w:rFonts w:ascii="Times New Roman" w:hAnsi="Times New Roman" w:cs="Times New Roman"/>
          <w:sz w:val="24"/>
          <w:szCs w:val="24"/>
        </w:rPr>
        <w:t xml:space="preserve">    </w:t>
      </w:r>
      <w:r w:rsidR="006C7133" w:rsidRPr="0074669D">
        <w:rPr>
          <w:rFonts w:ascii="Times New Roman" w:hAnsi="Times New Roman" w:cs="Times New Roman"/>
          <w:sz w:val="24"/>
          <w:szCs w:val="24"/>
        </w:rPr>
        <w:t>titullarët ose specialistët</w:t>
      </w:r>
      <w:r w:rsidRPr="0074669D">
        <w:rPr>
          <w:rFonts w:ascii="Times New Roman" w:hAnsi="Times New Roman" w:cs="Times New Roman"/>
          <w:sz w:val="24"/>
          <w:szCs w:val="24"/>
        </w:rPr>
        <w:t xml:space="preserve"> përkatës n</w:t>
      </w:r>
      <w:r w:rsidR="006C7133" w:rsidRPr="0074669D">
        <w:rPr>
          <w:rFonts w:ascii="Times New Roman" w:hAnsi="Times New Roman" w:cs="Times New Roman"/>
          <w:sz w:val="24"/>
          <w:szCs w:val="24"/>
        </w:rPr>
        <w:t>ë</w:t>
      </w:r>
      <w:r w:rsidR="003C116F" w:rsidRPr="0074669D">
        <w:rPr>
          <w:rFonts w:ascii="Times New Roman" w:hAnsi="Times New Roman" w:cs="Times New Roman"/>
          <w:sz w:val="24"/>
          <w:szCs w:val="24"/>
        </w:rPr>
        <w:t xml:space="preserve"> autoritetin publik;</w:t>
      </w:r>
    </w:p>
    <w:p w:rsidR="00114ABB" w:rsidRPr="0074669D" w:rsidRDefault="00114ABB" w:rsidP="009F447F">
      <w:pPr>
        <w:spacing w:after="0" w:line="276" w:lineRule="auto"/>
        <w:jc w:val="both"/>
        <w:rPr>
          <w:rFonts w:ascii="Times New Roman" w:hAnsi="Times New Roman" w:cs="Times New Roman"/>
          <w:sz w:val="24"/>
          <w:szCs w:val="24"/>
        </w:rPr>
      </w:pPr>
      <w:r w:rsidRPr="0074669D">
        <w:rPr>
          <w:rFonts w:ascii="Times New Roman" w:hAnsi="Times New Roman" w:cs="Times New Roman"/>
          <w:b/>
          <w:sz w:val="24"/>
          <w:szCs w:val="24"/>
        </w:rPr>
        <w:t xml:space="preserve">B)   </w:t>
      </w:r>
      <w:r w:rsidR="00062A4A" w:rsidRPr="0074669D">
        <w:rPr>
          <w:rFonts w:ascii="Times New Roman" w:hAnsi="Times New Roman" w:cs="Times New Roman"/>
          <w:b/>
          <w:sz w:val="24"/>
          <w:szCs w:val="24"/>
        </w:rPr>
        <w:t xml:space="preserve">në </w:t>
      </w:r>
      <w:r w:rsidRPr="0074669D">
        <w:rPr>
          <w:rFonts w:ascii="Times New Roman" w:hAnsi="Times New Roman" w:cs="Times New Roman"/>
          <w:b/>
          <w:sz w:val="24"/>
          <w:szCs w:val="24"/>
        </w:rPr>
        <w:t xml:space="preserve">2 raste </w:t>
      </w:r>
      <w:r w:rsidRPr="0074669D">
        <w:rPr>
          <w:rFonts w:ascii="Times New Roman" w:hAnsi="Times New Roman" w:cs="Times New Roman"/>
          <w:sz w:val="24"/>
          <w:szCs w:val="24"/>
        </w:rPr>
        <w:t>është pretenduar për shkelje ligj</w:t>
      </w:r>
      <w:r w:rsidR="006C7133" w:rsidRPr="0074669D">
        <w:rPr>
          <w:rFonts w:ascii="Times New Roman" w:hAnsi="Times New Roman" w:cs="Times New Roman"/>
          <w:sz w:val="24"/>
          <w:szCs w:val="24"/>
        </w:rPr>
        <w:t>ore në procedurat e prokurimit;</w:t>
      </w:r>
    </w:p>
    <w:p w:rsidR="00114ABB" w:rsidRPr="0074669D" w:rsidRDefault="00114ABB" w:rsidP="00B150D3">
      <w:pPr>
        <w:spacing w:after="0" w:line="276" w:lineRule="auto"/>
        <w:ind w:left="450" w:hanging="450"/>
        <w:jc w:val="both"/>
        <w:rPr>
          <w:rFonts w:ascii="Times New Roman" w:hAnsi="Times New Roman" w:cs="Times New Roman"/>
          <w:sz w:val="24"/>
          <w:szCs w:val="24"/>
        </w:rPr>
      </w:pPr>
      <w:r w:rsidRPr="0074669D">
        <w:rPr>
          <w:rFonts w:ascii="Times New Roman" w:hAnsi="Times New Roman" w:cs="Times New Roman"/>
          <w:b/>
          <w:sz w:val="24"/>
          <w:szCs w:val="24"/>
        </w:rPr>
        <w:t xml:space="preserve">C)  </w:t>
      </w:r>
      <w:r w:rsidR="00761153">
        <w:rPr>
          <w:rFonts w:ascii="Times New Roman" w:hAnsi="Times New Roman" w:cs="Times New Roman"/>
          <w:b/>
          <w:sz w:val="24"/>
          <w:szCs w:val="24"/>
        </w:rPr>
        <w:t xml:space="preserve"> </w:t>
      </w:r>
      <w:r w:rsidR="00062A4A" w:rsidRPr="0074669D">
        <w:rPr>
          <w:rFonts w:ascii="Times New Roman" w:hAnsi="Times New Roman" w:cs="Times New Roman"/>
          <w:b/>
          <w:sz w:val="24"/>
          <w:szCs w:val="24"/>
        </w:rPr>
        <w:t xml:space="preserve">në </w:t>
      </w:r>
      <w:r w:rsidRPr="0074669D">
        <w:rPr>
          <w:rFonts w:ascii="Times New Roman" w:hAnsi="Times New Roman" w:cs="Times New Roman"/>
          <w:b/>
          <w:sz w:val="24"/>
          <w:szCs w:val="24"/>
        </w:rPr>
        <w:t>6 rast</w:t>
      </w:r>
      <w:r w:rsidR="00C13C45" w:rsidRPr="0074669D">
        <w:rPr>
          <w:rFonts w:ascii="Times New Roman" w:hAnsi="Times New Roman" w:cs="Times New Roman"/>
          <w:b/>
          <w:sz w:val="24"/>
          <w:szCs w:val="24"/>
        </w:rPr>
        <w:t>e</w:t>
      </w:r>
      <w:r w:rsidRPr="0074669D">
        <w:rPr>
          <w:rFonts w:ascii="Times New Roman" w:hAnsi="Times New Roman" w:cs="Times New Roman"/>
          <w:sz w:val="24"/>
          <w:szCs w:val="24"/>
        </w:rPr>
        <w:t xml:space="preserve"> është pretenduar për shkelje në dhënien e vendimeve gjyqësore dhe falsifikim</w:t>
      </w:r>
      <w:r w:rsidR="00062A4A" w:rsidRPr="0074669D">
        <w:rPr>
          <w:rFonts w:ascii="Times New Roman" w:hAnsi="Times New Roman" w:cs="Times New Roman"/>
          <w:sz w:val="24"/>
          <w:szCs w:val="24"/>
        </w:rPr>
        <w:t xml:space="preserve"> </w:t>
      </w:r>
      <w:r w:rsidRPr="0074669D">
        <w:rPr>
          <w:rFonts w:ascii="Times New Roman" w:hAnsi="Times New Roman" w:cs="Times New Roman"/>
          <w:sz w:val="24"/>
          <w:szCs w:val="24"/>
        </w:rPr>
        <w:t>dokum</w:t>
      </w:r>
      <w:r w:rsidR="00D60F75" w:rsidRPr="0074669D">
        <w:rPr>
          <w:rFonts w:ascii="Times New Roman" w:hAnsi="Times New Roman" w:cs="Times New Roman"/>
          <w:sz w:val="24"/>
          <w:szCs w:val="24"/>
        </w:rPr>
        <w:t>entacioni në proceset gjyqësore;</w:t>
      </w:r>
    </w:p>
    <w:p w:rsidR="00114ABB" w:rsidRPr="0074669D" w:rsidRDefault="00114ABB" w:rsidP="00B150D3">
      <w:pPr>
        <w:spacing w:after="0" w:line="276" w:lineRule="auto"/>
        <w:ind w:left="450" w:hanging="450"/>
        <w:jc w:val="both"/>
        <w:rPr>
          <w:rFonts w:ascii="Times New Roman" w:hAnsi="Times New Roman" w:cs="Times New Roman"/>
          <w:sz w:val="24"/>
          <w:szCs w:val="24"/>
        </w:rPr>
      </w:pPr>
      <w:r w:rsidRPr="0074669D">
        <w:rPr>
          <w:rFonts w:ascii="Times New Roman" w:hAnsi="Times New Roman" w:cs="Times New Roman"/>
          <w:b/>
          <w:sz w:val="24"/>
          <w:szCs w:val="24"/>
        </w:rPr>
        <w:t xml:space="preserve">D) </w:t>
      </w:r>
      <w:r w:rsidR="00761153">
        <w:rPr>
          <w:rFonts w:ascii="Times New Roman" w:hAnsi="Times New Roman" w:cs="Times New Roman"/>
          <w:b/>
          <w:sz w:val="24"/>
          <w:szCs w:val="24"/>
        </w:rPr>
        <w:t xml:space="preserve"> </w:t>
      </w:r>
      <w:r w:rsidR="00062A4A" w:rsidRPr="0074669D">
        <w:rPr>
          <w:rFonts w:ascii="Times New Roman" w:hAnsi="Times New Roman" w:cs="Times New Roman"/>
          <w:b/>
          <w:sz w:val="24"/>
          <w:szCs w:val="24"/>
        </w:rPr>
        <w:t xml:space="preserve">në </w:t>
      </w:r>
      <w:r w:rsidRPr="0074669D">
        <w:rPr>
          <w:rFonts w:ascii="Times New Roman" w:hAnsi="Times New Roman" w:cs="Times New Roman"/>
          <w:b/>
          <w:sz w:val="24"/>
          <w:szCs w:val="24"/>
        </w:rPr>
        <w:t xml:space="preserve">2 raste </w:t>
      </w:r>
      <w:r w:rsidRPr="0074669D">
        <w:rPr>
          <w:rFonts w:ascii="Times New Roman" w:hAnsi="Times New Roman" w:cs="Times New Roman"/>
          <w:sz w:val="24"/>
          <w:szCs w:val="24"/>
        </w:rPr>
        <w:t xml:space="preserve">është pretenduar për </w:t>
      </w:r>
      <w:r w:rsidR="006C7133" w:rsidRPr="0074669D">
        <w:rPr>
          <w:rFonts w:ascii="Times New Roman" w:hAnsi="Times New Roman" w:cs="Times New Roman"/>
          <w:sz w:val="24"/>
          <w:szCs w:val="24"/>
        </w:rPr>
        <w:t>situata të konfliktit të</w:t>
      </w:r>
      <w:r w:rsidR="00761153">
        <w:rPr>
          <w:rFonts w:ascii="Times New Roman" w:hAnsi="Times New Roman" w:cs="Times New Roman"/>
          <w:sz w:val="24"/>
          <w:szCs w:val="24"/>
        </w:rPr>
        <w:t xml:space="preserve"> interesave</w:t>
      </w:r>
      <w:r w:rsidRPr="0074669D">
        <w:rPr>
          <w:rFonts w:ascii="Times New Roman" w:hAnsi="Times New Roman" w:cs="Times New Roman"/>
          <w:sz w:val="24"/>
          <w:szCs w:val="24"/>
        </w:rPr>
        <w:t xml:space="preserve"> n</w:t>
      </w:r>
      <w:r w:rsidR="006C7133" w:rsidRPr="0074669D">
        <w:rPr>
          <w:rFonts w:ascii="Times New Roman" w:hAnsi="Times New Roman" w:cs="Times New Roman"/>
          <w:sz w:val="24"/>
          <w:szCs w:val="24"/>
        </w:rPr>
        <w:t>ë</w:t>
      </w:r>
      <w:r w:rsidRPr="0074669D">
        <w:rPr>
          <w:rFonts w:ascii="Times New Roman" w:hAnsi="Times New Roman" w:cs="Times New Roman"/>
          <w:sz w:val="24"/>
          <w:szCs w:val="24"/>
        </w:rPr>
        <w:t xml:space="preserve"> ushtrimin e funksioneve publike.</w:t>
      </w:r>
    </w:p>
    <w:p w:rsidR="00114ABB" w:rsidRPr="0074669D" w:rsidRDefault="00114ABB" w:rsidP="00B150D3">
      <w:pPr>
        <w:spacing w:after="0" w:line="276" w:lineRule="auto"/>
        <w:jc w:val="both"/>
        <w:rPr>
          <w:rFonts w:ascii="Times New Roman" w:hAnsi="Times New Roman" w:cs="Times New Roman"/>
          <w:sz w:val="24"/>
          <w:szCs w:val="24"/>
        </w:rPr>
      </w:pPr>
    </w:p>
    <w:p w:rsidR="00114ABB" w:rsidRPr="0074669D" w:rsidRDefault="00114ABB"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ILDKPKI ka marrë masa për të regjistruar të gjitha rastet e sinjalizuara në Regjistrin e Sinjalizimeve të Jashtme, si dhe për të zhvilluar hetimin administrativ në respektim të afateve ligjore në përputhje me dispozitat e ligjit nr. 60/2016 dhe K.Pr. Administrative. </w:t>
      </w:r>
    </w:p>
    <w:p w:rsidR="00114ABB" w:rsidRPr="0074669D" w:rsidRDefault="00114ABB" w:rsidP="00B150D3">
      <w:pPr>
        <w:spacing w:after="0" w:line="276" w:lineRule="auto"/>
        <w:jc w:val="both"/>
        <w:rPr>
          <w:rFonts w:ascii="Times New Roman" w:hAnsi="Times New Roman" w:cs="Times New Roman"/>
          <w:sz w:val="24"/>
          <w:szCs w:val="24"/>
        </w:rPr>
      </w:pPr>
    </w:p>
    <w:p w:rsidR="00114ABB" w:rsidRPr="0074669D" w:rsidRDefault="00114ABB" w:rsidP="006A52C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Në përfundim të hetimit administrativ, për zyrtarët e gjetur në shkelje të parashikimeve ligjore të ligjit nr. 9367/2005, i ndryshuar, është marrë masa administrative </w:t>
      </w:r>
      <w:r w:rsidR="005B5522" w:rsidRPr="0074669D">
        <w:rPr>
          <w:rFonts w:ascii="Times New Roman" w:hAnsi="Times New Roman" w:cs="Times New Roman"/>
          <w:sz w:val="24"/>
          <w:szCs w:val="24"/>
        </w:rPr>
        <w:t>“gjobë”, si dhe është kërkuar</w:t>
      </w:r>
      <w:r w:rsidR="00C13C45" w:rsidRPr="0074669D">
        <w:rPr>
          <w:rFonts w:ascii="Times New Roman" w:hAnsi="Times New Roman" w:cs="Times New Roman"/>
          <w:sz w:val="24"/>
          <w:szCs w:val="24"/>
        </w:rPr>
        <w:t xml:space="preserve"> </w:t>
      </w:r>
      <w:r w:rsidRPr="0074669D">
        <w:rPr>
          <w:rFonts w:ascii="Times New Roman" w:hAnsi="Times New Roman" w:cs="Times New Roman"/>
          <w:sz w:val="24"/>
          <w:szCs w:val="24"/>
        </w:rPr>
        <w:t xml:space="preserve">dhe është zgjidhur konflikti i interesit në përputhje me parashikimet ligjore. </w:t>
      </w:r>
    </w:p>
    <w:p w:rsidR="00114ABB" w:rsidRPr="0074669D" w:rsidRDefault="00114ABB" w:rsidP="006A52C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lastRenderedPageBreak/>
        <w:t xml:space="preserve">Kështu, </w:t>
      </w:r>
      <w:r w:rsidR="006A52C3" w:rsidRPr="0074669D">
        <w:rPr>
          <w:rFonts w:ascii="Times New Roman" w:hAnsi="Times New Roman" w:cs="Times New Roman"/>
          <w:sz w:val="24"/>
          <w:szCs w:val="24"/>
        </w:rPr>
        <w:t>është</w:t>
      </w:r>
      <w:r w:rsidRPr="0074669D">
        <w:rPr>
          <w:rFonts w:ascii="Times New Roman" w:hAnsi="Times New Roman" w:cs="Times New Roman"/>
          <w:sz w:val="24"/>
          <w:szCs w:val="24"/>
        </w:rPr>
        <w:t xml:space="preserve"> aplikuar 1</w:t>
      </w:r>
      <w:r w:rsidR="006A52C3" w:rsidRPr="0074669D">
        <w:rPr>
          <w:rFonts w:ascii="Times New Roman" w:hAnsi="Times New Roman" w:cs="Times New Roman"/>
          <w:sz w:val="24"/>
          <w:szCs w:val="24"/>
        </w:rPr>
        <w:t xml:space="preserve"> </w:t>
      </w:r>
      <w:r w:rsidR="00CF4ECE" w:rsidRPr="0074669D">
        <w:rPr>
          <w:rFonts w:ascii="Times New Roman" w:hAnsi="Times New Roman" w:cs="Times New Roman"/>
          <w:sz w:val="24"/>
          <w:szCs w:val="24"/>
        </w:rPr>
        <w:t>(një)</w:t>
      </w:r>
      <w:r w:rsidRPr="0074669D">
        <w:rPr>
          <w:rFonts w:ascii="Times New Roman" w:hAnsi="Times New Roman" w:cs="Times New Roman"/>
          <w:sz w:val="24"/>
          <w:szCs w:val="24"/>
        </w:rPr>
        <w:t xml:space="preserve"> mas</w:t>
      </w:r>
      <w:r w:rsidR="006C7133" w:rsidRPr="0074669D">
        <w:rPr>
          <w:rFonts w:ascii="Times New Roman" w:hAnsi="Times New Roman" w:cs="Times New Roman"/>
          <w:sz w:val="24"/>
          <w:szCs w:val="24"/>
        </w:rPr>
        <w:t>ë</w:t>
      </w:r>
      <w:r w:rsidRPr="0074669D">
        <w:rPr>
          <w:rFonts w:ascii="Times New Roman" w:hAnsi="Times New Roman" w:cs="Times New Roman"/>
          <w:sz w:val="24"/>
          <w:szCs w:val="24"/>
        </w:rPr>
        <w:t xml:space="preserve"> administrative “gjobë” ndaj</w:t>
      </w:r>
      <w:r w:rsidR="00CF2E24" w:rsidRPr="0074669D">
        <w:rPr>
          <w:rFonts w:ascii="Times New Roman" w:hAnsi="Times New Roman" w:cs="Times New Roman"/>
          <w:sz w:val="24"/>
          <w:szCs w:val="24"/>
        </w:rPr>
        <w:t xml:space="preserve"> një</w:t>
      </w:r>
      <w:r w:rsidRPr="0074669D">
        <w:rPr>
          <w:rFonts w:ascii="Times New Roman" w:hAnsi="Times New Roman" w:cs="Times New Roman"/>
          <w:sz w:val="24"/>
          <w:szCs w:val="24"/>
        </w:rPr>
        <w:t xml:space="preserve"> </w:t>
      </w:r>
      <w:r w:rsidR="00CF2E24" w:rsidRPr="0074669D">
        <w:rPr>
          <w:rFonts w:ascii="Times New Roman" w:hAnsi="Times New Roman" w:cs="Times New Roman"/>
          <w:sz w:val="24"/>
          <w:szCs w:val="24"/>
        </w:rPr>
        <w:t>titullari institucioni</w:t>
      </w:r>
      <w:r w:rsidRPr="0074669D">
        <w:rPr>
          <w:rFonts w:ascii="Times New Roman" w:hAnsi="Times New Roman" w:cs="Times New Roman"/>
          <w:sz w:val="24"/>
          <w:szCs w:val="24"/>
        </w:rPr>
        <w:t xml:space="preserve"> për shkelje të ligjit nr. 9367/2005, i ndryshuar, si dhe janë zgjidhur t</w:t>
      </w:r>
      <w:r w:rsidR="006C7133" w:rsidRPr="0074669D">
        <w:rPr>
          <w:rFonts w:ascii="Times New Roman" w:hAnsi="Times New Roman" w:cs="Times New Roman"/>
          <w:sz w:val="24"/>
          <w:szCs w:val="24"/>
        </w:rPr>
        <w:t>ë</w:t>
      </w:r>
      <w:r w:rsidR="006A52C3" w:rsidRPr="0074669D">
        <w:rPr>
          <w:rFonts w:ascii="Times New Roman" w:hAnsi="Times New Roman" w:cs="Times New Roman"/>
          <w:sz w:val="24"/>
          <w:szCs w:val="24"/>
        </w:rPr>
        <w:t xml:space="preserve"> 2 (</w:t>
      </w:r>
      <w:r w:rsidRPr="0074669D">
        <w:rPr>
          <w:rFonts w:ascii="Times New Roman" w:hAnsi="Times New Roman" w:cs="Times New Roman"/>
          <w:sz w:val="24"/>
          <w:szCs w:val="24"/>
        </w:rPr>
        <w:t xml:space="preserve">dy) rastet me konflikt </w:t>
      </w:r>
      <w:r w:rsidR="006C7133" w:rsidRPr="0074669D">
        <w:rPr>
          <w:rFonts w:ascii="Times New Roman" w:hAnsi="Times New Roman" w:cs="Times New Roman"/>
          <w:sz w:val="24"/>
          <w:szCs w:val="24"/>
        </w:rPr>
        <w:t>interesi</w:t>
      </w:r>
      <w:r w:rsidR="006A52C3" w:rsidRPr="0074669D">
        <w:rPr>
          <w:rFonts w:ascii="Times New Roman" w:hAnsi="Times New Roman" w:cs="Times New Roman"/>
          <w:sz w:val="24"/>
          <w:szCs w:val="24"/>
        </w:rPr>
        <w:t>,</w:t>
      </w:r>
      <w:r w:rsidRPr="0074669D">
        <w:rPr>
          <w:rFonts w:ascii="Times New Roman" w:hAnsi="Times New Roman" w:cs="Times New Roman"/>
          <w:sz w:val="24"/>
          <w:szCs w:val="24"/>
        </w:rPr>
        <w:t xml:space="preserve"> me dorëheqje nga detyra të zyrtarëve që kanë qenë në k</w:t>
      </w:r>
      <w:r w:rsidR="00761153">
        <w:rPr>
          <w:rFonts w:ascii="Times New Roman" w:hAnsi="Times New Roman" w:cs="Times New Roman"/>
          <w:sz w:val="24"/>
          <w:szCs w:val="24"/>
        </w:rPr>
        <w:t>ushtet e konfliktit të interesave</w:t>
      </w:r>
      <w:r w:rsidRPr="0074669D">
        <w:rPr>
          <w:rFonts w:ascii="Times New Roman" w:hAnsi="Times New Roman" w:cs="Times New Roman"/>
          <w:sz w:val="24"/>
          <w:szCs w:val="24"/>
        </w:rPr>
        <w:t xml:space="preserve">. </w:t>
      </w:r>
    </w:p>
    <w:p w:rsidR="006A52C3" w:rsidRPr="0074669D" w:rsidRDefault="006A52C3" w:rsidP="006A52C3">
      <w:pPr>
        <w:spacing w:after="0" w:line="276" w:lineRule="auto"/>
        <w:jc w:val="both"/>
        <w:rPr>
          <w:rFonts w:ascii="Times New Roman" w:hAnsi="Times New Roman" w:cs="Times New Roman"/>
          <w:sz w:val="24"/>
          <w:szCs w:val="24"/>
        </w:rPr>
      </w:pPr>
    </w:p>
    <w:p w:rsidR="00114ABB" w:rsidRPr="0074669D" w:rsidRDefault="00114ABB" w:rsidP="00056DE9">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Gjithashtu, ILDKPKI për rastet e tjera të sinjalizuara, pas hetimit administrativ ka vënë në dijeni organin kompetent sipas problematikës së ngritur nga sinjalizuesit, si vijon:</w:t>
      </w:r>
    </w:p>
    <w:p w:rsidR="00114ABB" w:rsidRPr="0074669D" w:rsidRDefault="00114ABB" w:rsidP="00B150D3">
      <w:pPr>
        <w:pStyle w:val="ListParagraph"/>
        <w:numPr>
          <w:ilvl w:val="0"/>
          <w:numId w:val="29"/>
        </w:numPr>
        <w:jc w:val="both"/>
        <w:rPr>
          <w:rFonts w:ascii="Times New Roman" w:hAnsi="Times New Roman"/>
          <w:sz w:val="24"/>
          <w:szCs w:val="24"/>
        </w:rPr>
      </w:pPr>
      <w:r w:rsidRPr="0074669D">
        <w:rPr>
          <w:rFonts w:ascii="Times New Roman" w:hAnsi="Times New Roman"/>
          <w:sz w:val="24"/>
          <w:szCs w:val="24"/>
        </w:rPr>
        <w:t>-Njoftim pranë KLSH për auditim të fondeve publike;</w:t>
      </w:r>
    </w:p>
    <w:p w:rsidR="00114ABB" w:rsidRPr="0074669D" w:rsidRDefault="00114ABB" w:rsidP="00B150D3">
      <w:pPr>
        <w:pStyle w:val="ListParagraph"/>
        <w:numPr>
          <w:ilvl w:val="0"/>
          <w:numId w:val="29"/>
        </w:numPr>
        <w:jc w:val="both"/>
        <w:rPr>
          <w:rFonts w:ascii="Times New Roman" w:hAnsi="Times New Roman"/>
          <w:sz w:val="24"/>
          <w:szCs w:val="24"/>
        </w:rPr>
      </w:pPr>
      <w:r w:rsidRPr="0074669D">
        <w:rPr>
          <w:rFonts w:ascii="Times New Roman" w:hAnsi="Times New Roman"/>
          <w:sz w:val="24"/>
          <w:szCs w:val="24"/>
        </w:rPr>
        <w:t>-Njoftim për ndjekje penale Prokurorisë së Rrethit Gjyqësor Tiranë;</w:t>
      </w:r>
    </w:p>
    <w:p w:rsidR="00114ABB" w:rsidRPr="0074669D" w:rsidRDefault="00114ABB" w:rsidP="00B150D3">
      <w:pPr>
        <w:pStyle w:val="ListParagraph"/>
        <w:numPr>
          <w:ilvl w:val="0"/>
          <w:numId w:val="29"/>
        </w:numPr>
        <w:jc w:val="both"/>
        <w:rPr>
          <w:rFonts w:ascii="Times New Roman" w:hAnsi="Times New Roman"/>
          <w:sz w:val="24"/>
          <w:szCs w:val="24"/>
        </w:rPr>
      </w:pPr>
      <w:r w:rsidRPr="0074669D">
        <w:rPr>
          <w:rFonts w:ascii="Times New Roman" w:hAnsi="Times New Roman"/>
          <w:sz w:val="24"/>
          <w:szCs w:val="24"/>
        </w:rPr>
        <w:t>-Njoftim Komisionit të Pavarur të Kualifikimit;</w:t>
      </w:r>
    </w:p>
    <w:p w:rsidR="00114ABB" w:rsidRPr="0074669D" w:rsidRDefault="00114ABB" w:rsidP="00B150D3">
      <w:pPr>
        <w:pStyle w:val="ListParagraph"/>
        <w:numPr>
          <w:ilvl w:val="0"/>
          <w:numId w:val="29"/>
        </w:numPr>
        <w:spacing w:after="0"/>
        <w:jc w:val="both"/>
        <w:rPr>
          <w:rFonts w:ascii="Times New Roman" w:hAnsi="Times New Roman"/>
          <w:sz w:val="24"/>
          <w:szCs w:val="24"/>
        </w:rPr>
      </w:pPr>
      <w:r w:rsidRPr="0074669D">
        <w:rPr>
          <w:rFonts w:ascii="Times New Roman" w:hAnsi="Times New Roman"/>
          <w:sz w:val="24"/>
          <w:szCs w:val="24"/>
        </w:rPr>
        <w:t>-Njoftim Titullarit të Autoritetit Publik Qendror</w:t>
      </w:r>
      <w:r w:rsidR="00761153">
        <w:rPr>
          <w:rFonts w:ascii="Times New Roman" w:hAnsi="Times New Roman"/>
          <w:sz w:val="24"/>
          <w:szCs w:val="24"/>
        </w:rPr>
        <w:t>,</w:t>
      </w:r>
      <w:r w:rsidRPr="0074669D">
        <w:rPr>
          <w:rFonts w:ascii="Times New Roman" w:hAnsi="Times New Roman"/>
          <w:sz w:val="24"/>
          <w:szCs w:val="24"/>
        </w:rPr>
        <w:t xml:space="preserve"> për marrjen e masave disiplinore ndaj personave përgjegjës.</w:t>
      </w:r>
    </w:p>
    <w:p w:rsidR="00114ABB" w:rsidRPr="0074669D" w:rsidRDefault="00114ABB" w:rsidP="00B150D3">
      <w:pPr>
        <w:spacing w:after="0" w:line="276" w:lineRule="auto"/>
        <w:jc w:val="both"/>
        <w:rPr>
          <w:rFonts w:ascii="Times New Roman" w:hAnsi="Times New Roman" w:cs="Times New Roman"/>
          <w:sz w:val="24"/>
          <w:szCs w:val="24"/>
        </w:rPr>
      </w:pPr>
    </w:p>
    <w:p w:rsidR="00114ABB" w:rsidRPr="0074669D" w:rsidRDefault="00114ABB"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Inspektorati i Lartë, lidhur me 3 kërkesat për mbrojtje nga hakmarrja, pas regjistrimit të tyre në Regjistrin e Kërk</w:t>
      </w:r>
      <w:r w:rsidR="00CF2E24" w:rsidRPr="0074669D">
        <w:rPr>
          <w:rFonts w:ascii="Times New Roman" w:hAnsi="Times New Roman" w:cs="Times New Roman"/>
          <w:sz w:val="24"/>
          <w:szCs w:val="24"/>
        </w:rPr>
        <w:t xml:space="preserve">esës për Mbrojtje nga Hakmarrja, </w:t>
      </w:r>
      <w:r w:rsidRPr="0074669D">
        <w:rPr>
          <w:rFonts w:ascii="Times New Roman" w:hAnsi="Times New Roman" w:cs="Times New Roman"/>
          <w:sz w:val="24"/>
          <w:szCs w:val="24"/>
        </w:rPr>
        <w:t xml:space="preserve">ka zhvilluar hetimin administrativ në përputhje me afatet ligjore të parashikuara nga dispozitat e </w:t>
      </w:r>
      <w:r w:rsidR="00C13C45" w:rsidRPr="0074669D">
        <w:rPr>
          <w:rFonts w:ascii="Times New Roman" w:hAnsi="Times New Roman" w:cs="Times New Roman"/>
          <w:sz w:val="24"/>
          <w:szCs w:val="24"/>
        </w:rPr>
        <w:t>l</w:t>
      </w:r>
      <w:r w:rsidRPr="0074669D">
        <w:rPr>
          <w:rFonts w:ascii="Times New Roman" w:hAnsi="Times New Roman" w:cs="Times New Roman"/>
          <w:sz w:val="24"/>
          <w:szCs w:val="24"/>
        </w:rPr>
        <w:t>igjit nr. 60/2016 dhe K.Pr. Administrative. Në përfundim të hetimit administrativ</w:t>
      </w:r>
      <w:r w:rsidR="00276427" w:rsidRPr="0074669D">
        <w:rPr>
          <w:rFonts w:ascii="Times New Roman" w:hAnsi="Times New Roman" w:cs="Times New Roman"/>
          <w:sz w:val="24"/>
          <w:szCs w:val="24"/>
        </w:rPr>
        <w:t>,</w:t>
      </w:r>
      <w:r w:rsidRPr="0074669D">
        <w:rPr>
          <w:rFonts w:ascii="Times New Roman" w:hAnsi="Times New Roman" w:cs="Times New Roman"/>
          <w:sz w:val="24"/>
          <w:szCs w:val="24"/>
        </w:rPr>
        <w:t xml:space="preserve"> ka rezultuar se nuk kishte ndodhur </w:t>
      </w:r>
      <w:r w:rsidR="00CF4ECE" w:rsidRPr="0074669D">
        <w:rPr>
          <w:rFonts w:ascii="Times New Roman" w:hAnsi="Times New Roman" w:cs="Times New Roman"/>
          <w:sz w:val="24"/>
          <w:szCs w:val="24"/>
        </w:rPr>
        <w:t>as</w:t>
      </w:r>
      <w:r w:rsidRPr="0074669D">
        <w:rPr>
          <w:rFonts w:ascii="Times New Roman" w:hAnsi="Times New Roman" w:cs="Times New Roman"/>
          <w:sz w:val="24"/>
          <w:szCs w:val="24"/>
        </w:rPr>
        <w:t>një akt hakmarrje të marrë nga organiz</w:t>
      </w:r>
      <w:r w:rsidR="00C13C45" w:rsidRPr="0074669D">
        <w:rPr>
          <w:rFonts w:ascii="Times New Roman" w:hAnsi="Times New Roman" w:cs="Times New Roman"/>
          <w:sz w:val="24"/>
          <w:szCs w:val="24"/>
        </w:rPr>
        <w:t>ata, në mënyrë të drejtpërdrejtë</w:t>
      </w:r>
      <w:r w:rsidRPr="0074669D">
        <w:rPr>
          <w:rFonts w:ascii="Times New Roman" w:hAnsi="Times New Roman" w:cs="Times New Roman"/>
          <w:sz w:val="24"/>
          <w:szCs w:val="24"/>
        </w:rPr>
        <w:t xml:space="preserve"> ose të tërthortë për sinjalizimin e jashtëm të paraqitur pranë ILDKPKI. </w:t>
      </w:r>
    </w:p>
    <w:p w:rsidR="00CF2E24" w:rsidRPr="0074669D" w:rsidRDefault="00CF2E24" w:rsidP="00B150D3">
      <w:pPr>
        <w:widowControl w:val="0"/>
        <w:autoSpaceDE w:val="0"/>
        <w:autoSpaceDN w:val="0"/>
        <w:adjustRightInd w:val="0"/>
        <w:spacing w:after="0" w:line="276" w:lineRule="auto"/>
        <w:jc w:val="both"/>
        <w:rPr>
          <w:rFonts w:ascii="Times New Roman" w:hAnsi="Times New Roman" w:cs="Times New Roman"/>
          <w:bCs/>
          <w:sz w:val="24"/>
          <w:szCs w:val="24"/>
        </w:rPr>
      </w:pPr>
    </w:p>
    <w:p w:rsidR="007B567F" w:rsidRPr="0074669D" w:rsidRDefault="007B567F" w:rsidP="00B150D3">
      <w:pPr>
        <w:widowControl w:val="0"/>
        <w:autoSpaceDE w:val="0"/>
        <w:autoSpaceDN w:val="0"/>
        <w:adjustRightInd w:val="0"/>
        <w:spacing w:after="0" w:line="276" w:lineRule="auto"/>
        <w:jc w:val="both"/>
        <w:rPr>
          <w:rFonts w:ascii="Times New Roman" w:hAnsi="Times New Roman"/>
          <w:bCs/>
          <w:sz w:val="24"/>
          <w:szCs w:val="24"/>
        </w:rPr>
      </w:pPr>
      <w:r w:rsidRPr="0074669D">
        <w:rPr>
          <w:rFonts w:ascii="Times New Roman" w:hAnsi="Times New Roman"/>
          <w:bCs/>
          <w:sz w:val="24"/>
          <w:szCs w:val="24"/>
        </w:rPr>
        <w:t>Inspektorati i Lartë, në një vlerësim të për</w:t>
      </w:r>
      <w:r w:rsidR="000E36FF" w:rsidRPr="0074669D">
        <w:rPr>
          <w:rFonts w:ascii="Times New Roman" w:hAnsi="Times New Roman"/>
          <w:bCs/>
          <w:sz w:val="24"/>
          <w:szCs w:val="24"/>
        </w:rPr>
        <w:t>gjithshëm mbi zbatimin e l</w:t>
      </w:r>
      <w:r w:rsidRPr="0074669D">
        <w:rPr>
          <w:rFonts w:ascii="Times New Roman" w:hAnsi="Times New Roman"/>
          <w:bCs/>
          <w:sz w:val="24"/>
          <w:szCs w:val="24"/>
        </w:rPr>
        <w:t>igjit nr. 60/2016, duke marrë në konsideratë periudhën relativisht të shkurtër gjatë të cilës i ka shtrirë efektet juridike, si dhe qëllimin e tij për të trajtuar një fenomen të ri</w:t>
      </w:r>
      <w:r w:rsidR="00761153">
        <w:rPr>
          <w:rFonts w:ascii="Times New Roman" w:hAnsi="Times New Roman"/>
          <w:bCs/>
          <w:sz w:val="24"/>
          <w:szCs w:val="24"/>
        </w:rPr>
        <w:t>,</w:t>
      </w:r>
      <w:r w:rsidRPr="0074669D">
        <w:rPr>
          <w:rFonts w:ascii="Times New Roman" w:hAnsi="Times New Roman"/>
          <w:bCs/>
          <w:sz w:val="24"/>
          <w:szCs w:val="24"/>
        </w:rPr>
        <w:t xml:space="preserve"> </w:t>
      </w:r>
      <w:r w:rsidRPr="0074669D">
        <w:rPr>
          <w:rFonts w:ascii="Times New Roman" w:hAnsi="Times New Roman"/>
          <w:sz w:val="24"/>
          <w:szCs w:val="24"/>
        </w:rPr>
        <w:t>jo vetëm për Shqipërinë, por edhe për rajonin e më gjerë, ku ende nuk ekzistojnë praktika të mirëfillta dhe të konsoliduara, thekson nevojën e kryerjes së një vlerësimi gjithëpërfshirës mbi këtë ligj</w:t>
      </w:r>
      <w:r w:rsidR="000E36FF" w:rsidRPr="0074669D">
        <w:rPr>
          <w:rFonts w:ascii="Times New Roman" w:hAnsi="Times New Roman"/>
          <w:sz w:val="24"/>
          <w:szCs w:val="24"/>
        </w:rPr>
        <w:t>,</w:t>
      </w:r>
      <w:r w:rsidRPr="0074669D">
        <w:rPr>
          <w:rFonts w:ascii="Times New Roman" w:hAnsi="Times New Roman"/>
          <w:sz w:val="24"/>
          <w:szCs w:val="24"/>
        </w:rPr>
        <w:t xml:space="preserve"> </w:t>
      </w:r>
      <w:r w:rsidRPr="0074669D">
        <w:rPr>
          <w:rFonts w:ascii="Times New Roman" w:hAnsi="Times New Roman"/>
          <w:bCs/>
          <w:sz w:val="24"/>
          <w:szCs w:val="24"/>
        </w:rPr>
        <w:t>në mënyrë që të mund të debatohet mbi zbatueshmërinë apo efikasitetin e tij në të ardhmen.</w:t>
      </w:r>
    </w:p>
    <w:p w:rsidR="00C33244" w:rsidRDefault="00C33244" w:rsidP="00B150D3">
      <w:pPr>
        <w:widowControl w:val="0"/>
        <w:autoSpaceDE w:val="0"/>
        <w:autoSpaceDN w:val="0"/>
        <w:adjustRightInd w:val="0"/>
        <w:spacing w:after="0" w:line="276" w:lineRule="auto"/>
        <w:jc w:val="both"/>
        <w:rPr>
          <w:rFonts w:ascii="Times New Roman" w:hAnsi="Times New Roman"/>
          <w:bCs/>
          <w:sz w:val="24"/>
          <w:szCs w:val="24"/>
        </w:rPr>
      </w:pPr>
    </w:p>
    <w:p w:rsidR="007B567F" w:rsidRPr="0074669D" w:rsidRDefault="007B567F" w:rsidP="00B150D3">
      <w:pPr>
        <w:widowControl w:val="0"/>
        <w:autoSpaceDE w:val="0"/>
        <w:autoSpaceDN w:val="0"/>
        <w:adjustRightInd w:val="0"/>
        <w:spacing w:after="0" w:line="276" w:lineRule="auto"/>
        <w:jc w:val="both"/>
        <w:rPr>
          <w:rFonts w:ascii="Times New Roman" w:hAnsi="Times New Roman"/>
          <w:bCs/>
          <w:sz w:val="24"/>
          <w:szCs w:val="24"/>
        </w:rPr>
      </w:pPr>
      <w:r w:rsidRPr="0074669D">
        <w:rPr>
          <w:rFonts w:ascii="Times New Roman" w:hAnsi="Times New Roman"/>
          <w:bCs/>
          <w:sz w:val="24"/>
          <w:szCs w:val="24"/>
        </w:rPr>
        <w:t>ILDKPKI, vë në dukje se arritja e një niveli të kënaqshëm zbatueshmërie kërkon domosdoshmërisht  rritjen  e ndërgjegjësimit, jo vetëm të subjekteve të këtij ligji, por edhe të publikut të gjerë, si dhe vijimin e rritjes së kapaciteteve të njësive përg</w:t>
      </w:r>
      <w:r w:rsidR="00560A3F" w:rsidRPr="0074669D">
        <w:rPr>
          <w:rFonts w:ascii="Times New Roman" w:hAnsi="Times New Roman"/>
          <w:bCs/>
          <w:sz w:val="24"/>
          <w:szCs w:val="24"/>
        </w:rPr>
        <w:t>jegjëse</w:t>
      </w:r>
      <w:r w:rsidR="006A52C3" w:rsidRPr="0074669D">
        <w:rPr>
          <w:rFonts w:ascii="Times New Roman" w:hAnsi="Times New Roman"/>
          <w:bCs/>
          <w:sz w:val="24"/>
          <w:szCs w:val="24"/>
        </w:rPr>
        <w:t>,</w:t>
      </w:r>
      <w:r w:rsidR="00560A3F" w:rsidRPr="0074669D">
        <w:rPr>
          <w:rFonts w:ascii="Times New Roman" w:hAnsi="Times New Roman"/>
          <w:bCs/>
          <w:sz w:val="24"/>
          <w:szCs w:val="24"/>
        </w:rPr>
        <w:t xml:space="preserve"> si në sektorin publik, </w:t>
      </w:r>
      <w:r w:rsidRPr="0074669D">
        <w:rPr>
          <w:rFonts w:ascii="Times New Roman" w:hAnsi="Times New Roman"/>
          <w:bCs/>
          <w:sz w:val="24"/>
          <w:szCs w:val="24"/>
        </w:rPr>
        <w:t>po ashtu edhe në sektorin privat.</w:t>
      </w:r>
    </w:p>
    <w:p w:rsidR="00C33244" w:rsidRDefault="00C33244" w:rsidP="00CF1EE8">
      <w:pPr>
        <w:widowControl w:val="0"/>
        <w:autoSpaceDE w:val="0"/>
        <w:autoSpaceDN w:val="0"/>
        <w:adjustRightInd w:val="0"/>
        <w:spacing w:after="0" w:line="276" w:lineRule="auto"/>
        <w:jc w:val="both"/>
        <w:rPr>
          <w:rFonts w:ascii="Times New Roman" w:hAnsi="Times New Roman"/>
          <w:bCs/>
          <w:sz w:val="24"/>
          <w:szCs w:val="24"/>
        </w:rPr>
      </w:pPr>
    </w:p>
    <w:p w:rsidR="007B567F" w:rsidRPr="0074669D" w:rsidRDefault="00CF2E24" w:rsidP="00CF1EE8">
      <w:pPr>
        <w:widowControl w:val="0"/>
        <w:autoSpaceDE w:val="0"/>
        <w:autoSpaceDN w:val="0"/>
        <w:adjustRightInd w:val="0"/>
        <w:spacing w:after="0" w:line="276" w:lineRule="auto"/>
        <w:jc w:val="both"/>
        <w:rPr>
          <w:rFonts w:ascii="Times New Roman" w:hAnsi="Times New Roman"/>
          <w:sz w:val="24"/>
          <w:szCs w:val="24"/>
        </w:rPr>
      </w:pPr>
      <w:r w:rsidRPr="0074669D">
        <w:rPr>
          <w:rFonts w:ascii="Times New Roman" w:hAnsi="Times New Roman"/>
          <w:bCs/>
          <w:sz w:val="24"/>
          <w:szCs w:val="24"/>
        </w:rPr>
        <w:t>Gjithashtu, ILDKPKI</w:t>
      </w:r>
      <w:r w:rsidR="007B567F" w:rsidRPr="0074669D">
        <w:rPr>
          <w:rFonts w:ascii="Times New Roman" w:hAnsi="Times New Roman"/>
          <w:bCs/>
          <w:sz w:val="24"/>
          <w:szCs w:val="24"/>
        </w:rPr>
        <w:t xml:space="preserve"> shpreh nevojën për ndërhyrj</w:t>
      </w:r>
      <w:r w:rsidR="00BD210E" w:rsidRPr="0074669D">
        <w:rPr>
          <w:rFonts w:ascii="Times New Roman" w:hAnsi="Times New Roman"/>
          <w:bCs/>
          <w:sz w:val="24"/>
          <w:szCs w:val="24"/>
        </w:rPr>
        <w:t>e në kuadrin ligjor lidhur me me</w:t>
      </w:r>
      <w:r w:rsidR="007B567F" w:rsidRPr="0074669D">
        <w:rPr>
          <w:rFonts w:ascii="Times New Roman" w:hAnsi="Times New Roman"/>
          <w:bCs/>
          <w:sz w:val="24"/>
          <w:szCs w:val="24"/>
        </w:rPr>
        <w:t xml:space="preserve">kanizmat shtrëngues për plotësimin e kërkesave të </w:t>
      </w:r>
      <w:r w:rsidR="007B567F" w:rsidRPr="0074669D">
        <w:rPr>
          <w:rFonts w:ascii="Times New Roman" w:hAnsi="Times New Roman"/>
          <w:sz w:val="24"/>
          <w:szCs w:val="24"/>
        </w:rPr>
        <w:t>nenit 22 të</w:t>
      </w:r>
      <w:r w:rsidR="00BD210E" w:rsidRPr="0074669D">
        <w:rPr>
          <w:rFonts w:ascii="Times New Roman" w:hAnsi="Times New Roman"/>
          <w:sz w:val="24"/>
          <w:szCs w:val="24"/>
        </w:rPr>
        <w:t xml:space="preserve"> ligjit nr.</w:t>
      </w:r>
      <w:r w:rsidR="00CF1EE8" w:rsidRPr="0074669D">
        <w:rPr>
          <w:rFonts w:ascii="Times New Roman" w:hAnsi="Times New Roman"/>
          <w:sz w:val="24"/>
          <w:szCs w:val="24"/>
        </w:rPr>
        <w:t xml:space="preserve"> </w:t>
      </w:r>
      <w:r w:rsidR="00BD210E" w:rsidRPr="0074669D">
        <w:rPr>
          <w:rFonts w:ascii="Times New Roman" w:hAnsi="Times New Roman"/>
          <w:sz w:val="24"/>
          <w:szCs w:val="24"/>
        </w:rPr>
        <w:t xml:space="preserve">60/2016, </w:t>
      </w:r>
      <w:r w:rsidR="007B567F" w:rsidRPr="0074669D">
        <w:rPr>
          <w:rFonts w:ascii="Times New Roman" w:hAnsi="Times New Roman"/>
          <w:sz w:val="24"/>
          <w:szCs w:val="24"/>
        </w:rPr>
        <w:t>pasi nga administrimi i raporteve vjetore, rezulton se nga sektori publik, kryesisht njësitë përgjegjëse në pushtetin vendor, si dhe nga sektori privat, raportet nuk dorëzohen brenda afatit ligjor të parashikuar.</w:t>
      </w:r>
      <w:r w:rsidR="00BD210E" w:rsidRPr="0074669D">
        <w:rPr>
          <w:rFonts w:ascii="Times New Roman" w:hAnsi="Times New Roman"/>
          <w:sz w:val="24"/>
          <w:szCs w:val="24"/>
        </w:rPr>
        <w:t xml:space="preserve"> Në disa raste</w:t>
      </w:r>
      <w:r w:rsidR="005A2B0B" w:rsidRPr="0074669D">
        <w:rPr>
          <w:rFonts w:ascii="Times New Roman" w:hAnsi="Times New Roman"/>
          <w:sz w:val="24"/>
          <w:szCs w:val="24"/>
        </w:rPr>
        <w:t>,</w:t>
      </w:r>
      <w:r w:rsidR="00BD210E" w:rsidRPr="0074669D">
        <w:rPr>
          <w:rFonts w:ascii="Times New Roman" w:hAnsi="Times New Roman"/>
          <w:sz w:val="24"/>
          <w:szCs w:val="24"/>
        </w:rPr>
        <w:t xml:space="preserve"> këto raporte nuk janë dorëzuar edhe përtej afati</w:t>
      </w:r>
      <w:r w:rsidR="003512DF">
        <w:rPr>
          <w:rFonts w:ascii="Times New Roman" w:hAnsi="Times New Roman"/>
          <w:sz w:val="24"/>
          <w:szCs w:val="24"/>
        </w:rPr>
        <w:t>t</w:t>
      </w:r>
      <w:r w:rsidR="00BD210E" w:rsidRPr="0074669D">
        <w:rPr>
          <w:rFonts w:ascii="Times New Roman" w:hAnsi="Times New Roman"/>
          <w:sz w:val="24"/>
          <w:szCs w:val="24"/>
        </w:rPr>
        <w:t xml:space="preserve"> ligjor.</w:t>
      </w:r>
      <w:r w:rsidR="007B567F" w:rsidRPr="0074669D">
        <w:rPr>
          <w:rFonts w:ascii="Times New Roman" w:hAnsi="Times New Roman"/>
          <w:sz w:val="24"/>
          <w:szCs w:val="24"/>
        </w:rPr>
        <w:t xml:space="preserve">  </w:t>
      </w:r>
    </w:p>
    <w:p w:rsidR="006A52C3" w:rsidRPr="0074669D" w:rsidRDefault="006A52C3" w:rsidP="006A52C3">
      <w:pPr>
        <w:widowControl w:val="0"/>
        <w:autoSpaceDE w:val="0"/>
        <w:autoSpaceDN w:val="0"/>
        <w:adjustRightInd w:val="0"/>
        <w:spacing w:after="0" w:line="276" w:lineRule="auto"/>
        <w:jc w:val="both"/>
        <w:rPr>
          <w:rFonts w:ascii="Times New Roman" w:hAnsi="Times New Roman" w:cs="Times New Roman"/>
          <w:sz w:val="24"/>
          <w:szCs w:val="24"/>
        </w:rPr>
      </w:pPr>
    </w:p>
    <w:p w:rsidR="00C132EC" w:rsidRPr="0074669D" w:rsidRDefault="007B567F" w:rsidP="006A52C3">
      <w:pPr>
        <w:widowControl w:val="0"/>
        <w:autoSpaceDE w:val="0"/>
        <w:autoSpaceDN w:val="0"/>
        <w:adjustRightInd w:val="0"/>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Në të njëjtë</w:t>
      </w:r>
      <w:r w:rsidR="004716EC" w:rsidRPr="0074669D">
        <w:rPr>
          <w:rFonts w:ascii="Times New Roman" w:hAnsi="Times New Roman" w:cs="Times New Roman"/>
          <w:sz w:val="24"/>
          <w:szCs w:val="24"/>
        </w:rPr>
        <w:t>n</w:t>
      </w:r>
      <w:r w:rsidRPr="0074669D">
        <w:rPr>
          <w:rFonts w:ascii="Times New Roman" w:hAnsi="Times New Roman" w:cs="Times New Roman"/>
          <w:sz w:val="24"/>
          <w:szCs w:val="24"/>
        </w:rPr>
        <w:t xml:space="preserve"> kohë, ILDKPKI</w:t>
      </w:r>
      <w:r w:rsidR="00BD210E" w:rsidRPr="0074669D">
        <w:rPr>
          <w:rFonts w:ascii="Times New Roman" w:hAnsi="Times New Roman" w:cs="Times New Roman"/>
          <w:sz w:val="24"/>
          <w:szCs w:val="24"/>
        </w:rPr>
        <w:t xml:space="preserve">, në vitin në vijim, </w:t>
      </w:r>
      <w:r w:rsidRPr="0074669D">
        <w:rPr>
          <w:rFonts w:ascii="Times New Roman" w:hAnsi="Times New Roman" w:cs="Times New Roman"/>
          <w:sz w:val="24"/>
          <w:szCs w:val="24"/>
        </w:rPr>
        <w:t xml:space="preserve">do të mbetet e angazhuar për të bashkëpunuar ngushtësisht me partnerët ndërkombëtarë për të siguruar mbështetje institucionale në përmbushjen e nevojave të identifikuara, lidhur me mbulimin sa më të gjerë të njohjes dhe ndërgjegjësimit nga sektori publik dhe privat, të kuadrit ligjor për sinjalizimin </w:t>
      </w:r>
      <w:r w:rsidR="00CA1B2B" w:rsidRPr="0074669D">
        <w:rPr>
          <w:rFonts w:ascii="Times New Roman" w:hAnsi="Times New Roman" w:cs="Times New Roman"/>
          <w:sz w:val="24"/>
          <w:szCs w:val="24"/>
        </w:rPr>
        <w:t>dhe mbrojtjen e sinjalizuesve.</w:t>
      </w:r>
    </w:p>
    <w:p w:rsidR="007B567F" w:rsidRPr="0074669D" w:rsidRDefault="007B567F" w:rsidP="00A112DB">
      <w:pPr>
        <w:pStyle w:val="Heading2"/>
        <w:spacing w:before="0" w:after="0"/>
      </w:pPr>
      <w:bookmarkStart w:id="15" w:name="_Toc2773431"/>
      <w:bookmarkStart w:id="16" w:name="_Toc2773504"/>
      <w:bookmarkStart w:id="17" w:name="_Toc6236228"/>
      <w:bookmarkStart w:id="18" w:name="sistemelektronik"/>
      <w:bookmarkStart w:id="19" w:name="_Toc413416979"/>
      <w:r w:rsidRPr="0074669D">
        <w:lastRenderedPageBreak/>
        <w:t xml:space="preserve">Zbatimi i Ligjit nr. 9049/2003 </w:t>
      </w:r>
      <w:r w:rsidRPr="0074669D">
        <w:rPr>
          <w:i/>
        </w:rPr>
        <w:t>“</w:t>
      </w:r>
      <w:r w:rsidRPr="0074669D">
        <w:rPr>
          <w:i/>
          <w:kern w:val="24"/>
        </w:rPr>
        <w:t>Për deklarimin dhe kontrollin e pasur</w:t>
      </w:r>
      <w:r w:rsidR="00B53F13" w:rsidRPr="0074669D">
        <w:rPr>
          <w:i/>
          <w:kern w:val="24"/>
        </w:rPr>
        <w:t>ive, të dE</w:t>
      </w:r>
      <w:r w:rsidR="00BD210E" w:rsidRPr="0074669D">
        <w:rPr>
          <w:i/>
          <w:kern w:val="24"/>
        </w:rPr>
        <w:t>tyrimeve financiare tË</w:t>
      </w:r>
      <w:r w:rsidRPr="0074669D">
        <w:rPr>
          <w:i/>
          <w:kern w:val="24"/>
        </w:rPr>
        <w:t xml:space="preserve"> të zgjedhurve dhe të disa nëpunësve publikë</w:t>
      </w:r>
      <w:r w:rsidRPr="0074669D">
        <w:rPr>
          <w:i/>
        </w:rPr>
        <w:t xml:space="preserve">”, </w:t>
      </w:r>
      <w:r w:rsidRPr="0074669D">
        <w:t>I NDRYSHUAR dhe sistemi elektronik i deklarimit tË interesave privatë</w:t>
      </w:r>
      <w:bookmarkEnd w:id="15"/>
      <w:bookmarkEnd w:id="16"/>
      <w:bookmarkEnd w:id="17"/>
    </w:p>
    <w:p w:rsidR="006A52C3" w:rsidRPr="0074669D" w:rsidRDefault="007B567F" w:rsidP="006A52C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ILDKPKI</w:t>
      </w:r>
      <w:r w:rsidR="006A52C3" w:rsidRPr="0074669D">
        <w:rPr>
          <w:rFonts w:ascii="Times New Roman" w:hAnsi="Times New Roman" w:cs="Times New Roman"/>
          <w:sz w:val="24"/>
          <w:szCs w:val="24"/>
        </w:rPr>
        <w:t>,</w:t>
      </w:r>
      <w:r w:rsidRPr="0074669D">
        <w:rPr>
          <w:rFonts w:ascii="Times New Roman" w:hAnsi="Times New Roman" w:cs="Times New Roman"/>
          <w:sz w:val="24"/>
          <w:szCs w:val="24"/>
        </w:rPr>
        <w:t xml:space="preserve"> në zbatim të rekomandimit të Kuvendit </w:t>
      </w:r>
      <w:r w:rsidR="00B53F13" w:rsidRPr="0074669D">
        <w:rPr>
          <w:rFonts w:ascii="Times New Roman" w:hAnsi="Times New Roman" w:cs="Times New Roman"/>
          <w:sz w:val="24"/>
          <w:szCs w:val="24"/>
        </w:rPr>
        <w:t xml:space="preserve">të Shqipërisë </w:t>
      </w:r>
      <w:r w:rsidR="00F66FCF" w:rsidRPr="0074669D">
        <w:rPr>
          <w:rFonts w:ascii="Times New Roman" w:hAnsi="Times New Roman" w:cs="Times New Roman"/>
          <w:sz w:val="24"/>
          <w:szCs w:val="24"/>
        </w:rPr>
        <w:t>në R</w:t>
      </w:r>
      <w:r w:rsidRPr="0074669D">
        <w:rPr>
          <w:rFonts w:ascii="Times New Roman" w:hAnsi="Times New Roman" w:cs="Times New Roman"/>
          <w:sz w:val="24"/>
          <w:szCs w:val="24"/>
        </w:rPr>
        <w:t xml:space="preserve">ezolutën për vitin 2018, ku është theksuar </w:t>
      </w:r>
      <w:bookmarkEnd w:id="18"/>
      <w:r w:rsidRPr="0074669D">
        <w:rPr>
          <w:rFonts w:ascii="Times New Roman" w:hAnsi="Times New Roman" w:cs="Times New Roman"/>
          <w:sz w:val="24"/>
          <w:szCs w:val="24"/>
        </w:rPr>
        <w:t>vijueshmëria në “</w:t>
      </w:r>
      <w:r w:rsidRPr="0074669D">
        <w:rPr>
          <w:rFonts w:ascii="Times New Roman" w:hAnsi="Times New Roman" w:cs="Times New Roman"/>
          <w:b/>
          <w:i/>
          <w:sz w:val="24"/>
          <w:szCs w:val="24"/>
        </w:rPr>
        <w:t>Forcimin e marrëdhënieve bashkëpunuese me partnerët ndërkombëtarë, në përmbushje të angazhimeve të marra në kuadër të projekteve të përbashkëta, të cilat synojnë përmirësimin e sistemit aktual për plotësimin, administrimin dhe kontrollin e formularëve të deklarimit, me qëllim rritjen e efiçencës dhe cilësisë së punës të Inspektoratit të Lartë, duke përfunduar ngritjen dhe vënien në funksionim të sistemit elektronik të deklarimit e publikimit të deklaratave të interesave privatë</w:t>
      </w:r>
      <w:r w:rsidR="000B7069" w:rsidRPr="0074669D">
        <w:rPr>
          <w:rFonts w:ascii="Times New Roman" w:hAnsi="Times New Roman" w:cs="Times New Roman"/>
          <w:sz w:val="24"/>
          <w:szCs w:val="24"/>
        </w:rPr>
        <w:t xml:space="preserve">”, përgjatë vitit raportues, </w:t>
      </w:r>
      <w:r w:rsidRPr="0074669D">
        <w:rPr>
          <w:rFonts w:ascii="Times New Roman" w:hAnsi="Times New Roman" w:cs="Times New Roman"/>
          <w:sz w:val="24"/>
          <w:szCs w:val="24"/>
        </w:rPr>
        <w:t>ka vazhduar procesin e koordinimit dhe</w:t>
      </w:r>
      <w:r w:rsidR="00CA1B2B" w:rsidRPr="0074669D">
        <w:rPr>
          <w:rFonts w:ascii="Times New Roman" w:hAnsi="Times New Roman" w:cs="Times New Roman"/>
          <w:sz w:val="24"/>
          <w:szCs w:val="24"/>
        </w:rPr>
        <w:t xml:space="preserve">  mbështetjes me burimet e nevoj</w:t>
      </w:r>
      <w:r w:rsidR="00B53F13" w:rsidRPr="0074669D">
        <w:rPr>
          <w:rFonts w:ascii="Times New Roman" w:hAnsi="Times New Roman" w:cs="Times New Roman"/>
          <w:sz w:val="24"/>
          <w:szCs w:val="24"/>
        </w:rPr>
        <w:t xml:space="preserve">shme institucionale, </w:t>
      </w:r>
      <w:r w:rsidRPr="0074669D">
        <w:rPr>
          <w:rFonts w:ascii="Times New Roman" w:hAnsi="Times New Roman" w:cs="Times New Roman"/>
          <w:sz w:val="24"/>
          <w:szCs w:val="24"/>
        </w:rPr>
        <w:t>me qëllim finalizimin e angazhimeve të marra në kuadër të projekteve asistuese në drejtim të ngritjes së sistemit elektronik të deklarimit të interesave privatë.</w:t>
      </w:r>
    </w:p>
    <w:p w:rsidR="007B567F" w:rsidRPr="0074669D" w:rsidRDefault="007B567F" w:rsidP="006A52C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 </w:t>
      </w: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Në këtë kuadër, Inspektorati i Lartë në </w:t>
      </w:r>
      <w:r w:rsidR="00F8448C" w:rsidRPr="0074669D">
        <w:rPr>
          <w:rFonts w:ascii="Times New Roman" w:hAnsi="Times New Roman" w:cs="Times New Roman"/>
          <w:sz w:val="24"/>
          <w:szCs w:val="24"/>
        </w:rPr>
        <w:t>zbatim</w:t>
      </w:r>
      <w:r w:rsidRPr="0074669D">
        <w:rPr>
          <w:rFonts w:ascii="Times New Roman" w:hAnsi="Times New Roman" w:cs="Times New Roman"/>
          <w:sz w:val="24"/>
          <w:szCs w:val="24"/>
        </w:rPr>
        <w:t xml:space="preserve"> të Memorandumit të Mirëkuptimit me University Research Co. (URC), me mbështetjen financ</w:t>
      </w:r>
      <w:r w:rsidR="000E0EE8" w:rsidRPr="0074669D">
        <w:rPr>
          <w:rFonts w:ascii="Times New Roman" w:hAnsi="Times New Roman" w:cs="Times New Roman"/>
          <w:sz w:val="24"/>
          <w:szCs w:val="24"/>
        </w:rPr>
        <w:t>iare të Agjenc</w:t>
      </w:r>
      <w:r w:rsidRPr="0074669D">
        <w:rPr>
          <w:rFonts w:ascii="Times New Roman" w:hAnsi="Times New Roman" w:cs="Times New Roman"/>
          <w:sz w:val="24"/>
          <w:szCs w:val="24"/>
        </w:rPr>
        <w:t>isë së Shteteve të Bashkuara për Zhvillim Ndërkombëtar (USAID), për ofrimin e asistencës në përgatitjen dhe ngritjen e sistemit elektronik të deklarimit të interesave privatë, për pjesën e programimit të sistemit (soft</w:t>
      </w:r>
      <w:r w:rsidR="000B7069" w:rsidRPr="0074669D">
        <w:rPr>
          <w:rFonts w:ascii="Times New Roman" w:hAnsi="Times New Roman" w:cs="Times New Roman"/>
          <w:sz w:val="24"/>
          <w:szCs w:val="24"/>
        </w:rPr>
        <w:t>w</w:t>
      </w:r>
      <w:r w:rsidRPr="0074669D">
        <w:rPr>
          <w:rFonts w:ascii="Times New Roman" w:hAnsi="Times New Roman" w:cs="Times New Roman"/>
          <w:sz w:val="24"/>
          <w:szCs w:val="24"/>
        </w:rPr>
        <w:t>are), u angazhua në mbarëvajtjen e zbatimit të kontratës së nënshkruar në muajin shkurt 2018 midis kompanisë</w:t>
      </w:r>
      <w:r w:rsidR="00F8448C" w:rsidRPr="0074669D">
        <w:rPr>
          <w:rFonts w:ascii="Times New Roman" w:hAnsi="Times New Roman" w:cs="Times New Roman"/>
          <w:sz w:val="24"/>
          <w:szCs w:val="24"/>
        </w:rPr>
        <w:t xml:space="preserve"> zbatuese</w:t>
      </w:r>
      <w:r w:rsidRPr="0074669D">
        <w:rPr>
          <w:rFonts w:ascii="Times New Roman" w:hAnsi="Times New Roman" w:cs="Times New Roman"/>
          <w:sz w:val="24"/>
          <w:szCs w:val="24"/>
        </w:rPr>
        <w:t xml:space="preserve"> </w:t>
      </w:r>
      <w:r w:rsidR="00F8448C" w:rsidRPr="0074669D">
        <w:rPr>
          <w:rFonts w:ascii="Times New Roman" w:hAnsi="Times New Roman" w:cs="Times New Roman"/>
          <w:sz w:val="24"/>
          <w:szCs w:val="24"/>
        </w:rPr>
        <w:t>t</w:t>
      </w:r>
      <w:r w:rsidRPr="0074669D">
        <w:rPr>
          <w:rFonts w:ascii="Times New Roman" w:hAnsi="Times New Roman" w:cs="Times New Roman"/>
          <w:sz w:val="24"/>
          <w:szCs w:val="24"/>
        </w:rPr>
        <w:t xml:space="preserve">ë IT-së me qendër në Tiranë dhe USAID. </w:t>
      </w:r>
    </w:p>
    <w:p w:rsidR="00C33244" w:rsidRDefault="00C33244" w:rsidP="00B150D3">
      <w:pPr>
        <w:spacing w:after="0" w:line="276" w:lineRule="auto"/>
        <w:jc w:val="both"/>
        <w:rPr>
          <w:rFonts w:ascii="Times New Roman" w:hAnsi="Times New Roman" w:cs="Times New Roman"/>
          <w:sz w:val="24"/>
          <w:szCs w:val="24"/>
        </w:rPr>
      </w:pP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Në z</w:t>
      </w:r>
      <w:r w:rsidR="000E0EE8" w:rsidRPr="0074669D">
        <w:rPr>
          <w:rFonts w:ascii="Times New Roman" w:hAnsi="Times New Roman" w:cs="Times New Roman"/>
          <w:sz w:val="24"/>
          <w:szCs w:val="24"/>
        </w:rPr>
        <w:t>batim të këtij Memorandumi dhe K</w:t>
      </w:r>
      <w:r w:rsidRPr="0074669D">
        <w:rPr>
          <w:rFonts w:ascii="Times New Roman" w:hAnsi="Times New Roman" w:cs="Times New Roman"/>
          <w:sz w:val="24"/>
          <w:szCs w:val="24"/>
        </w:rPr>
        <w:t>ontrat</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s, gjatë muajve shkurt dhe mars të vitit 2018, aktivitetet e kompanis</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w:t>
      </w:r>
      <w:r w:rsidR="00D327B4" w:rsidRPr="0074669D">
        <w:rPr>
          <w:rFonts w:ascii="Times New Roman" w:hAnsi="Times New Roman" w:cs="Times New Roman"/>
          <w:sz w:val="24"/>
          <w:szCs w:val="24"/>
        </w:rPr>
        <w:t>zbatuese</w:t>
      </w:r>
      <w:r w:rsidRPr="0074669D">
        <w:rPr>
          <w:rFonts w:ascii="Times New Roman" w:hAnsi="Times New Roman" w:cs="Times New Roman"/>
          <w:sz w:val="24"/>
          <w:szCs w:val="24"/>
        </w:rPr>
        <w:t xml:space="preserve"> ishin të lidhura me fazën fillestare të projektit </w:t>
      </w:r>
      <w:r w:rsidR="00B57A17" w:rsidRPr="0074669D">
        <w:rPr>
          <w:rFonts w:ascii="Times New Roman" w:hAnsi="Times New Roman" w:cs="Times New Roman"/>
          <w:sz w:val="24"/>
          <w:szCs w:val="24"/>
        </w:rPr>
        <w:t>“</w:t>
      </w:r>
      <w:r w:rsidRPr="0074669D">
        <w:rPr>
          <w:rFonts w:ascii="Times New Roman" w:hAnsi="Times New Roman" w:cs="Times New Roman"/>
          <w:sz w:val="24"/>
          <w:szCs w:val="24"/>
        </w:rPr>
        <w:t>EACIDS</w:t>
      </w:r>
      <w:r w:rsidR="00B57A17" w:rsidRPr="0074669D">
        <w:rPr>
          <w:rFonts w:ascii="Times New Roman" w:hAnsi="Times New Roman" w:cs="Times New Roman"/>
          <w:sz w:val="24"/>
          <w:szCs w:val="24"/>
        </w:rPr>
        <w:t>”</w:t>
      </w:r>
      <w:r w:rsidRPr="0074669D">
        <w:rPr>
          <w:rFonts w:ascii="Times New Roman" w:hAnsi="Times New Roman" w:cs="Times New Roman"/>
          <w:sz w:val="24"/>
          <w:szCs w:val="24"/>
        </w:rPr>
        <w:t>, n</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drejtim t</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mbledhjes s</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informacionit mbi kërkesat funksionale dhe teknike, n</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identifikimin e roleve dhe p</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rgjegj</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sive, si dhe n</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kuptimin e proceseve kryesore t</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w:t>
      </w:r>
      <w:r w:rsidR="00D327B4" w:rsidRPr="0074669D">
        <w:rPr>
          <w:rFonts w:ascii="Times New Roman" w:hAnsi="Times New Roman" w:cs="Times New Roman"/>
          <w:sz w:val="24"/>
          <w:szCs w:val="24"/>
        </w:rPr>
        <w:t>punës</w:t>
      </w:r>
      <w:r w:rsidRPr="0074669D">
        <w:rPr>
          <w:rFonts w:ascii="Times New Roman" w:hAnsi="Times New Roman" w:cs="Times New Roman"/>
          <w:sz w:val="24"/>
          <w:szCs w:val="24"/>
        </w:rPr>
        <w:t>, me q</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llim hartimin e dokumentit mbi studimin e k</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rkesave t</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sistemit dhe dokumenteve t</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dizajnimit t</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tij.</w:t>
      </w:r>
    </w:p>
    <w:p w:rsidR="007B567F" w:rsidRPr="0074669D" w:rsidRDefault="007B567F" w:rsidP="00B150D3">
      <w:pPr>
        <w:spacing w:after="0" w:line="276" w:lineRule="auto"/>
        <w:jc w:val="both"/>
        <w:rPr>
          <w:rFonts w:ascii="Times New Roman" w:hAnsi="Times New Roman" w:cs="Times New Roman"/>
          <w:sz w:val="24"/>
          <w:szCs w:val="24"/>
        </w:rPr>
      </w:pP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N</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vijim, dokumenti i st</w:t>
      </w:r>
      <w:r w:rsidR="00CA1B2B" w:rsidRPr="0074669D">
        <w:rPr>
          <w:rFonts w:ascii="Times New Roman" w:hAnsi="Times New Roman" w:cs="Times New Roman"/>
          <w:sz w:val="24"/>
          <w:szCs w:val="24"/>
        </w:rPr>
        <w:t xml:space="preserve">udimit të kërkesave të sistemit, </w:t>
      </w:r>
      <w:r w:rsidRPr="0074669D">
        <w:rPr>
          <w:rFonts w:ascii="Times New Roman" w:hAnsi="Times New Roman" w:cs="Times New Roman"/>
          <w:sz w:val="24"/>
          <w:szCs w:val="24"/>
        </w:rPr>
        <w:t>së bashku me dokumentin e dizajnit të sistemit</w:t>
      </w:r>
      <w:r w:rsidR="00761153">
        <w:rPr>
          <w:rFonts w:ascii="Times New Roman" w:hAnsi="Times New Roman" w:cs="Times New Roman"/>
          <w:sz w:val="24"/>
          <w:szCs w:val="24"/>
        </w:rPr>
        <w:t>,</w:t>
      </w:r>
      <w:r w:rsidRPr="0074669D">
        <w:rPr>
          <w:rFonts w:ascii="Times New Roman" w:hAnsi="Times New Roman" w:cs="Times New Roman"/>
          <w:sz w:val="24"/>
          <w:szCs w:val="24"/>
        </w:rPr>
        <w:t xml:space="preserve"> i </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sht</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n</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nshtruar shqyrtimit, diskutimit dhe miratimit nga grupi </w:t>
      </w:r>
      <w:r w:rsidR="00D327B4" w:rsidRPr="0074669D">
        <w:rPr>
          <w:rFonts w:ascii="Times New Roman" w:hAnsi="Times New Roman" w:cs="Times New Roman"/>
          <w:sz w:val="24"/>
          <w:szCs w:val="24"/>
        </w:rPr>
        <w:t xml:space="preserve">teknik </w:t>
      </w:r>
      <w:r w:rsidRPr="0074669D">
        <w:rPr>
          <w:rFonts w:ascii="Times New Roman" w:hAnsi="Times New Roman" w:cs="Times New Roman"/>
          <w:sz w:val="24"/>
          <w:szCs w:val="24"/>
        </w:rPr>
        <w:t>i pun</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s, duke i hapur rrug</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n proces</w:t>
      </w:r>
      <w:r w:rsidR="000B7069" w:rsidRPr="0074669D">
        <w:rPr>
          <w:rFonts w:ascii="Times New Roman" w:hAnsi="Times New Roman" w:cs="Times New Roman"/>
          <w:sz w:val="24"/>
          <w:szCs w:val="24"/>
        </w:rPr>
        <w:t>e</w:t>
      </w:r>
      <w:r w:rsidRPr="0074669D">
        <w:rPr>
          <w:rFonts w:ascii="Times New Roman" w:hAnsi="Times New Roman" w:cs="Times New Roman"/>
          <w:sz w:val="24"/>
          <w:szCs w:val="24"/>
        </w:rPr>
        <w:t>ve t</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m</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tejshme zhvilluese. P</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rgjat</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vitit raportues</w:t>
      </w:r>
      <w:r w:rsidR="00D327B4" w:rsidRPr="0074669D">
        <w:rPr>
          <w:rFonts w:ascii="Times New Roman" w:hAnsi="Times New Roman" w:cs="Times New Roman"/>
          <w:sz w:val="24"/>
          <w:szCs w:val="24"/>
        </w:rPr>
        <w:t>,</w:t>
      </w:r>
      <w:r w:rsidRPr="0074669D">
        <w:rPr>
          <w:rFonts w:ascii="Times New Roman" w:hAnsi="Times New Roman" w:cs="Times New Roman"/>
          <w:sz w:val="24"/>
          <w:szCs w:val="24"/>
        </w:rPr>
        <w:t xml:space="preserve"> jan</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 xml:space="preserve"> p</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rgati</w:t>
      </w:r>
      <w:r w:rsidR="00CA1B2B" w:rsidRPr="0074669D">
        <w:rPr>
          <w:rFonts w:ascii="Times New Roman" w:hAnsi="Times New Roman" w:cs="Times New Roman"/>
          <w:sz w:val="24"/>
          <w:szCs w:val="24"/>
        </w:rPr>
        <w:t>t</w:t>
      </w:r>
      <w:r w:rsidRPr="0074669D">
        <w:rPr>
          <w:rFonts w:ascii="Times New Roman" w:hAnsi="Times New Roman" w:cs="Times New Roman"/>
          <w:sz w:val="24"/>
          <w:szCs w:val="24"/>
        </w:rPr>
        <w:t>ur dhe dor</w:t>
      </w:r>
      <w:r w:rsidR="007D6287" w:rsidRPr="0074669D">
        <w:rPr>
          <w:rFonts w:ascii="Times New Roman" w:hAnsi="Times New Roman" w:cs="Times New Roman"/>
          <w:sz w:val="24"/>
          <w:szCs w:val="24"/>
        </w:rPr>
        <w:t>ë</w:t>
      </w:r>
      <w:r w:rsidRPr="0074669D">
        <w:rPr>
          <w:rFonts w:ascii="Times New Roman" w:hAnsi="Times New Roman" w:cs="Times New Roman"/>
          <w:sz w:val="24"/>
          <w:szCs w:val="24"/>
        </w:rPr>
        <w:t>zuar pran</w:t>
      </w:r>
      <w:r w:rsidR="007D6287" w:rsidRPr="0074669D">
        <w:rPr>
          <w:rFonts w:ascii="Times New Roman" w:hAnsi="Times New Roman" w:cs="Times New Roman"/>
          <w:sz w:val="24"/>
          <w:szCs w:val="24"/>
        </w:rPr>
        <w:t>ë</w:t>
      </w:r>
      <w:r w:rsidR="00D327B4" w:rsidRPr="0074669D">
        <w:rPr>
          <w:rFonts w:ascii="Times New Roman" w:hAnsi="Times New Roman" w:cs="Times New Roman"/>
          <w:sz w:val="24"/>
          <w:szCs w:val="24"/>
        </w:rPr>
        <w:t xml:space="preserve"> g</w:t>
      </w:r>
      <w:r w:rsidRPr="0074669D">
        <w:rPr>
          <w:rFonts w:ascii="Times New Roman" w:hAnsi="Times New Roman" w:cs="Times New Roman"/>
          <w:sz w:val="24"/>
          <w:szCs w:val="24"/>
        </w:rPr>
        <w:t>rupit tekn</w:t>
      </w:r>
      <w:r w:rsidR="00D327B4" w:rsidRPr="0074669D">
        <w:rPr>
          <w:rFonts w:ascii="Times New Roman" w:hAnsi="Times New Roman" w:cs="Times New Roman"/>
          <w:sz w:val="24"/>
          <w:szCs w:val="24"/>
        </w:rPr>
        <w:t>ik të p</w:t>
      </w:r>
      <w:r w:rsidR="00CA1B2B" w:rsidRPr="0074669D">
        <w:rPr>
          <w:rFonts w:ascii="Times New Roman" w:hAnsi="Times New Roman" w:cs="Times New Roman"/>
          <w:sz w:val="24"/>
          <w:szCs w:val="24"/>
        </w:rPr>
        <w:t xml:space="preserve">unës 10 raporte progresi, </w:t>
      </w:r>
      <w:r w:rsidRPr="0074669D">
        <w:rPr>
          <w:rFonts w:ascii="Times New Roman" w:hAnsi="Times New Roman" w:cs="Times New Roman"/>
          <w:sz w:val="24"/>
          <w:szCs w:val="24"/>
        </w:rPr>
        <w:t xml:space="preserve">të cilat paraqesin dhe evidentojnë ecurinë e zbatimit të projektit sipas planit të punës </w:t>
      </w:r>
      <w:r w:rsidR="00CA1B2B" w:rsidRPr="0074669D">
        <w:rPr>
          <w:rFonts w:ascii="Times New Roman" w:hAnsi="Times New Roman" w:cs="Times New Roman"/>
          <w:sz w:val="24"/>
          <w:szCs w:val="24"/>
        </w:rPr>
        <w:t xml:space="preserve">të </w:t>
      </w:r>
      <w:r w:rsidR="000E0EE8" w:rsidRPr="0074669D">
        <w:rPr>
          <w:rFonts w:ascii="Times New Roman" w:hAnsi="Times New Roman" w:cs="Times New Roman"/>
          <w:sz w:val="24"/>
          <w:szCs w:val="24"/>
        </w:rPr>
        <w:t>parashikuar në K</w:t>
      </w:r>
      <w:r w:rsidRPr="0074669D">
        <w:rPr>
          <w:rFonts w:ascii="Times New Roman" w:hAnsi="Times New Roman" w:cs="Times New Roman"/>
          <w:sz w:val="24"/>
          <w:szCs w:val="24"/>
        </w:rPr>
        <w:t xml:space="preserve">ontratë. </w:t>
      </w:r>
    </w:p>
    <w:p w:rsidR="007B567F" w:rsidRPr="0074669D" w:rsidRDefault="007B567F" w:rsidP="00B150D3">
      <w:pPr>
        <w:spacing w:after="0" w:line="276" w:lineRule="auto"/>
        <w:jc w:val="both"/>
        <w:rPr>
          <w:rFonts w:ascii="Times New Roman" w:hAnsi="Times New Roman" w:cs="Times New Roman"/>
          <w:sz w:val="24"/>
          <w:szCs w:val="24"/>
        </w:rPr>
      </w:pPr>
    </w:p>
    <w:p w:rsidR="007B567F" w:rsidRPr="0074669D" w:rsidRDefault="00CA6E38" w:rsidP="00B150D3">
      <w:pPr>
        <w:spacing w:after="0" w:line="276" w:lineRule="auto"/>
        <w:jc w:val="both"/>
        <w:rPr>
          <w:rFonts w:ascii="Times New Roman" w:hAnsi="Times New Roman" w:cs="Times New Roman"/>
          <w:sz w:val="24"/>
          <w:szCs w:val="24"/>
          <w:lang w:val="en-CA"/>
        </w:rPr>
      </w:pPr>
      <w:r w:rsidRPr="0074669D">
        <w:rPr>
          <w:rFonts w:ascii="Times New Roman" w:hAnsi="Times New Roman" w:cs="Times New Roman"/>
          <w:sz w:val="24"/>
          <w:szCs w:val="24"/>
        </w:rPr>
        <w:t>K</w:t>
      </w:r>
      <w:r w:rsidR="007B567F" w:rsidRPr="0074669D">
        <w:rPr>
          <w:rFonts w:ascii="Times New Roman" w:hAnsi="Times New Roman" w:cs="Times New Roman"/>
          <w:sz w:val="24"/>
          <w:szCs w:val="24"/>
        </w:rPr>
        <w:t>ompania zbatues</w:t>
      </w:r>
      <w:r w:rsidR="000B7069" w:rsidRPr="0074669D">
        <w:rPr>
          <w:rFonts w:ascii="Times New Roman" w:hAnsi="Times New Roman" w:cs="Times New Roman"/>
          <w:sz w:val="24"/>
          <w:szCs w:val="24"/>
        </w:rPr>
        <w:t>e</w:t>
      </w:r>
      <w:r w:rsidR="007B567F" w:rsidRPr="0074669D">
        <w:rPr>
          <w:rFonts w:ascii="Times New Roman" w:hAnsi="Times New Roman" w:cs="Times New Roman"/>
          <w:sz w:val="24"/>
          <w:szCs w:val="24"/>
        </w:rPr>
        <w:t xml:space="preserve"> e projektit</w:t>
      </w:r>
      <w:r w:rsidR="006A52C3" w:rsidRPr="0074669D">
        <w:rPr>
          <w:rFonts w:ascii="Times New Roman" w:hAnsi="Times New Roman" w:cs="Times New Roman"/>
          <w:sz w:val="24"/>
          <w:szCs w:val="24"/>
        </w:rPr>
        <w:t>,</w:t>
      </w:r>
      <w:r w:rsidR="007B567F" w:rsidRPr="0074669D">
        <w:rPr>
          <w:rFonts w:ascii="Times New Roman" w:hAnsi="Times New Roman" w:cs="Times New Roman"/>
          <w:sz w:val="24"/>
          <w:szCs w:val="24"/>
        </w:rPr>
        <w:t xml:space="preserve"> gjat</w:t>
      </w:r>
      <w:r w:rsidR="007D6287" w:rsidRPr="0074669D">
        <w:rPr>
          <w:rFonts w:ascii="Times New Roman" w:hAnsi="Times New Roman" w:cs="Times New Roman"/>
          <w:sz w:val="24"/>
          <w:szCs w:val="24"/>
        </w:rPr>
        <w:t>ë</w:t>
      </w:r>
      <w:r w:rsidR="007B567F" w:rsidRPr="0074669D">
        <w:rPr>
          <w:rFonts w:ascii="Times New Roman" w:hAnsi="Times New Roman" w:cs="Times New Roman"/>
          <w:sz w:val="24"/>
          <w:szCs w:val="24"/>
        </w:rPr>
        <w:t xml:space="preserve"> muajit dhjetor 2018</w:t>
      </w:r>
      <w:r w:rsidR="006A52C3" w:rsidRPr="0074669D">
        <w:rPr>
          <w:rFonts w:ascii="Times New Roman" w:hAnsi="Times New Roman" w:cs="Times New Roman"/>
          <w:sz w:val="24"/>
          <w:szCs w:val="24"/>
        </w:rPr>
        <w:t>,</w:t>
      </w:r>
      <w:r w:rsidR="007B567F" w:rsidRPr="0074669D">
        <w:rPr>
          <w:rFonts w:ascii="Times New Roman" w:hAnsi="Times New Roman" w:cs="Times New Roman"/>
          <w:sz w:val="24"/>
          <w:szCs w:val="24"/>
        </w:rPr>
        <w:t xml:space="preserve"> </w:t>
      </w:r>
      <w:r w:rsidR="007B567F" w:rsidRPr="0074669D">
        <w:rPr>
          <w:rFonts w:ascii="Times New Roman" w:hAnsi="Times New Roman" w:cs="Times New Roman"/>
          <w:sz w:val="24"/>
          <w:szCs w:val="24"/>
          <w:lang w:val="en-CA"/>
        </w:rPr>
        <w:t xml:space="preserve">ka zhvilluar </w:t>
      </w:r>
      <w:r w:rsidRPr="0074669D">
        <w:rPr>
          <w:rFonts w:ascii="Times New Roman" w:hAnsi="Times New Roman" w:cs="Times New Roman"/>
          <w:sz w:val="24"/>
          <w:szCs w:val="24"/>
          <w:lang w:val="en-CA"/>
        </w:rPr>
        <w:t xml:space="preserve">gjithashtu </w:t>
      </w:r>
      <w:r w:rsidR="007B567F" w:rsidRPr="0074669D">
        <w:rPr>
          <w:rFonts w:ascii="Times New Roman" w:hAnsi="Times New Roman" w:cs="Times New Roman"/>
          <w:sz w:val="24"/>
          <w:szCs w:val="24"/>
          <w:lang w:val="en-CA"/>
        </w:rPr>
        <w:t>kurrikulat e tra</w:t>
      </w:r>
      <w:r w:rsidR="006A52C3" w:rsidRPr="0074669D">
        <w:rPr>
          <w:rFonts w:ascii="Times New Roman" w:hAnsi="Times New Roman" w:cs="Times New Roman"/>
          <w:sz w:val="24"/>
          <w:szCs w:val="24"/>
          <w:lang w:val="en-CA"/>
        </w:rPr>
        <w:t>jnimeve për të gjitha modulet e</w:t>
      </w:r>
      <w:r w:rsidR="007B567F" w:rsidRPr="0074669D">
        <w:rPr>
          <w:rFonts w:ascii="Times New Roman" w:hAnsi="Times New Roman" w:cs="Times New Roman"/>
          <w:sz w:val="24"/>
          <w:szCs w:val="24"/>
          <w:lang w:val="en-CA"/>
        </w:rPr>
        <w:t xml:space="preserve"> sistemit elek</w:t>
      </w:r>
      <w:r w:rsidR="00761153">
        <w:rPr>
          <w:rFonts w:ascii="Times New Roman" w:hAnsi="Times New Roman" w:cs="Times New Roman"/>
          <w:sz w:val="24"/>
          <w:szCs w:val="24"/>
          <w:lang w:val="en-CA"/>
        </w:rPr>
        <w:t>tronik të deklarimit të pasurive</w:t>
      </w:r>
      <w:r w:rsidR="007B567F" w:rsidRPr="0074669D">
        <w:rPr>
          <w:rFonts w:ascii="Times New Roman" w:hAnsi="Times New Roman" w:cs="Times New Roman"/>
          <w:sz w:val="24"/>
          <w:szCs w:val="24"/>
          <w:lang w:val="en-CA"/>
        </w:rPr>
        <w:t>, si dhe ka organizuar fazën e parë të trajnimit për kategorinë e përdoruesve më kryesor</w:t>
      </w:r>
      <w:r w:rsidR="00BB3DA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 </w:t>
      </w:r>
      <w:r w:rsidRPr="0074669D">
        <w:rPr>
          <w:rFonts w:ascii="Times New Roman" w:hAnsi="Times New Roman" w:cs="Times New Roman"/>
          <w:sz w:val="24"/>
          <w:szCs w:val="24"/>
          <w:lang w:val="en-CA"/>
        </w:rPr>
        <w:t xml:space="preserve">dhe të rëndësishëm </w:t>
      </w:r>
      <w:r w:rsidR="007B567F" w:rsidRPr="0074669D">
        <w:rPr>
          <w:rFonts w:ascii="Times New Roman" w:hAnsi="Times New Roman" w:cs="Times New Roman"/>
          <w:sz w:val="24"/>
          <w:szCs w:val="24"/>
          <w:lang w:val="en-CA"/>
        </w:rPr>
        <w:t>të sistemit, pjesë e stafit të ILDKPKI. Sesionet e para trajnuese u zhvilluan p</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r nj</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 periudh</w:t>
      </w:r>
      <w:r w:rsidR="007D6287" w:rsidRPr="0074669D">
        <w:rPr>
          <w:rFonts w:ascii="Times New Roman" w:hAnsi="Times New Roman" w:cs="Times New Roman"/>
          <w:sz w:val="24"/>
          <w:szCs w:val="24"/>
          <w:lang w:val="en-CA"/>
        </w:rPr>
        <w:t>ë</w:t>
      </w:r>
      <w:r w:rsidRPr="0074669D">
        <w:rPr>
          <w:rFonts w:ascii="Times New Roman" w:hAnsi="Times New Roman" w:cs="Times New Roman"/>
          <w:sz w:val="24"/>
          <w:szCs w:val="24"/>
          <w:lang w:val="en-CA"/>
        </w:rPr>
        <w:t xml:space="preserve"> 5</w:t>
      </w:r>
      <w:r w:rsidR="007B567F" w:rsidRPr="0074669D">
        <w:rPr>
          <w:rFonts w:ascii="Times New Roman" w:hAnsi="Times New Roman" w:cs="Times New Roman"/>
          <w:sz w:val="24"/>
          <w:szCs w:val="24"/>
          <w:lang w:val="en-CA"/>
        </w:rPr>
        <w:t xml:space="preserve"> ditore, gjat</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 t</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 cil</w:t>
      </w:r>
      <w:r w:rsidR="000B7069" w:rsidRPr="0074669D">
        <w:rPr>
          <w:rFonts w:ascii="Times New Roman" w:hAnsi="Times New Roman" w:cs="Times New Roman"/>
          <w:sz w:val="24"/>
          <w:szCs w:val="24"/>
          <w:lang w:val="en-CA"/>
        </w:rPr>
        <w:t>a</w:t>
      </w:r>
      <w:r w:rsidR="007B567F" w:rsidRPr="0074669D">
        <w:rPr>
          <w:rFonts w:ascii="Times New Roman" w:hAnsi="Times New Roman" w:cs="Times New Roman"/>
          <w:sz w:val="24"/>
          <w:szCs w:val="24"/>
          <w:lang w:val="en-CA"/>
        </w:rPr>
        <w:t xml:space="preserve">ve përdoruesit patën mundësinë të punojnë me sistemin e </w:t>
      </w:r>
      <w:proofErr w:type="gramStart"/>
      <w:r w:rsidR="007B567F" w:rsidRPr="0074669D">
        <w:rPr>
          <w:rFonts w:ascii="Times New Roman" w:hAnsi="Times New Roman" w:cs="Times New Roman"/>
          <w:sz w:val="24"/>
          <w:szCs w:val="24"/>
          <w:lang w:val="en-CA"/>
        </w:rPr>
        <w:t>ri</w:t>
      </w:r>
      <w:proofErr w:type="gramEnd"/>
      <w:r w:rsidR="007B567F" w:rsidRPr="0074669D">
        <w:rPr>
          <w:rFonts w:ascii="Times New Roman" w:hAnsi="Times New Roman" w:cs="Times New Roman"/>
          <w:sz w:val="24"/>
          <w:szCs w:val="24"/>
          <w:lang w:val="en-CA"/>
        </w:rPr>
        <w:t xml:space="preserve"> elektronik dhe </w:t>
      </w:r>
      <w:r w:rsidR="002901AF" w:rsidRPr="0074669D">
        <w:rPr>
          <w:rFonts w:ascii="Times New Roman" w:hAnsi="Times New Roman" w:cs="Times New Roman"/>
          <w:sz w:val="24"/>
          <w:szCs w:val="24"/>
          <w:lang w:val="en-CA"/>
        </w:rPr>
        <w:t xml:space="preserve">të </w:t>
      </w:r>
      <w:r w:rsidR="007B567F" w:rsidRPr="0074669D">
        <w:rPr>
          <w:rFonts w:ascii="Times New Roman" w:hAnsi="Times New Roman" w:cs="Times New Roman"/>
          <w:sz w:val="24"/>
          <w:szCs w:val="24"/>
          <w:lang w:val="en-CA"/>
        </w:rPr>
        <w:t>testojnë njohuritë e marra gjatë trajnimit. Faza e dyt</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 e sesioneve trajnuese do t</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 zhvillohet p</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rgjat</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 viti</w:t>
      </w:r>
      <w:r w:rsidR="000A29FF" w:rsidRPr="0074669D">
        <w:rPr>
          <w:rFonts w:ascii="Times New Roman" w:hAnsi="Times New Roman" w:cs="Times New Roman"/>
          <w:sz w:val="24"/>
          <w:szCs w:val="24"/>
          <w:lang w:val="en-CA"/>
        </w:rPr>
        <w:t>t</w:t>
      </w:r>
      <w:r w:rsidR="007B567F" w:rsidRPr="0074669D">
        <w:rPr>
          <w:rFonts w:ascii="Times New Roman" w:hAnsi="Times New Roman" w:cs="Times New Roman"/>
          <w:sz w:val="24"/>
          <w:szCs w:val="24"/>
          <w:lang w:val="en-CA"/>
        </w:rPr>
        <w:t xml:space="preserve"> n</w:t>
      </w:r>
      <w:r w:rsidR="007D6287" w:rsidRPr="0074669D">
        <w:rPr>
          <w:rFonts w:ascii="Times New Roman" w:hAnsi="Times New Roman" w:cs="Times New Roman"/>
          <w:sz w:val="24"/>
          <w:szCs w:val="24"/>
          <w:lang w:val="en-CA"/>
        </w:rPr>
        <w:t>ë</w:t>
      </w:r>
      <w:r w:rsidR="00BB3DA7" w:rsidRPr="0074669D">
        <w:rPr>
          <w:rFonts w:ascii="Times New Roman" w:hAnsi="Times New Roman" w:cs="Times New Roman"/>
          <w:sz w:val="24"/>
          <w:szCs w:val="24"/>
          <w:lang w:val="en-CA"/>
        </w:rPr>
        <w:t xml:space="preserve"> vijim, </w:t>
      </w:r>
      <w:r w:rsidR="000A29FF" w:rsidRPr="0074669D">
        <w:rPr>
          <w:rFonts w:ascii="Times New Roman" w:hAnsi="Times New Roman" w:cs="Times New Roman"/>
          <w:sz w:val="24"/>
          <w:szCs w:val="24"/>
          <w:lang w:val="en-CA"/>
        </w:rPr>
        <w:t xml:space="preserve">duke pasur si </w:t>
      </w:r>
      <w:r w:rsidR="007B567F" w:rsidRPr="0074669D">
        <w:rPr>
          <w:rFonts w:ascii="Times New Roman" w:hAnsi="Times New Roman" w:cs="Times New Roman"/>
          <w:sz w:val="24"/>
          <w:szCs w:val="24"/>
          <w:lang w:val="en-CA"/>
        </w:rPr>
        <w:t>grup</w:t>
      </w:r>
      <w:r w:rsidR="000A29FF" w:rsidRPr="0074669D">
        <w:rPr>
          <w:rFonts w:ascii="Times New Roman" w:hAnsi="Times New Roman" w:cs="Times New Roman"/>
          <w:sz w:val="24"/>
          <w:szCs w:val="24"/>
          <w:lang w:val="en-CA"/>
        </w:rPr>
        <w:t xml:space="preserve"> të synuar</w:t>
      </w:r>
      <w:r w:rsidR="007B567F" w:rsidRPr="0074669D">
        <w:rPr>
          <w:rFonts w:ascii="Times New Roman" w:hAnsi="Times New Roman" w:cs="Times New Roman"/>
          <w:sz w:val="24"/>
          <w:szCs w:val="24"/>
          <w:lang w:val="en-CA"/>
        </w:rPr>
        <w:t>, n</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 p</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rputhje me modulet e zhvillimit, t</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 gjith</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 n</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pun</w:t>
      </w:r>
      <w:r w:rsidR="007D6287" w:rsidRPr="0074669D">
        <w:rPr>
          <w:rFonts w:ascii="Times New Roman" w:hAnsi="Times New Roman" w:cs="Times New Roman"/>
          <w:sz w:val="24"/>
          <w:szCs w:val="24"/>
          <w:lang w:val="en-CA"/>
        </w:rPr>
        <w:t>ë</w:t>
      </w:r>
      <w:r w:rsidR="004D37A2" w:rsidRPr="0074669D">
        <w:rPr>
          <w:rFonts w:ascii="Times New Roman" w:hAnsi="Times New Roman" w:cs="Times New Roman"/>
          <w:sz w:val="24"/>
          <w:szCs w:val="24"/>
          <w:lang w:val="en-CA"/>
        </w:rPr>
        <w:t>sit e ILDK</w:t>
      </w:r>
      <w:r w:rsidR="007B567F" w:rsidRPr="0074669D">
        <w:rPr>
          <w:rFonts w:ascii="Times New Roman" w:hAnsi="Times New Roman" w:cs="Times New Roman"/>
          <w:sz w:val="24"/>
          <w:szCs w:val="24"/>
          <w:lang w:val="en-CA"/>
        </w:rPr>
        <w:t>PKI</w:t>
      </w:r>
      <w:r w:rsidR="000A29FF" w:rsidRPr="0074669D">
        <w:rPr>
          <w:rFonts w:ascii="Times New Roman" w:hAnsi="Times New Roman" w:cs="Times New Roman"/>
          <w:sz w:val="24"/>
          <w:szCs w:val="24"/>
          <w:lang w:val="en-CA"/>
        </w:rPr>
        <w:t>. Gjithashtu, s</w:t>
      </w:r>
      <w:r w:rsidR="007B567F" w:rsidRPr="0074669D">
        <w:rPr>
          <w:rFonts w:ascii="Times New Roman" w:hAnsi="Times New Roman" w:cs="Times New Roman"/>
          <w:sz w:val="24"/>
          <w:szCs w:val="24"/>
          <w:lang w:val="en-CA"/>
        </w:rPr>
        <w:t>ynohet t</w:t>
      </w:r>
      <w:r w:rsidR="007D6287" w:rsidRPr="0074669D">
        <w:rPr>
          <w:rFonts w:ascii="Times New Roman" w:hAnsi="Times New Roman" w:cs="Times New Roman"/>
          <w:sz w:val="24"/>
          <w:szCs w:val="24"/>
          <w:lang w:val="en-CA"/>
        </w:rPr>
        <w:t>ë</w:t>
      </w:r>
      <w:r w:rsidR="00E40D28" w:rsidRPr="0074669D">
        <w:rPr>
          <w:rFonts w:ascii="Times New Roman" w:hAnsi="Times New Roman" w:cs="Times New Roman"/>
          <w:sz w:val="24"/>
          <w:szCs w:val="24"/>
          <w:lang w:val="en-CA"/>
        </w:rPr>
        <w:t xml:space="preserve"> organizohen sesione </w:t>
      </w:r>
      <w:r w:rsidR="000A29FF" w:rsidRPr="0074669D">
        <w:rPr>
          <w:rFonts w:ascii="Times New Roman" w:hAnsi="Times New Roman" w:cs="Times New Roman"/>
          <w:sz w:val="24"/>
          <w:szCs w:val="24"/>
          <w:lang w:val="en-CA"/>
        </w:rPr>
        <w:lastRenderedPageBreak/>
        <w:t xml:space="preserve">trajnimi edhe </w:t>
      </w:r>
      <w:r w:rsidR="007B567F" w:rsidRPr="0074669D">
        <w:rPr>
          <w:rFonts w:ascii="Times New Roman" w:hAnsi="Times New Roman" w:cs="Times New Roman"/>
          <w:sz w:val="24"/>
          <w:szCs w:val="24"/>
          <w:lang w:val="en-CA"/>
        </w:rPr>
        <w:t>p</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 xml:space="preserve">r </w:t>
      </w:r>
      <w:r w:rsidR="00255307" w:rsidRPr="0074669D">
        <w:rPr>
          <w:rFonts w:ascii="Times New Roman" w:hAnsi="Times New Roman" w:cs="Times New Roman"/>
          <w:sz w:val="24"/>
          <w:szCs w:val="24"/>
          <w:lang w:val="en-CA"/>
        </w:rPr>
        <w:t>Autoritetet P</w:t>
      </w:r>
      <w:r w:rsidR="007D6287" w:rsidRPr="0074669D">
        <w:rPr>
          <w:rFonts w:ascii="Times New Roman" w:hAnsi="Times New Roman" w:cs="Times New Roman"/>
          <w:sz w:val="24"/>
          <w:szCs w:val="24"/>
          <w:lang w:val="en-CA"/>
        </w:rPr>
        <w:t>ë</w:t>
      </w:r>
      <w:r w:rsidR="007B567F" w:rsidRPr="0074669D">
        <w:rPr>
          <w:rFonts w:ascii="Times New Roman" w:hAnsi="Times New Roman" w:cs="Times New Roman"/>
          <w:sz w:val="24"/>
          <w:szCs w:val="24"/>
          <w:lang w:val="en-CA"/>
        </w:rPr>
        <w:t>rgjegj</w:t>
      </w:r>
      <w:r w:rsidR="007D6287" w:rsidRPr="0074669D">
        <w:rPr>
          <w:rFonts w:ascii="Times New Roman" w:hAnsi="Times New Roman" w:cs="Times New Roman"/>
          <w:sz w:val="24"/>
          <w:szCs w:val="24"/>
          <w:lang w:val="en-CA"/>
        </w:rPr>
        <w:t>ë</w:t>
      </w:r>
      <w:r w:rsidR="00BB3DA7" w:rsidRPr="0074669D">
        <w:rPr>
          <w:rFonts w:ascii="Times New Roman" w:hAnsi="Times New Roman" w:cs="Times New Roman"/>
          <w:sz w:val="24"/>
          <w:szCs w:val="24"/>
          <w:lang w:val="en-CA"/>
        </w:rPr>
        <w:t xml:space="preserve">se, </w:t>
      </w:r>
      <w:r w:rsidR="000A29FF" w:rsidRPr="0074669D">
        <w:rPr>
          <w:rFonts w:ascii="Times New Roman" w:hAnsi="Times New Roman" w:cs="Times New Roman"/>
          <w:sz w:val="24"/>
          <w:szCs w:val="24"/>
          <w:lang w:val="en-CA"/>
        </w:rPr>
        <w:t xml:space="preserve">si </w:t>
      </w:r>
      <w:r w:rsidR="007B567F" w:rsidRPr="0074669D">
        <w:rPr>
          <w:rFonts w:ascii="Times New Roman" w:hAnsi="Times New Roman" w:cs="Times New Roman"/>
          <w:sz w:val="24"/>
          <w:szCs w:val="24"/>
          <w:lang w:val="en-CA"/>
        </w:rPr>
        <w:t>dhe sesione informuese p</w:t>
      </w:r>
      <w:r w:rsidR="007D6287" w:rsidRPr="0074669D">
        <w:rPr>
          <w:rFonts w:ascii="Times New Roman" w:hAnsi="Times New Roman" w:cs="Times New Roman"/>
          <w:sz w:val="24"/>
          <w:szCs w:val="24"/>
          <w:lang w:val="en-CA"/>
        </w:rPr>
        <w:t>ë</w:t>
      </w:r>
      <w:r w:rsidR="000A29FF" w:rsidRPr="0074669D">
        <w:rPr>
          <w:rFonts w:ascii="Times New Roman" w:hAnsi="Times New Roman" w:cs="Times New Roman"/>
          <w:sz w:val="24"/>
          <w:szCs w:val="24"/>
          <w:lang w:val="en-CA"/>
        </w:rPr>
        <w:t xml:space="preserve">r </w:t>
      </w:r>
      <w:r w:rsidR="007B567F" w:rsidRPr="0074669D">
        <w:rPr>
          <w:rFonts w:ascii="Times New Roman" w:hAnsi="Times New Roman" w:cs="Times New Roman"/>
          <w:sz w:val="24"/>
          <w:szCs w:val="24"/>
          <w:lang w:val="en-CA"/>
        </w:rPr>
        <w:t>subjektet q</w:t>
      </w:r>
      <w:r w:rsidR="007D6287" w:rsidRPr="0074669D">
        <w:rPr>
          <w:rFonts w:ascii="Times New Roman" w:hAnsi="Times New Roman" w:cs="Times New Roman"/>
          <w:sz w:val="24"/>
          <w:szCs w:val="24"/>
          <w:lang w:val="en-CA"/>
        </w:rPr>
        <w:t>ë</w:t>
      </w:r>
      <w:r w:rsidR="004A26BE" w:rsidRPr="0074669D">
        <w:rPr>
          <w:rFonts w:ascii="Times New Roman" w:hAnsi="Times New Roman" w:cs="Times New Roman"/>
          <w:sz w:val="24"/>
          <w:szCs w:val="24"/>
          <w:lang w:val="en-CA"/>
        </w:rPr>
        <w:t xml:space="preserve"> mbartin</w:t>
      </w:r>
      <w:r w:rsidR="00CF4ECE" w:rsidRPr="0074669D">
        <w:rPr>
          <w:rFonts w:ascii="Times New Roman" w:hAnsi="Times New Roman" w:cs="Times New Roman"/>
          <w:sz w:val="24"/>
          <w:szCs w:val="24"/>
          <w:lang w:val="en-CA"/>
        </w:rPr>
        <w:t xml:space="preserve"> detyrimin p</w:t>
      </w:r>
      <w:r w:rsidR="007D6287" w:rsidRPr="0074669D">
        <w:rPr>
          <w:rFonts w:ascii="Times New Roman" w:hAnsi="Times New Roman" w:cs="Times New Roman"/>
          <w:sz w:val="24"/>
          <w:szCs w:val="24"/>
          <w:lang w:val="en-CA"/>
        </w:rPr>
        <w:t>ë</w:t>
      </w:r>
      <w:r w:rsidR="00CF4ECE" w:rsidRPr="0074669D">
        <w:rPr>
          <w:rFonts w:ascii="Times New Roman" w:hAnsi="Times New Roman" w:cs="Times New Roman"/>
          <w:sz w:val="24"/>
          <w:szCs w:val="24"/>
          <w:lang w:val="en-CA"/>
        </w:rPr>
        <w:t>r</w:t>
      </w:r>
      <w:r w:rsidR="007B567F" w:rsidRPr="0074669D">
        <w:rPr>
          <w:rFonts w:ascii="Times New Roman" w:hAnsi="Times New Roman" w:cs="Times New Roman"/>
          <w:sz w:val="24"/>
          <w:szCs w:val="24"/>
          <w:lang w:val="en-CA"/>
        </w:rPr>
        <w:t xml:space="preserve"> deklarim. </w:t>
      </w:r>
    </w:p>
    <w:p w:rsidR="007B567F" w:rsidRPr="0074669D" w:rsidRDefault="007B567F" w:rsidP="00B150D3">
      <w:pPr>
        <w:spacing w:after="0" w:line="276" w:lineRule="auto"/>
        <w:jc w:val="both"/>
        <w:rPr>
          <w:rFonts w:ascii="Times New Roman" w:hAnsi="Times New Roman" w:cs="Times New Roman"/>
          <w:sz w:val="24"/>
          <w:szCs w:val="24"/>
        </w:rPr>
      </w:pPr>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hAnsi="Times New Roman" w:cs="Times New Roman"/>
          <w:sz w:val="24"/>
          <w:szCs w:val="24"/>
        </w:rPr>
        <w:t xml:space="preserve">Në të njëjtën kohë, Inspektorati i Lartë vijoi bashkëpunimin e ngushtë me Këshillin e </w:t>
      </w:r>
      <w:r w:rsidR="00DF69F6" w:rsidRPr="0074669D">
        <w:rPr>
          <w:rFonts w:ascii="Times New Roman" w:hAnsi="Times New Roman" w:cs="Times New Roman"/>
          <w:sz w:val="24"/>
          <w:szCs w:val="24"/>
        </w:rPr>
        <w:t xml:space="preserve">Evropës për zbatimin e projektit “Veprimi kundër Krimit Ekonomik në Shqipëri” në kuadër të </w:t>
      </w:r>
      <w:r w:rsidR="006F00FF">
        <w:rPr>
          <w:rFonts w:ascii="Times New Roman" w:hAnsi="Times New Roman" w:cs="Times New Roman"/>
          <w:sz w:val="24"/>
          <w:szCs w:val="24"/>
        </w:rPr>
        <w:t>“</w:t>
      </w:r>
      <w:r w:rsidR="00DF69F6" w:rsidRPr="0074669D">
        <w:rPr>
          <w:rFonts w:ascii="Times New Roman" w:hAnsi="Times New Roman" w:cs="Times New Roman"/>
          <w:sz w:val="24"/>
          <w:szCs w:val="24"/>
        </w:rPr>
        <w:t>In</w:t>
      </w:r>
      <w:r w:rsidR="00B3059C" w:rsidRPr="0074669D">
        <w:rPr>
          <w:rFonts w:ascii="Times New Roman" w:hAnsi="Times New Roman" w:cs="Times New Roman"/>
          <w:sz w:val="24"/>
          <w:szCs w:val="24"/>
        </w:rPr>
        <w:t>s</w:t>
      </w:r>
      <w:r w:rsidR="00DF69F6" w:rsidRPr="0074669D">
        <w:rPr>
          <w:rFonts w:ascii="Times New Roman" w:hAnsi="Times New Roman" w:cs="Times New Roman"/>
          <w:sz w:val="24"/>
          <w:szCs w:val="24"/>
        </w:rPr>
        <w:t>trumentit Horizontal për Ballkanin Perëndimor dhe Turqinë</w:t>
      </w:r>
      <w:r w:rsidR="00B66172" w:rsidRPr="0074669D">
        <w:rPr>
          <w:rFonts w:ascii="Times New Roman" w:hAnsi="Times New Roman" w:cs="Times New Roman"/>
          <w:sz w:val="24"/>
          <w:szCs w:val="24"/>
        </w:rPr>
        <w:t>”</w:t>
      </w:r>
      <w:r w:rsidR="00DF69F6" w:rsidRPr="0074669D">
        <w:rPr>
          <w:rFonts w:ascii="Times New Roman" w:hAnsi="Times New Roman" w:cs="Times New Roman"/>
          <w:sz w:val="24"/>
          <w:szCs w:val="24"/>
        </w:rPr>
        <w:t xml:space="preserve"> </w:t>
      </w:r>
      <w:r w:rsidRPr="0074669D">
        <w:rPr>
          <w:rFonts w:ascii="Times New Roman" w:eastAsia="MS Mincho" w:hAnsi="Times New Roman" w:cs="Times New Roman"/>
          <w:sz w:val="24"/>
          <w:szCs w:val="24"/>
        </w:rPr>
        <w:t xml:space="preserve">të </w:t>
      </w:r>
      <w:r w:rsidR="00DF69F6" w:rsidRPr="0074669D">
        <w:rPr>
          <w:rFonts w:ascii="Times New Roman" w:eastAsia="MS Mincho" w:hAnsi="Times New Roman" w:cs="Times New Roman"/>
          <w:sz w:val="24"/>
          <w:szCs w:val="24"/>
        </w:rPr>
        <w:t>bashkë-</w:t>
      </w:r>
      <w:r w:rsidRPr="0074669D">
        <w:rPr>
          <w:rFonts w:ascii="Times New Roman" w:eastAsia="MS Mincho" w:hAnsi="Times New Roman" w:cs="Times New Roman"/>
          <w:sz w:val="24"/>
          <w:szCs w:val="24"/>
        </w:rPr>
        <w:t>financuar nga Bashkimi E</w:t>
      </w:r>
      <w:r w:rsidR="00B3059C" w:rsidRPr="0074669D">
        <w:rPr>
          <w:rFonts w:ascii="Times New Roman" w:eastAsia="MS Mincho" w:hAnsi="Times New Roman" w:cs="Times New Roman"/>
          <w:sz w:val="24"/>
          <w:szCs w:val="24"/>
        </w:rPr>
        <w:t>v</w:t>
      </w:r>
      <w:r w:rsidRPr="0074669D">
        <w:rPr>
          <w:rFonts w:ascii="Times New Roman" w:eastAsia="MS Mincho" w:hAnsi="Times New Roman" w:cs="Times New Roman"/>
          <w:sz w:val="24"/>
          <w:szCs w:val="24"/>
        </w:rPr>
        <w:t>ropian dhe Këshilli i Evropës, ku një nga komponentët e lidhur me sistemin online të deklari</w:t>
      </w:r>
      <w:r w:rsidR="004A26BE" w:rsidRPr="0074669D">
        <w:rPr>
          <w:rFonts w:ascii="Times New Roman" w:eastAsia="MS Mincho" w:hAnsi="Times New Roman" w:cs="Times New Roman"/>
          <w:sz w:val="24"/>
          <w:szCs w:val="24"/>
        </w:rPr>
        <w:t>mit, sigurimi i pajisjeve (hardw</w:t>
      </w:r>
      <w:r w:rsidRPr="0074669D">
        <w:rPr>
          <w:rFonts w:ascii="Times New Roman" w:eastAsia="MS Mincho" w:hAnsi="Times New Roman" w:cs="Times New Roman"/>
          <w:sz w:val="24"/>
          <w:szCs w:val="24"/>
        </w:rPr>
        <w:t>are), do të mbështetet nga ky projekt. Në këtë kuadër, gjatë periudhës shtator - tetor 2018, p</w:t>
      </w:r>
      <w:r w:rsidR="004A26BE" w:rsidRPr="0074669D">
        <w:rPr>
          <w:rFonts w:ascii="Times New Roman" w:eastAsia="MS Mincho" w:hAnsi="Times New Roman" w:cs="Times New Roman"/>
          <w:sz w:val="24"/>
          <w:szCs w:val="24"/>
        </w:rPr>
        <w:t>as sigurimit të fondeve të nevoj</w:t>
      </w:r>
      <w:r w:rsidRPr="0074669D">
        <w:rPr>
          <w:rFonts w:ascii="Times New Roman" w:eastAsia="MS Mincho" w:hAnsi="Times New Roman" w:cs="Times New Roman"/>
          <w:sz w:val="24"/>
          <w:szCs w:val="24"/>
        </w:rPr>
        <w:t>shme për të garantuar prok</w:t>
      </w:r>
      <w:r w:rsidR="000B7069" w:rsidRPr="0074669D">
        <w:rPr>
          <w:rFonts w:ascii="Times New Roman" w:eastAsia="MS Mincho" w:hAnsi="Times New Roman" w:cs="Times New Roman"/>
          <w:sz w:val="24"/>
          <w:szCs w:val="24"/>
        </w:rPr>
        <w:t>urimin e blerjes së të gjithë infrastruktur</w:t>
      </w:r>
      <w:r w:rsidRPr="0074669D">
        <w:rPr>
          <w:rFonts w:ascii="Times New Roman" w:eastAsia="MS Mincho" w:hAnsi="Times New Roman" w:cs="Times New Roman"/>
          <w:sz w:val="24"/>
          <w:szCs w:val="24"/>
        </w:rPr>
        <w:t>ës hard</w:t>
      </w:r>
      <w:r w:rsidR="004A26BE" w:rsidRPr="0074669D">
        <w:rPr>
          <w:rFonts w:ascii="Times New Roman" w:eastAsia="MS Mincho" w:hAnsi="Times New Roman" w:cs="Times New Roman"/>
          <w:sz w:val="24"/>
          <w:szCs w:val="24"/>
        </w:rPr>
        <w:t>w</w:t>
      </w:r>
      <w:r w:rsidRPr="0074669D">
        <w:rPr>
          <w:rFonts w:ascii="Times New Roman" w:eastAsia="MS Mincho" w:hAnsi="Times New Roman" w:cs="Times New Roman"/>
          <w:sz w:val="24"/>
          <w:szCs w:val="24"/>
        </w:rPr>
        <w:t>are, nga ana e Këshillit të Evropës u realizua procedura përkatëse e prokurimit, duke u përzgjedhur dhe nënshkruar kontrata me kompaninë fituese. Në vijim të zbatimit të kontratës, Inspektorati i Lartë</w:t>
      </w:r>
      <w:r w:rsidR="00474B55"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koordinoi, së bashku me kompaninë fituese dhe Këshillin e Evropës, procesin e </w:t>
      </w:r>
      <w:r w:rsidR="008B3CFC" w:rsidRPr="0074669D">
        <w:rPr>
          <w:rFonts w:ascii="Times New Roman" w:eastAsia="MS Mincho" w:hAnsi="Times New Roman" w:cs="Times New Roman"/>
          <w:sz w:val="24"/>
          <w:szCs w:val="24"/>
        </w:rPr>
        <w:t xml:space="preserve">dorëzimit, instalimit, konfigurimit dhe </w:t>
      </w:r>
      <w:r w:rsidRPr="0074669D">
        <w:rPr>
          <w:rFonts w:ascii="Times New Roman" w:eastAsia="MS Mincho" w:hAnsi="Times New Roman" w:cs="Times New Roman"/>
          <w:sz w:val="24"/>
          <w:szCs w:val="24"/>
        </w:rPr>
        <w:t>pranimi</w:t>
      </w:r>
      <w:r w:rsidR="00474B55" w:rsidRPr="0074669D">
        <w:rPr>
          <w:rFonts w:ascii="Times New Roman" w:eastAsia="MS Mincho" w:hAnsi="Times New Roman" w:cs="Times New Roman"/>
          <w:sz w:val="24"/>
          <w:szCs w:val="24"/>
        </w:rPr>
        <w:t>t të infrastrukturës</w:t>
      </w:r>
      <w:r w:rsidRPr="0074669D">
        <w:rPr>
          <w:rFonts w:ascii="Times New Roman" w:eastAsia="MS Mincho" w:hAnsi="Times New Roman" w:cs="Times New Roman"/>
          <w:sz w:val="24"/>
          <w:szCs w:val="24"/>
        </w:rPr>
        <w:t xml:space="preserve"> hard</w:t>
      </w:r>
      <w:r w:rsidR="004A26BE" w:rsidRPr="0074669D">
        <w:rPr>
          <w:rFonts w:ascii="Times New Roman" w:eastAsia="MS Mincho" w:hAnsi="Times New Roman" w:cs="Times New Roman"/>
          <w:sz w:val="24"/>
          <w:szCs w:val="24"/>
        </w:rPr>
        <w:t>w</w:t>
      </w:r>
      <w:r w:rsidR="008B3CFC" w:rsidRPr="0074669D">
        <w:rPr>
          <w:rFonts w:ascii="Times New Roman" w:eastAsia="MS Mincho" w:hAnsi="Times New Roman" w:cs="Times New Roman"/>
          <w:sz w:val="24"/>
          <w:szCs w:val="24"/>
        </w:rPr>
        <w:t xml:space="preserve">are </w:t>
      </w:r>
      <w:r w:rsidRPr="0074669D">
        <w:rPr>
          <w:rFonts w:ascii="Times New Roman" w:eastAsia="MS Mincho" w:hAnsi="Times New Roman" w:cs="Times New Roman"/>
          <w:sz w:val="24"/>
          <w:szCs w:val="24"/>
        </w:rPr>
        <w:t xml:space="preserve">duke garantuar përfundimin e gjithë procesit përgjatë muajit dhjetor 2018. </w:t>
      </w:r>
    </w:p>
    <w:p w:rsidR="007B567F" w:rsidRPr="0074669D" w:rsidRDefault="007B567F" w:rsidP="00B150D3">
      <w:pPr>
        <w:spacing w:after="0" w:line="276" w:lineRule="auto"/>
        <w:jc w:val="both"/>
        <w:rPr>
          <w:rFonts w:ascii="Times New Roman" w:eastAsia="MS Mincho" w:hAnsi="Times New Roman" w:cs="Times New Roman"/>
          <w:sz w:val="24"/>
          <w:szCs w:val="24"/>
        </w:rPr>
      </w:pP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Megjithë a</w:t>
      </w:r>
      <w:r w:rsidR="00B3059C" w:rsidRPr="0074669D">
        <w:rPr>
          <w:rFonts w:ascii="Times New Roman" w:hAnsi="Times New Roman" w:cs="Times New Roman"/>
          <w:sz w:val="24"/>
          <w:szCs w:val="24"/>
        </w:rPr>
        <w:t>n</w:t>
      </w:r>
      <w:r w:rsidRPr="0074669D">
        <w:rPr>
          <w:rFonts w:ascii="Times New Roman" w:hAnsi="Times New Roman" w:cs="Times New Roman"/>
          <w:sz w:val="24"/>
          <w:szCs w:val="24"/>
        </w:rPr>
        <w:t xml:space="preserve">gazhimin e marrë nga ILDKPKI, së bashku me partnerët ndërkombëtarë, për të garantuar përfundimin e të gjitha fazave të nevojshme për ngritjen dhe vënien në funksionim të sistemit të deklarimit </w:t>
      </w:r>
      <w:r w:rsidR="00623E04" w:rsidRPr="0074669D">
        <w:rPr>
          <w:rFonts w:ascii="Times New Roman" w:hAnsi="Times New Roman" w:cs="Times New Roman"/>
          <w:sz w:val="24"/>
          <w:szCs w:val="24"/>
        </w:rPr>
        <w:t>elektronik të interesave privatë</w:t>
      </w:r>
      <w:r w:rsidRPr="0074669D">
        <w:rPr>
          <w:rFonts w:ascii="Times New Roman" w:hAnsi="Times New Roman" w:cs="Times New Roman"/>
          <w:sz w:val="24"/>
          <w:szCs w:val="24"/>
        </w:rPr>
        <w:t>, Inspektorati i Lartë mbetet i ndërgjegjshëm se</w:t>
      </w:r>
      <w:r w:rsidR="00CF4ECE" w:rsidRPr="0074669D">
        <w:rPr>
          <w:rFonts w:ascii="Times New Roman" w:hAnsi="Times New Roman" w:cs="Times New Roman"/>
          <w:sz w:val="24"/>
          <w:szCs w:val="24"/>
        </w:rPr>
        <w:t>,</w:t>
      </w:r>
      <w:r w:rsidRPr="0074669D">
        <w:rPr>
          <w:rFonts w:ascii="Times New Roman" w:hAnsi="Times New Roman" w:cs="Times New Roman"/>
          <w:sz w:val="24"/>
          <w:szCs w:val="24"/>
        </w:rPr>
        <w:t xml:space="preserve"> për zbatimin sa më efikas të këtij projekti, sfidë</w:t>
      </w:r>
      <w:r w:rsidR="00CF4ECE" w:rsidRPr="0074669D">
        <w:rPr>
          <w:rFonts w:ascii="Times New Roman" w:hAnsi="Times New Roman" w:cs="Times New Roman"/>
          <w:sz w:val="24"/>
          <w:szCs w:val="24"/>
        </w:rPr>
        <w:t>,</w:t>
      </w:r>
      <w:r w:rsidRPr="0074669D">
        <w:rPr>
          <w:rFonts w:ascii="Times New Roman" w:hAnsi="Times New Roman" w:cs="Times New Roman"/>
          <w:sz w:val="24"/>
          <w:szCs w:val="24"/>
        </w:rPr>
        <w:t xml:space="preserve"> vijon të mbetet jo vetëm bashkëpunimi ndërinstitucional për sigurimin e ndërlidhjes apo integrimit me sistemet e tjera publike/regjistrat publikë dhe privatë, me qëllim shkëmbimin e informacionit të nevojshëm për kryerjen e kontrolleve dhe hetimeve administrative të deklaratave të interesave privatë, të cilat aktualisht janë procese që kryhen në mënyrë</w:t>
      </w:r>
      <w:r w:rsidR="00B66172" w:rsidRPr="0074669D">
        <w:rPr>
          <w:rFonts w:ascii="Times New Roman" w:hAnsi="Times New Roman" w:cs="Times New Roman"/>
          <w:sz w:val="24"/>
          <w:szCs w:val="24"/>
        </w:rPr>
        <w:t xml:space="preserve"> manuale, por edhe garantimi i </w:t>
      </w:r>
      <w:r w:rsidRPr="0074669D">
        <w:rPr>
          <w:rFonts w:ascii="Times New Roman" w:hAnsi="Times New Roman" w:cs="Times New Roman"/>
          <w:sz w:val="24"/>
          <w:szCs w:val="24"/>
        </w:rPr>
        <w:t xml:space="preserve">një qëndrueshmërie të mëtejshme të funksionimit të vetë sistemit.  </w:t>
      </w:r>
    </w:p>
    <w:p w:rsidR="007B567F" w:rsidRPr="0074669D" w:rsidRDefault="007B567F" w:rsidP="00B150D3">
      <w:pPr>
        <w:spacing w:after="0" w:line="276" w:lineRule="auto"/>
        <w:jc w:val="both"/>
        <w:rPr>
          <w:rFonts w:ascii="Times New Roman" w:hAnsi="Times New Roman" w:cs="Times New Roman"/>
          <w:sz w:val="24"/>
          <w:szCs w:val="24"/>
        </w:rPr>
      </w:pPr>
    </w:p>
    <w:p w:rsidR="007B567F" w:rsidRPr="0074669D" w:rsidRDefault="00B66172"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Në këtë kuadër, ILDKPKI</w:t>
      </w:r>
      <w:r w:rsidR="007B567F" w:rsidRPr="0074669D">
        <w:rPr>
          <w:rFonts w:ascii="Times New Roman" w:hAnsi="Times New Roman" w:cs="Times New Roman"/>
          <w:sz w:val="24"/>
          <w:szCs w:val="24"/>
        </w:rPr>
        <w:t xml:space="preserve"> duke mbetur tërësisht e angazhuar për përfundimin e proceseve të lidhura me ngritjen dhe vënien në funksionim të sistemit të deklarimit elektronik të interesave privatë, thekson nevojën e sigurimit të mbështetjes nga institucione të tilla si Kuvendi i Republikës së Shqipërisë dhe Këshilli i Ministrave, që do të mundësojnë garantimin e qëndrueshmërisë së këtij sistemi, nëpërmjet rritjes së kapacite</w:t>
      </w:r>
      <w:r w:rsidR="00623E04" w:rsidRPr="0074669D">
        <w:rPr>
          <w:rFonts w:ascii="Times New Roman" w:hAnsi="Times New Roman" w:cs="Times New Roman"/>
          <w:sz w:val="24"/>
          <w:szCs w:val="24"/>
        </w:rPr>
        <w:t>te</w:t>
      </w:r>
      <w:r w:rsidR="007B567F" w:rsidRPr="0074669D">
        <w:rPr>
          <w:rFonts w:ascii="Times New Roman" w:hAnsi="Times New Roman" w:cs="Times New Roman"/>
          <w:sz w:val="24"/>
          <w:szCs w:val="24"/>
        </w:rPr>
        <w:t xml:space="preserve">ve financiare. </w:t>
      </w:r>
    </w:p>
    <w:p w:rsidR="00F5188E" w:rsidRDefault="00F5188E" w:rsidP="00B150D3">
      <w:pPr>
        <w:spacing w:after="0" w:line="276" w:lineRule="auto"/>
        <w:jc w:val="both"/>
        <w:rPr>
          <w:rFonts w:ascii="Times New Roman" w:hAnsi="Times New Roman" w:cs="Times New Roman"/>
          <w:sz w:val="24"/>
          <w:szCs w:val="24"/>
        </w:rPr>
      </w:pPr>
    </w:p>
    <w:p w:rsidR="007B567F" w:rsidRPr="0074669D" w:rsidRDefault="007B567F" w:rsidP="00056DE9">
      <w:pPr>
        <w:pStyle w:val="Heading1"/>
        <w:spacing w:before="0" w:after="0"/>
        <w:jc w:val="both"/>
      </w:pPr>
      <w:bookmarkStart w:id="20" w:name="_Toc2773432"/>
      <w:bookmarkStart w:id="21" w:name="_Toc2773505"/>
      <w:bookmarkStart w:id="22" w:name="_Toc6236229"/>
      <w:bookmarkStart w:id="23" w:name="tedhena"/>
      <w:r w:rsidRPr="0074669D">
        <w:t>TË DHËNA MBI DEKLARIMIN  DHE KONTROLLIN E DEKLARATAVE TË INTERESAVE PRIVATË</w:t>
      </w:r>
      <w:bookmarkEnd w:id="20"/>
      <w:bookmarkEnd w:id="21"/>
      <w:bookmarkEnd w:id="22"/>
    </w:p>
    <w:p w:rsidR="007B567F" w:rsidRPr="0074669D" w:rsidRDefault="007B567F" w:rsidP="00B150D3">
      <w:pPr>
        <w:pStyle w:val="Heading2"/>
      </w:pPr>
      <w:bookmarkStart w:id="24" w:name="_Administrimi_i_deklaratave"/>
      <w:bookmarkStart w:id="25" w:name="_Toc413416981"/>
      <w:bookmarkStart w:id="26" w:name="_Toc477508423"/>
      <w:bookmarkStart w:id="27" w:name="_Toc2773433"/>
      <w:bookmarkStart w:id="28" w:name="_Toc2773506"/>
      <w:bookmarkStart w:id="29" w:name="_Toc6236230"/>
      <w:bookmarkEnd w:id="23"/>
      <w:bookmarkEnd w:id="24"/>
      <w:r w:rsidRPr="0074669D">
        <w:t>Administrimi i deklaratave</w:t>
      </w:r>
      <w:bookmarkEnd w:id="25"/>
      <w:bookmarkEnd w:id="26"/>
      <w:bookmarkEnd w:id="27"/>
      <w:bookmarkEnd w:id="28"/>
      <w:bookmarkEnd w:id="29"/>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Gjatë vitit 2018, Inspektorati i Lartë ka vijuar punën me procesin e pranimit, regjistrimit dhe administrimit të deklaratave të interesave privatë, të subjekteve që mbartin detyrim për deklarim.</w:t>
      </w:r>
      <w:r w:rsidR="00056DE9">
        <w:rPr>
          <w:rFonts w:ascii="Times New Roman" w:eastAsia="MS Mincho" w:hAnsi="Times New Roman" w:cs="Times New Roman"/>
          <w:sz w:val="24"/>
          <w:szCs w:val="24"/>
        </w:rPr>
        <w:t xml:space="preserve"> </w:t>
      </w:r>
      <w:r w:rsidRPr="0074669D">
        <w:rPr>
          <w:rFonts w:ascii="Times New Roman" w:eastAsia="MS Mincho" w:hAnsi="Times New Roman" w:cs="Times New Roman"/>
          <w:sz w:val="24"/>
          <w:szCs w:val="24"/>
        </w:rPr>
        <w:t>Nga të dhënat e regjistruara dhe të administruara nga Sektori i Protokoll-Arkivës dhe  Administrimit të Deklaratave të Pasurisë, rezulton se numri i përgjithshëm i subjekteve</w:t>
      </w:r>
      <w:r w:rsidRPr="0074669D">
        <w:rPr>
          <w:rFonts w:ascii="Times New Roman" w:eastAsia="MS Mincho" w:hAnsi="Times New Roman" w:cs="Times New Roman"/>
          <w:i/>
          <w:sz w:val="24"/>
          <w:szCs w:val="24"/>
        </w:rPr>
        <w:t xml:space="preserve"> </w:t>
      </w:r>
      <w:r w:rsidRPr="0074669D">
        <w:rPr>
          <w:rFonts w:ascii="Times New Roman" w:eastAsia="MS Mincho" w:hAnsi="Times New Roman" w:cs="Times New Roman"/>
          <w:sz w:val="24"/>
          <w:szCs w:val="24"/>
        </w:rPr>
        <w:t xml:space="preserve">(subjekte në funksion, ish-subjekte deklarues, kandidatë) deri më 31.12.2018 është </w:t>
      </w:r>
      <w:r w:rsidRPr="0074669D">
        <w:rPr>
          <w:rFonts w:ascii="Times New Roman" w:eastAsia="MS Mincho" w:hAnsi="Times New Roman" w:cs="Times New Roman"/>
          <w:b/>
          <w:sz w:val="24"/>
          <w:szCs w:val="24"/>
        </w:rPr>
        <w:t>15.086 subjekte deklarues</w:t>
      </w:r>
      <w:r w:rsidRPr="0074669D">
        <w:rPr>
          <w:rFonts w:ascii="Times New Roman" w:eastAsia="MS Mincho" w:hAnsi="Times New Roman" w:cs="Times New Roman"/>
          <w:sz w:val="24"/>
          <w:szCs w:val="24"/>
        </w:rPr>
        <w:t>, nga të cilët:</w:t>
      </w:r>
    </w:p>
    <w:p w:rsidR="007B567F" w:rsidRPr="0074669D" w:rsidRDefault="007B567F" w:rsidP="00B150D3">
      <w:pPr>
        <w:numPr>
          <w:ilvl w:val="0"/>
          <w:numId w:val="1"/>
        </w:num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b/>
          <w:sz w:val="24"/>
          <w:szCs w:val="24"/>
        </w:rPr>
        <w:t>17.8</w:t>
      </w:r>
      <w:r w:rsidR="000E0EE8" w:rsidRPr="0074669D">
        <w:rPr>
          <w:rFonts w:ascii="Times New Roman" w:eastAsia="MS Mincho" w:hAnsi="Times New Roman" w:cs="Times New Roman"/>
          <w:b/>
          <w:sz w:val="24"/>
          <w:szCs w:val="24"/>
        </w:rPr>
        <w:t xml:space="preserve"> </w:t>
      </w:r>
      <w:r w:rsidRPr="0074669D">
        <w:rPr>
          <w:rFonts w:ascii="Times New Roman" w:eastAsia="MS Mincho" w:hAnsi="Times New Roman" w:cs="Times New Roman"/>
          <w:b/>
          <w:sz w:val="24"/>
          <w:szCs w:val="24"/>
        </w:rPr>
        <w:t>%  ose 2</w:t>
      </w:r>
      <w:r w:rsidR="000E0EE8" w:rsidRPr="0074669D">
        <w:rPr>
          <w:rFonts w:ascii="Times New Roman" w:eastAsia="MS Mincho" w:hAnsi="Times New Roman" w:cs="Times New Roman"/>
          <w:b/>
          <w:sz w:val="24"/>
          <w:szCs w:val="24"/>
        </w:rPr>
        <w:t>.</w:t>
      </w:r>
      <w:r w:rsidRPr="0074669D">
        <w:rPr>
          <w:rFonts w:ascii="Times New Roman" w:eastAsia="MS Mincho" w:hAnsi="Times New Roman" w:cs="Times New Roman"/>
          <w:b/>
          <w:sz w:val="24"/>
          <w:szCs w:val="24"/>
        </w:rPr>
        <w:t>682 subjekte rezultojnë të jenë në funksion</w:t>
      </w:r>
      <w:r w:rsidR="00BC4215" w:rsidRPr="0074669D">
        <w:rPr>
          <w:rFonts w:ascii="Times New Roman" w:eastAsia="MS Mincho" w:hAnsi="Times New Roman" w:cs="Times New Roman"/>
          <w:sz w:val="24"/>
          <w:szCs w:val="24"/>
        </w:rPr>
        <w:t>;</w:t>
      </w:r>
    </w:p>
    <w:p w:rsidR="007B567F" w:rsidRPr="0074669D" w:rsidRDefault="007B567F" w:rsidP="00B150D3">
      <w:pPr>
        <w:numPr>
          <w:ilvl w:val="0"/>
          <w:numId w:val="1"/>
        </w:numPr>
        <w:spacing w:after="0" w:line="276" w:lineRule="auto"/>
        <w:jc w:val="both"/>
        <w:rPr>
          <w:rFonts w:ascii="Times New Roman" w:eastAsia="MS Mincho" w:hAnsi="Times New Roman" w:cs="Times New Roman"/>
          <w:b/>
          <w:sz w:val="24"/>
          <w:szCs w:val="24"/>
        </w:rPr>
      </w:pPr>
      <w:r w:rsidRPr="0074669D">
        <w:rPr>
          <w:rFonts w:ascii="Times New Roman" w:eastAsia="MS Mincho" w:hAnsi="Times New Roman" w:cs="Times New Roman"/>
          <w:b/>
          <w:sz w:val="24"/>
          <w:szCs w:val="24"/>
        </w:rPr>
        <w:lastRenderedPageBreak/>
        <w:t>82 %  ose 12</w:t>
      </w:r>
      <w:r w:rsidR="000E0EE8" w:rsidRPr="0074669D">
        <w:rPr>
          <w:rFonts w:ascii="Times New Roman" w:eastAsia="MS Mincho" w:hAnsi="Times New Roman" w:cs="Times New Roman"/>
          <w:b/>
          <w:sz w:val="24"/>
          <w:szCs w:val="24"/>
        </w:rPr>
        <w:t>.</w:t>
      </w:r>
      <w:r w:rsidRPr="0074669D">
        <w:rPr>
          <w:rFonts w:ascii="Times New Roman" w:eastAsia="MS Mincho" w:hAnsi="Times New Roman" w:cs="Times New Roman"/>
          <w:b/>
          <w:sz w:val="24"/>
          <w:szCs w:val="24"/>
        </w:rPr>
        <w:t>373 subjekte rezultojnë të jenë ish-subjekte deklarues</w:t>
      </w:r>
      <w:r w:rsidR="00BC4215" w:rsidRPr="0074669D">
        <w:rPr>
          <w:rFonts w:ascii="Times New Roman" w:eastAsia="MS Mincho" w:hAnsi="Times New Roman" w:cs="Times New Roman"/>
          <w:b/>
          <w:sz w:val="24"/>
          <w:szCs w:val="24"/>
        </w:rPr>
        <w:t>;</w:t>
      </w:r>
    </w:p>
    <w:p w:rsidR="007B567F" w:rsidRPr="0074669D" w:rsidRDefault="007B567F" w:rsidP="00B150D3">
      <w:pPr>
        <w:numPr>
          <w:ilvl w:val="0"/>
          <w:numId w:val="1"/>
        </w:numPr>
        <w:spacing w:after="0" w:line="276" w:lineRule="auto"/>
        <w:jc w:val="both"/>
        <w:rPr>
          <w:rFonts w:ascii="Times New Roman" w:eastAsia="MS Mincho" w:hAnsi="Times New Roman" w:cs="Times New Roman"/>
          <w:b/>
          <w:sz w:val="24"/>
          <w:szCs w:val="24"/>
        </w:rPr>
      </w:pPr>
      <w:r w:rsidRPr="0074669D">
        <w:rPr>
          <w:rFonts w:ascii="Times New Roman" w:eastAsia="MS Mincho" w:hAnsi="Times New Roman" w:cs="Times New Roman"/>
          <w:b/>
          <w:sz w:val="24"/>
          <w:szCs w:val="24"/>
        </w:rPr>
        <w:t>0,2</w:t>
      </w:r>
      <w:r w:rsidR="000E0EE8" w:rsidRPr="0074669D">
        <w:rPr>
          <w:rFonts w:ascii="Times New Roman" w:eastAsia="MS Mincho" w:hAnsi="Times New Roman" w:cs="Times New Roman"/>
          <w:b/>
          <w:sz w:val="24"/>
          <w:szCs w:val="24"/>
        </w:rPr>
        <w:t xml:space="preserve"> </w:t>
      </w:r>
      <w:r w:rsidRPr="0074669D">
        <w:rPr>
          <w:rFonts w:ascii="Times New Roman" w:eastAsia="MS Mincho" w:hAnsi="Times New Roman" w:cs="Times New Roman"/>
          <w:b/>
          <w:sz w:val="24"/>
          <w:szCs w:val="24"/>
        </w:rPr>
        <w:t>% ose 31 subjekte rezultojnë të jenë kandidatë</w:t>
      </w:r>
      <w:r w:rsidR="000E0EE8" w:rsidRPr="0074669D">
        <w:rPr>
          <w:rFonts w:ascii="Times New Roman" w:eastAsia="MS Mincho" w:hAnsi="Times New Roman" w:cs="Times New Roman"/>
          <w:b/>
          <w:sz w:val="24"/>
          <w:szCs w:val="24"/>
        </w:rPr>
        <w:t>.</w:t>
      </w:r>
      <w:r w:rsidRPr="0074669D">
        <w:rPr>
          <w:rFonts w:ascii="Times New Roman" w:eastAsia="MS Mincho" w:hAnsi="Times New Roman" w:cs="Times New Roman"/>
          <w:b/>
          <w:sz w:val="24"/>
          <w:szCs w:val="24"/>
        </w:rPr>
        <w:t xml:space="preserve">  </w:t>
      </w:r>
    </w:p>
    <w:p w:rsidR="007B567F" w:rsidRPr="0074669D" w:rsidRDefault="007B567F" w:rsidP="00B150D3">
      <w:pPr>
        <w:spacing w:after="0" w:line="276" w:lineRule="auto"/>
        <w:jc w:val="both"/>
        <w:rPr>
          <w:rFonts w:ascii="Times New Roman" w:eastAsia="MS Mincho" w:hAnsi="Times New Roman" w:cs="Times New Roman"/>
          <w:sz w:val="24"/>
          <w:szCs w:val="24"/>
        </w:rPr>
      </w:pPr>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 xml:space="preserve">Numri i deklaratave të administruara nga Inspektorati i Lartë për vitin 2018, është </w:t>
      </w:r>
      <w:r w:rsidRPr="0074669D">
        <w:rPr>
          <w:rFonts w:ascii="Times New Roman" w:eastAsia="MS Mincho" w:hAnsi="Times New Roman" w:cs="Times New Roman"/>
          <w:b/>
          <w:sz w:val="24"/>
          <w:szCs w:val="24"/>
        </w:rPr>
        <w:t>3.679 deklarata të interesave privatë</w:t>
      </w:r>
      <w:r w:rsidRPr="0074669D">
        <w:rPr>
          <w:rFonts w:ascii="Times New Roman" w:eastAsia="MS Mincho" w:hAnsi="Times New Roman" w:cs="Times New Roman"/>
          <w:sz w:val="24"/>
          <w:szCs w:val="24"/>
        </w:rPr>
        <w:t>, nga të cilat, të ndara sipas llojeve të tyre, rezultojnë këto të dhëna statistikore:</w:t>
      </w:r>
    </w:p>
    <w:p w:rsidR="007B567F" w:rsidRPr="0074669D" w:rsidRDefault="007B567F" w:rsidP="00B150D3">
      <w:pPr>
        <w:numPr>
          <w:ilvl w:val="0"/>
          <w:numId w:val="1"/>
        </w:num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 xml:space="preserve">Deklarata Periodike/Vjetore – </w:t>
      </w:r>
      <w:r w:rsidRPr="0074669D">
        <w:rPr>
          <w:rFonts w:ascii="Times New Roman" w:eastAsia="MS Mincho" w:hAnsi="Times New Roman" w:cs="Times New Roman"/>
          <w:b/>
          <w:sz w:val="24"/>
          <w:szCs w:val="24"/>
        </w:rPr>
        <w:t>2</w:t>
      </w:r>
      <w:r w:rsidR="000E0EE8" w:rsidRPr="0074669D">
        <w:rPr>
          <w:rFonts w:ascii="Times New Roman" w:eastAsia="MS Mincho" w:hAnsi="Times New Roman" w:cs="Times New Roman"/>
          <w:b/>
          <w:sz w:val="24"/>
          <w:szCs w:val="24"/>
        </w:rPr>
        <w:t>.</w:t>
      </w:r>
      <w:r w:rsidRPr="0074669D">
        <w:rPr>
          <w:rFonts w:ascii="Times New Roman" w:eastAsia="MS Mincho" w:hAnsi="Times New Roman" w:cs="Times New Roman"/>
          <w:b/>
          <w:sz w:val="24"/>
          <w:szCs w:val="24"/>
        </w:rPr>
        <w:t>597 deklarata</w:t>
      </w:r>
      <w:r w:rsidR="00BC4215" w:rsidRPr="0074669D">
        <w:rPr>
          <w:rFonts w:ascii="Times New Roman" w:eastAsia="MS Mincho" w:hAnsi="Times New Roman" w:cs="Times New Roman"/>
          <w:b/>
          <w:sz w:val="24"/>
          <w:szCs w:val="24"/>
        </w:rPr>
        <w:t>;</w:t>
      </w:r>
    </w:p>
    <w:p w:rsidR="007B567F" w:rsidRPr="0074669D" w:rsidRDefault="007B567F" w:rsidP="00B150D3">
      <w:pPr>
        <w:numPr>
          <w:ilvl w:val="0"/>
          <w:numId w:val="1"/>
        </w:num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 xml:space="preserve">Deklarata Para Fillimit të Detyrës – </w:t>
      </w:r>
      <w:r w:rsidRPr="0074669D">
        <w:rPr>
          <w:rFonts w:ascii="Times New Roman" w:eastAsia="MS Mincho" w:hAnsi="Times New Roman" w:cs="Times New Roman"/>
          <w:b/>
          <w:sz w:val="24"/>
          <w:szCs w:val="24"/>
        </w:rPr>
        <w:t>532 deklarata</w:t>
      </w:r>
      <w:r w:rsidR="00BC4215" w:rsidRPr="0074669D">
        <w:rPr>
          <w:rFonts w:ascii="Times New Roman" w:eastAsia="MS Mincho" w:hAnsi="Times New Roman" w:cs="Times New Roman"/>
          <w:b/>
          <w:sz w:val="24"/>
          <w:szCs w:val="24"/>
        </w:rPr>
        <w:t>;</w:t>
      </w:r>
    </w:p>
    <w:p w:rsidR="007B567F" w:rsidRPr="0074669D" w:rsidRDefault="007B567F" w:rsidP="00B150D3">
      <w:pPr>
        <w:numPr>
          <w:ilvl w:val="0"/>
          <w:numId w:val="1"/>
        </w:numPr>
        <w:spacing w:after="0" w:line="276" w:lineRule="auto"/>
        <w:jc w:val="both"/>
        <w:rPr>
          <w:rFonts w:ascii="Times New Roman" w:eastAsia="MS Mincho" w:hAnsi="Times New Roman" w:cs="Times New Roman"/>
          <w:b/>
          <w:sz w:val="24"/>
          <w:szCs w:val="24"/>
        </w:rPr>
      </w:pPr>
      <w:r w:rsidRPr="0074669D">
        <w:rPr>
          <w:rFonts w:ascii="Times New Roman" w:eastAsia="MS Mincho" w:hAnsi="Times New Roman" w:cs="Times New Roman"/>
          <w:sz w:val="24"/>
          <w:szCs w:val="24"/>
        </w:rPr>
        <w:t xml:space="preserve">Deklarata Pas Largimit nga Funksioni </w:t>
      </w:r>
      <w:r w:rsidRPr="0074669D">
        <w:rPr>
          <w:rFonts w:ascii="Times New Roman" w:eastAsia="MS Mincho" w:hAnsi="Times New Roman" w:cs="Times New Roman"/>
          <w:b/>
          <w:sz w:val="24"/>
          <w:szCs w:val="24"/>
        </w:rPr>
        <w:t>– 534 deklarata</w:t>
      </w:r>
      <w:r w:rsidR="00BC4215" w:rsidRPr="0074669D">
        <w:rPr>
          <w:rFonts w:ascii="Times New Roman" w:eastAsia="MS Mincho" w:hAnsi="Times New Roman" w:cs="Times New Roman"/>
          <w:b/>
          <w:sz w:val="24"/>
          <w:szCs w:val="24"/>
        </w:rPr>
        <w:t>;</w:t>
      </w:r>
    </w:p>
    <w:p w:rsidR="007B567F" w:rsidRPr="0074669D" w:rsidRDefault="007B567F" w:rsidP="00B150D3">
      <w:pPr>
        <w:numPr>
          <w:ilvl w:val="0"/>
          <w:numId w:val="1"/>
        </w:numPr>
        <w:spacing w:after="0" w:line="276" w:lineRule="auto"/>
        <w:jc w:val="both"/>
        <w:rPr>
          <w:rFonts w:ascii="Times New Roman" w:eastAsia="MS Mincho" w:hAnsi="Times New Roman" w:cs="Times New Roman"/>
          <w:b/>
          <w:sz w:val="24"/>
          <w:szCs w:val="24"/>
        </w:rPr>
      </w:pPr>
      <w:r w:rsidRPr="0074669D">
        <w:rPr>
          <w:rFonts w:ascii="Times New Roman" w:eastAsia="MS Mincho" w:hAnsi="Times New Roman" w:cs="Times New Roman"/>
          <w:sz w:val="24"/>
          <w:szCs w:val="24"/>
        </w:rPr>
        <w:t xml:space="preserve">Deklarata Kandidati – </w:t>
      </w:r>
      <w:r w:rsidRPr="0074669D">
        <w:rPr>
          <w:rFonts w:ascii="Times New Roman" w:eastAsia="MS Mincho" w:hAnsi="Times New Roman" w:cs="Times New Roman"/>
          <w:b/>
          <w:sz w:val="24"/>
          <w:szCs w:val="24"/>
        </w:rPr>
        <w:t>16 deklarata</w:t>
      </w:r>
      <w:r w:rsidR="000E0EE8" w:rsidRPr="0074669D">
        <w:rPr>
          <w:rFonts w:ascii="Times New Roman" w:eastAsia="MS Mincho" w:hAnsi="Times New Roman" w:cs="Times New Roman"/>
          <w:b/>
          <w:sz w:val="24"/>
          <w:szCs w:val="24"/>
        </w:rPr>
        <w:t>.</w:t>
      </w:r>
      <w:r w:rsidRPr="0074669D">
        <w:rPr>
          <w:rFonts w:ascii="Times New Roman" w:eastAsia="MS Mincho" w:hAnsi="Times New Roman" w:cs="Times New Roman"/>
          <w:sz w:val="24"/>
          <w:szCs w:val="24"/>
        </w:rPr>
        <w:t xml:space="preserve"> </w:t>
      </w:r>
    </w:p>
    <w:p w:rsidR="007B567F" w:rsidRPr="0074669D" w:rsidRDefault="007B567F" w:rsidP="00B150D3">
      <w:pPr>
        <w:spacing w:after="0" w:line="276" w:lineRule="auto"/>
        <w:jc w:val="both"/>
        <w:rPr>
          <w:rFonts w:ascii="Times New Roman" w:eastAsia="MS Mincho" w:hAnsi="Times New Roman" w:cs="Times New Roman"/>
          <w:b/>
          <w:sz w:val="24"/>
          <w:szCs w:val="24"/>
        </w:rPr>
      </w:pPr>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 xml:space="preserve">Sikurse mund të vihet re edhe nga paraqitja grafike, </w:t>
      </w:r>
      <w:r w:rsidR="008424D6" w:rsidRPr="0074669D">
        <w:rPr>
          <w:rFonts w:ascii="Times New Roman" w:eastAsia="MS Mincho" w:hAnsi="Times New Roman" w:cs="Times New Roman"/>
          <w:sz w:val="24"/>
          <w:szCs w:val="24"/>
        </w:rPr>
        <w:t>70.6</w:t>
      </w:r>
      <w:r w:rsidR="000E0EE8" w:rsidRPr="0074669D">
        <w:rPr>
          <w:rFonts w:ascii="Times New Roman" w:eastAsia="MS Mincho" w:hAnsi="Times New Roman" w:cs="Times New Roman"/>
          <w:sz w:val="24"/>
          <w:szCs w:val="24"/>
        </w:rPr>
        <w:t xml:space="preserve"> </w:t>
      </w:r>
      <w:r w:rsidRPr="0074669D">
        <w:rPr>
          <w:rFonts w:ascii="Times New Roman" w:eastAsia="MS Mincho" w:hAnsi="Times New Roman" w:cs="Times New Roman"/>
          <w:sz w:val="24"/>
          <w:szCs w:val="24"/>
        </w:rPr>
        <w:t>% e totalit të deklaratave të interesave privatë, të administruara nga ILDKPKI gjatë vitit 2018, përbëhet nga deklaratat Periodike/ Vjetore, 14.4</w:t>
      </w:r>
      <w:r w:rsidR="009C2FF5" w:rsidRPr="0074669D">
        <w:rPr>
          <w:rFonts w:ascii="Times New Roman" w:eastAsia="MS Mincho" w:hAnsi="Times New Roman" w:cs="Times New Roman"/>
          <w:sz w:val="24"/>
          <w:szCs w:val="24"/>
        </w:rPr>
        <w:t xml:space="preserve"> </w:t>
      </w:r>
      <w:r w:rsidRPr="0074669D">
        <w:rPr>
          <w:rFonts w:ascii="Times New Roman" w:eastAsia="MS Mincho" w:hAnsi="Times New Roman" w:cs="Times New Roman"/>
          <w:sz w:val="24"/>
          <w:szCs w:val="24"/>
        </w:rPr>
        <w:t xml:space="preserve">% nga deklaratat Para Fillimit të Detyrës, 14.5% </w:t>
      </w:r>
      <w:r w:rsidR="00CF4ECE" w:rsidRPr="0074669D">
        <w:rPr>
          <w:rFonts w:ascii="Times New Roman" w:eastAsia="MS Mincho" w:hAnsi="Times New Roman" w:cs="Times New Roman"/>
          <w:sz w:val="24"/>
          <w:szCs w:val="24"/>
        </w:rPr>
        <w:t xml:space="preserve">e tyre </w:t>
      </w:r>
      <w:r w:rsidRPr="0074669D">
        <w:rPr>
          <w:rFonts w:ascii="Times New Roman" w:eastAsia="MS Mincho" w:hAnsi="Times New Roman" w:cs="Times New Roman"/>
          <w:sz w:val="24"/>
          <w:szCs w:val="24"/>
        </w:rPr>
        <w:t>përbëhet nga deklarata Pas La</w:t>
      </w:r>
      <w:r w:rsidR="00AD72F6" w:rsidRPr="0074669D">
        <w:rPr>
          <w:rFonts w:ascii="Times New Roman" w:eastAsia="MS Mincho" w:hAnsi="Times New Roman" w:cs="Times New Roman"/>
          <w:sz w:val="24"/>
          <w:szCs w:val="24"/>
        </w:rPr>
        <w:t>rgimit nga Funksioni, si dhe 0.5</w:t>
      </w:r>
      <w:r w:rsidR="009C2FF5" w:rsidRPr="0074669D">
        <w:rPr>
          <w:rFonts w:ascii="Times New Roman" w:eastAsia="MS Mincho" w:hAnsi="Times New Roman" w:cs="Times New Roman"/>
          <w:sz w:val="24"/>
          <w:szCs w:val="24"/>
        </w:rPr>
        <w:t xml:space="preserve"> </w:t>
      </w:r>
      <w:r w:rsidRPr="0074669D">
        <w:rPr>
          <w:rFonts w:ascii="Times New Roman" w:eastAsia="MS Mincho" w:hAnsi="Times New Roman" w:cs="Times New Roman"/>
          <w:sz w:val="24"/>
          <w:szCs w:val="24"/>
        </w:rPr>
        <w:t xml:space="preserve">% e përbëjnë deklaratat e kandidatëve. </w:t>
      </w:r>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Në analizë të të dhëna</w:t>
      </w:r>
      <w:r w:rsidR="004D37A2" w:rsidRPr="0074669D">
        <w:rPr>
          <w:rFonts w:ascii="Times New Roman" w:eastAsia="MS Mincho" w:hAnsi="Times New Roman" w:cs="Times New Roman"/>
          <w:sz w:val="24"/>
          <w:szCs w:val="24"/>
        </w:rPr>
        <w:t>ve të mësipërme, tendenca në ulje e</w:t>
      </w:r>
      <w:r w:rsidRPr="0074669D">
        <w:rPr>
          <w:rFonts w:ascii="Times New Roman" w:eastAsia="MS Mincho" w:hAnsi="Times New Roman" w:cs="Times New Roman"/>
          <w:sz w:val="24"/>
          <w:szCs w:val="24"/>
        </w:rPr>
        <w:t xml:space="preserve"> deklaratave të interesave privatë vjen si rrjedhojë e zbatimit të ndryshimeve ligjore që </w:t>
      </w:r>
      <w:r w:rsidR="004D37A2" w:rsidRPr="0074669D">
        <w:rPr>
          <w:rFonts w:ascii="Times New Roman" w:eastAsia="MS Mincho" w:hAnsi="Times New Roman" w:cs="Times New Roman"/>
          <w:sz w:val="24"/>
          <w:szCs w:val="24"/>
        </w:rPr>
        <w:t>i</w:t>
      </w:r>
      <w:r w:rsidR="008424D6" w:rsidRPr="0074669D">
        <w:rPr>
          <w:rFonts w:ascii="Times New Roman" w:eastAsia="MS Mincho" w:hAnsi="Times New Roman" w:cs="Times New Roman"/>
          <w:sz w:val="24"/>
          <w:szCs w:val="24"/>
        </w:rPr>
        <w:t>u bë kuadrit ligjor me anë të l</w:t>
      </w:r>
      <w:r w:rsidRPr="0074669D">
        <w:rPr>
          <w:rFonts w:ascii="Times New Roman" w:eastAsia="MS Mincho" w:hAnsi="Times New Roman" w:cs="Times New Roman"/>
          <w:sz w:val="24"/>
          <w:szCs w:val="24"/>
        </w:rPr>
        <w:t>igjit nr.</w:t>
      </w:r>
      <w:r w:rsidR="00FB0E85" w:rsidRPr="0074669D">
        <w:rPr>
          <w:rFonts w:ascii="Times New Roman" w:eastAsia="MS Mincho" w:hAnsi="Times New Roman" w:cs="Times New Roman"/>
          <w:sz w:val="24"/>
          <w:szCs w:val="24"/>
        </w:rPr>
        <w:t xml:space="preserve"> </w:t>
      </w:r>
      <w:r w:rsidRPr="0074669D">
        <w:rPr>
          <w:rFonts w:ascii="Times New Roman" w:eastAsia="MS Mincho" w:hAnsi="Times New Roman" w:cs="Times New Roman"/>
          <w:sz w:val="24"/>
          <w:szCs w:val="24"/>
        </w:rPr>
        <w:t>4</w:t>
      </w:r>
      <w:r w:rsidR="00FB0E85" w:rsidRPr="0074669D">
        <w:rPr>
          <w:rFonts w:ascii="Times New Roman" w:eastAsia="MS Mincho" w:hAnsi="Times New Roman" w:cs="Times New Roman"/>
          <w:sz w:val="24"/>
          <w:szCs w:val="24"/>
        </w:rPr>
        <w:t xml:space="preserve">2, datë </w:t>
      </w:r>
      <w:r w:rsidRPr="0074669D">
        <w:rPr>
          <w:rFonts w:ascii="Times New Roman" w:eastAsia="MS Mincho" w:hAnsi="Times New Roman" w:cs="Times New Roman"/>
          <w:sz w:val="24"/>
          <w:szCs w:val="24"/>
        </w:rPr>
        <w:t xml:space="preserve">6.4.2017 </w:t>
      </w:r>
      <w:r w:rsidRPr="0074669D">
        <w:rPr>
          <w:rFonts w:ascii="Times New Roman" w:hAnsi="Times New Roman" w:cs="Times New Roman"/>
          <w:i/>
          <w:kern w:val="24"/>
          <w:sz w:val="24"/>
          <w:szCs w:val="24"/>
        </w:rPr>
        <w:t xml:space="preserve">“Për disa shtesa dhe ndryshime në ligjin nr. 9049 “Për deklarimin dhe kontrollin e pasurive, të detyrimeve financiare të të zgjedhurve dhe të disa </w:t>
      </w:r>
      <w:r w:rsidR="00414A5B" w:rsidRPr="0074669D">
        <w:rPr>
          <w:rFonts w:ascii="Times New Roman" w:hAnsi="Times New Roman" w:cs="Times New Roman"/>
          <w:i/>
          <w:kern w:val="24"/>
          <w:sz w:val="24"/>
          <w:szCs w:val="24"/>
        </w:rPr>
        <w:t>nëpunësve publikë”.</w:t>
      </w:r>
      <w:r w:rsidR="00414A5B" w:rsidRPr="0074669D">
        <w:rPr>
          <w:rFonts w:ascii="Times New Roman" w:hAnsi="Times New Roman" w:cs="Times New Roman"/>
          <w:kern w:val="24"/>
          <w:sz w:val="24"/>
          <w:szCs w:val="24"/>
        </w:rPr>
        <w:t xml:space="preserve"> Në bazë të ndryshimeve, </w:t>
      </w:r>
      <w:r w:rsidRPr="0074669D">
        <w:rPr>
          <w:rFonts w:ascii="Times New Roman" w:hAnsi="Times New Roman" w:cs="Times New Roman"/>
          <w:kern w:val="24"/>
          <w:sz w:val="24"/>
          <w:szCs w:val="24"/>
        </w:rPr>
        <w:t>në nenin 3 “Subjektet që mba</w:t>
      </w:r>
      <w:r w:rsidR="008424D6" w:rsidRPr="0074669D">
        <w:rPr>
          <w:rFonts w:ascii="Times New Roman" w:hAnsi="Times New Roman" w:cs="Times New Roman"/>
          <w:kern w:val="24"/>
          <w:sz w:val="24"/>
          <w:szCs w:val="24"/>
        </w:rPr>
        <w:t>rtin</w:t>
      </w:r>
      <w:r w:rsidR="00414A5B" w:rsidRPr="0074669D">
        <w:rPr>
          <w:rFonts w:ascii="Times New Roman" w:hAnsi="Times New Roman" w:cs="Times New Roman"/>
          <w:kern w:val="24"/>
          <w:sz w:val="24"/>
          <w:szCs w:val="24"/>
        </w:rPr>
        <w:t xml:space="preserve"> detyrimet për deklarim</w:t>
      </w:r>
      <w:r w:rsidR="00BA115D" w:rsidRPr="0074669D">
        <w:rPr>
          <w:rFonts w:ascii="Times New Roman" w:hAnsi="Times New Roman" w:cs="Times New Roman"/>
          <w:kern w:val="24"/>
          <w:sz w:val="24"/>
          <w:szCs w:val="24"/>
        </w:rPr>
        <w:t>in</w:t>
      </w:r>
      <w:r w:rsidR="00414A5B" w:rsidRPr="0074669D">
        <w:rPr>
          <w:rFonts w:ascii="Times New Roman" w:hAnsi="Times New Roman" w:cs="Times New Roman"/>
          <w:kern w:val="24"/>
          <w:sz w:val="24"/>
          <w:szCs w:val="24"/>
        </w:rPr>
        <w:t xml:space="preserve">”, </w:t>
      </w:r>
      <w:r w:rsidR="00AB108B" w:rsidRPr="0074669D">
        <w:rPr>
          <w:rFonts w:ascii="Times New Roman" w:hAnsi="Times New Roman" w:cs="Times New Roman"/>
          <w:kern w:val="24"/>
          <w:sz w:val="24"/>
          <w:szCs w:val="24"/>
        </w:rPr>
        <w:t>u reduktua</w:t>
      </w:r>
      <w:r w:rsidRPr="0074669D">
        <w:rPr>
          <w:rFonts w:ascii="Times New Roman" w:hAnsi="Times New Roman" w:cs="Times New Roman"/>
          <w:kern w:val="24"/>
          <w:sz w:val="24"/>
          <w:szCs w:val="24"/>
        </w:rPr>
        <w:t xml:space="preserve"> </w:t>
      </w:r>
      <w:r w:rsidRPr="0074669D">
        <w:rPr>
          <w:rFonts w:ascii="Times New Roman" w:hAnsi="Times New Roman" w:cs="Times New Roman"/>
          <w:iCs/>
          <w:sz w:val="24"/>
          <w:szCs w:val="24"/>
        </w:rPr>
        <w:t xml:space="preserve">një kategori e ulët e subjekteve deklarues në sistemin e tatimeve, doganave dhe Policinë e Shtetit, si dhe një kategori e mesme në pushtetin vendor, deklaratat e të cilëve përbënin një numër të konsiderueshëm në totalin e deklaratave të administruara dhe kontrolluara nga ILDKPKI. </w:t>
      </w:r>
      <w:r w:rsidR="00AB108B" w:rsidRPr="0074669D">
        <w:rPr>
          <w:rFonts w:ascii="Times New Roman" w:hAnsi="Times New Roman" w:cs="Times New Roman"/>
          <w:iCs/>
          <w:sz w:val="24"/>
          <w:szCs w:val="24"/>
        </w:rPr>
        <w:t>Ky r</w:t>
      </w:r>
      <w:r w:rsidRPr="0074669D">
        <w:rPr>
          <w:rFonts w:ascii="Times New Roman" w:hAnsi="Times New Roman" w:cs="Times New Roman"/>
          <w:iCs/>
          <w:sz w:val="24"/>
          <w:szCs w:val="24"/>
        </w:rPr>
        <w:t>eduktim</w:t>
      </w:r>
      <w:r w:rsidR="008424D6" w:rsidRPr="0074669D">
        <w:rPr>
          <w:rFonts w:ascii="Times New Roman" w:hAnsi="Times New Roman" w:cs="Times New Roman"/>
          <w:iCs/>
          <w:sz w:val="24"/>
          <w:szCs w:val="24"/>
        </w:rPr>
        <w:t xml:space="preserve"> </w:t>
      </w:r>
      <w:r w:rsidRPr="0074669D">
        <w:rPr>
          <w:rFonts w:ascii="Times New Roman" w:hAnsi="Times New Roman" w:cs="Times New Roman"/>
          <w:iCs/>
          <w:sz w:val="24"/>
          <w:szCs w:val="24"/>
        </w:rPr>
        <w:t xml:space="preserve">synoi, </w:t>
      </w:r>
      <w:r w:rsidRPr="0074669D">
        <w:rPr>
          <w:rFonts w:ascii="Times New Roman" w:hAnsi="Times New Roman" w:cs="Times New Roman"/>
          <w:sz w:val="24"/>
          <w:szCs w:val="24"/>
        </w:rPr>
        <w:t xml:space="preserve">që detyrimi për deklarim të kryhet tashmë vetëm nga zyrtarët </w:t>
      </w:r>
      <w:r w:rsidR="00414A5B" w:rsidRPr="0074669D">
        <w:rPr>
          <w:rFonts w:ascii="Times New Roman" w:hAnsi="Times New Roman" w:cs="Times New Roman"/>
          <w:sz w:val="24"/>
          <w:szCs w:val="24"/>
        </w:rPr>
        <w:t xml:space="preserve">e nivelit më të lartë drejtues, duke </w:t>
      </w:r>
      <w:r w:rsidR="00AB108B" w:rsidRPr="0074669D">
        <w:rPr>
          <w:rFonts w:ascii="Times New Roman" w:hAnsi="Times New Roman" w:cs="Times New Roman"/>
          <w:sz w:val="24"/>
          <w:szCs w:val="24"/>
        </w:rPr>
        <w:t>ç</w:t>
      </w:r>
      <w:r w:rsidR="00414A5B" w:rsidRPr="0074669D">
        <w:rPr>
          <w:rFonts w:ascii="Times New Roman" w:hAnsi="Times New Roman" w:cs="Times New Roman"/>
          <w:sz w:val="24"/>
          <w:szCs w:val="24"/>
        </w:rPr>
        <w:t>uar në rritjen e shpeshtësisë së kontrolleve për këtë nivel zyrtarësh.</w:t>
      </w:r>
    </w:p>
    <w:p w:rsidR="007B567F" w:rsidRPr="0074669D" w:rsidRDefault="007B567F" w:rsidP="00B150D3">
      <w:pPr>
        <w:tabs>
          <w:tab w:val="left" w:pos="820"/>
          <w:tab w:val="left" w:pos="7049"/>
        </w:tabs>
        <w:spacing w:after="0" w:line="276" w:lineRule="auto"/>
        <w:jc w:val="both"/>
        <w:rPr>
          <w:rFonts w:ascii="Times New Roman" w:eastAsia="MS Mincho" w:hAnsi="Times New Roman" w:cs="Times New Roman"/>
          <w:b/>
          <w:i/>
          <w:sz w:val="24"/>
          <w:szCs w:val="24"/>
        </w:rPr>
      </w:pPr>
      <w:r w:rsidRPr="0074669D">
        <w:rPr>
          <w:noProof/>
          <w:lang w:val="en-US"/>
        </w:rPr>
        <w:drawing>
          <wp:inline distT="0" distB="0" distL="0" distR="0" wp14:anchorId="2D8F11E6" wp14:editId="64AE7EFE">
            <wp:extent cx="5553075" cy="3378200"/>
            <wp:effectExtent l="0" t="0" r="952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567F" w:rsidRPr="0074669D" w:rsidRDefault="007B567F" w:rsidP="00B150D3">
      <w:pPr>
        <w:pStyle w:val="Heading2"/>
      </w:pPr>
      <w:bookmarkStart w:id="30" w:name="_Skanimi,_përpunimi_paraprak"/>
      <w:bookmarkStart w:id="31" w:name="_Toc413416982"/>
      <w:bookmarkStart w:id="32" w:name="_Toc477508424"/>
      <w:bookmarkStart w:id="33" w:name="_Toc2773434"/>
      <w:bookmarkStart w:id="34" w:name="_Toc2773507"/>
      <w:bookmarkStart w:id="35" w:name="_Toc6236231"/>
      <w:bookmarkEnd w:id="30"/>
      <w:r w:rsidRPr="0074669D">
        <w:lastRenderedPageBreak/>
        <w:t>Skanimi, përpunimi paraprak dhe kontrolli aritmetik dhe logjik</w:t>
      </w:r>
      <w:bookmarkEnd w:id="31"/>
      <w:bookmarkEnd w:id="32"/>
      <w:r w:rsidRPr="0074669D">
        <w:t>.</w:t>
      </w:r>
      <w:bookmarkEnd w:id="33"/>
      <w:bookmarkEnd w:id="34"/>
      <w:bookmarkEnd w:id="35"/>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 xml:space="preserve">Inspektorati i Lartë, gjatë vitit raportues, ka administruar </w:t>
      </w:r>
      <w:r w:rsidRPr="0074669D">
        <w:rPr>
          <w:rFonts w:ascii="Times New Roman" w:eastAsia="MS Mincho" w:hAnsi="Times New Roman" w:cs="Times New Roman"/>
          <w:b/>
          <w:sz w:val="24"/>
          <w:szCs w:val="24"/>
        </w:rPr>
        <w:t>3.679 deklarata të interesave privatë</w:t>
      </w:r>
      <w:r w:rsidRPr="0074669D">
        <w:rPr>
          <w:rFonts w:ascii="Times New Roman" w:eastAsia="MS Mincho" w:hAnsi="Times New Roman" w:cs="Times New Roman"/>
          <w:sz w:val="24"/>
          <w:szCs w:val="24"/>
        </w:rPr>
        <w:t>. Të gjitha deklaratat, në përmbushje të detyrimit ligjor të parashikuar nga neni 24 i ligjit nr. 9049, datë 10.4.2003 “</w:t>
      </w:r>
      <w:r w:rsidRPr="0074669D">
        <w:rPr>
          <w:rFonts w:ascii="Times New Roman" w:eastAsia="MS Mincho" w:hAnsi="Times New Roman" w:cs="Times New Roman"/>
          <w:i/>
          <w:sz w:val="24"/>
          <w:szCs w:val="24"/>
        </w:rPr>
        <w:t>Për deklarimin dhe kontrollin e pasurive</w:t>
      </w:r>
      <w:r w:rsidRPr="0074669D">
        <w:rPr>
          <w:rFonts w:ascii="Times New Roman" w:eastAsia="MS Mincho" w:hAnsi="Times New Roman" w:cs="Times New Roman"/>
          <w:sz w:val="24"/>
          <w:szCs w:val="24"/>
        </w:rPr>
        <w:t xml:space="preserve">...”, i ndryshuar, që parashikon kalimin në fazën e skanimit, kontrollit të përpunimit paraprak, kryesisht lidhur me juridiksionin, rregullsinë e plotësimit të deklaratës, i janë nënshtruar këtij procesi, të përfunduar brenda vitit 2018. Për më tepër, Inspektorati i Lartë, njëkohësisht me procesin e skanimit dhe kontrollit paraprak, në përmbushje të detyrimit ligjor të parashikuar nga neni 25 i ligjit nr. 9049/2003, i ndryshuar, ka kryer dhe procesin e kontrollit aritmetik dhe logjik, mbi saktësinë e vlerësimit të pasurisë së deklaruar, saktësinë e burimeve financiare dhe mjaftueshmërinë e mbulimit të pasurisë nga burimet e deklaruara. </w:t>
      </w:r>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Në përfundim të procesit të kontrollit aritmetik e logjik, brenda datës 31.12.2018, janë kontrolluar të gjitha deklaratat e interesave privatë të administruara në vitin raportues, në total 3.679 deklarata të interesave privatë.</w:t>
      </w:r>
    </w:p>
    <w:p w:rsidR="00BA115D" w:rsidRPr="0074669D" w:rsidRDefault="00BA115D" w:rsidP="00B150D3">
      <w:pPr>
        <w:spacing w:after="0" w:line="276" w:lineRule="auto"/>
        <w:jc w:val="both"/>
        <w:rPr>
          <w:rFonts w:ascii="Times New Roman" w:eastAsia="MS Mincho" w:hAnsi="Times New Roman" w:cs="Times New Roman"/>
          <w:sz w:val="24"/>
          <w:szCs w:val="24"/>
        </w:rPr>
      </w:pPr>
    </w:p>
    <w:p w:rsidR="007B567F" w:rsidRPr="0074669D" w:rsidRDefault="007B567F" w:rsidP="00FB0E85">
      <w:pPr>
        <w:pStyle w:val="Heading2"/>
        <w:spacing w:before="0"/>
        <w:rPr>
          <w:rFonts w:eastAsia="MS Mincho" w:hint="eastAsia"/>
        </w:rPr>
      </w:pPr>
      <w:bookmarkStart w:id="36" w:name="_Kontrolli_i_Plotë"/>
      <w:bookmarkStart w:id="37" w:name="_Toc413416983"/>
      <w:bookmarkStart w:id="38" w:name="_Toc477508425"/>
      <w:bookmarkStart w:id="39" w:name="_Toc2773435"/>
      <w:bookmarkStart w:id="40" w:name="_Toc2773508"/>
      <w:bookmarkStart w:id="41" w:name="_Toc6236232"/>
      <w:bookmarkEnd w:id="36"/>
      <w:r w:rsidRPr="0074669D">
        <w:t>Kontrolli i Plotë</w:t>
      </w:r>
      <w:bookmarkEnd w:id="37"/>
      <w:bookmarkEnd w:id="38"/>
      <w:bookmarkEnd w:id="39"/>
      <w:bookmarkEnd w:id="40"/>
      <w:bookmarkEnd w:id="41"/>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Inspektorati i Lartë, gjatë vitit 201</w:t>
      </w:r>
      <w:r w:rsidR="00414A5B" w:rsidRPr="0074669D">
        <w:rPr>
          <w:rFonts w:ascii="Times New Roman" w:eastAsia="MS Mincho" w:hAnsi="Times New Roman" w:cs="Times New Roman"/>
          <w:sz w:val="24"/>
          <w:szCs w:val="24"/>
        </w:rPr>
        <w:t>8</w:t>
      </w:r>
      <w:r w:rsidRPr="0074669D">
        <w:rPr>
          <w:rFonts w:ascii="Times New Roman" w:eastAsia="MS Mincho" w:hAnsi="Times New Roman" w:cs="Times New Roman"/>
          <w:sz w:val="24"/>
          <w:szCs w:val="24"/>
        </w:rPr>
        <w:t xml:space="preserve">, në zbatim të  nenit 25/1 të ligjit nr. 9049, datë 10.4.2003, </w:t>
      </w:r>
      <w:r w:rsidRPr="0074669D">
        <w:rPr>
          <w:rFonts w:ascii="Times New Roman" w:eastAsia="MS Mincho" w:hAnsi="Times New Roman" w:cs="Times New Roman"/>
          <w:i/>
          <w:sz w:val="24"/>
          <w:szCs w:val="24"/>
        </w:rPr>
        <w:t>“Për deklarimin dhe kontrollin e pasurive...”,</w:t>
      </w:r>
      <w:r w:rsidRPr="0074669D">
        <w:rPr>
          <w:rFonts w:ascii="Times New Roman" w:eastAsia="MS Mincho" w:hAnsi="Times New Roman" w:cs="Times New Roman"/>
          <w:sz w:val="24"/>
          <w:szCs w:val="24"/>
        </w:rPr>
        <w:t xml:space="preserve"> i ndryshuar, si dhe në përmbushje të objektit kryesor të veprimtarisë së tij, lidhur me ushtrimin e kontrollit të plotë dhe hetimit administrativ për vërtetimin e saktësisë dhe vërtetësisë së të dhënave të pasurive, të ardhurave e detyrimeve të deklaruara nga zyrtarët dhe personat e lidhur me ta, konstatimin e rasteve të konfliktit të interesave, ka miratuar dhe ka kaluar në kontroll të plotë në </w:t>
      </w:r>
      <w:r w:rsidRPr="0074669D">
        <w:rPr>
          <w:rFonts w:ascii="Times New Roman" w:eastAsia="MS Mincho" w:hAnsi="Times New Roman" w:cs="Times New Roman"/>
          <w:b/>
          <w:sz w:val="24"/>
          <w:szCs w:val="24"/>
        </w:rPr>
        <w:t xml:space="preserve">total 780 subjekte deklarues, </w:t>
      </w:r>
      <w:r w:rsidRPr="0074669D">
        <w:rPr>
          <w:rFonts w:ascii="Times New Roman" w:eastAsia="MS Mincho" w:hAnsi="Times New Roman" w:cs="Times New Roman"/>
          <w:sz w:val="24"/>
          <w:szCs w:val="24"/>
        </w:rPr>
        <w:t>si për shkak funksioni, ashtu edhe bazuar në informacione të ardhura nga denoncimet në numrin pa pagesë</w:t>
      </w:r>
      <w:r w:rsidRPr="0074669D">
        <w:rPr>
          <w:rFonts w:ascii="Times New Roman" w:eastAsia="MS Mincho" w:hAnsi="Times New Roman" w:cs="Times New Roman"/>
          <w:b/>
          <w:bCs/>
          <w:sz w:val="24"/>
          <w:szCs w:val="24"/>
        </w:rPr>
        <w:t xml:space="preserve"> 0800 9999</w:t>
      </w:r>
      <w:r w:rsidRPr="0074669D">
        <w:rPr>
          <w:rFonts w:ascii="Times New Roman" w:eastAsia="MS Mincho" w:hAnsi="Times New Roman" w:cs="Times New Roman"/>
          <w:sz w:val="24"/>
          <w:szCs w:val="24"/>
        </w:rPr>
        <w:t xml:space="preserve">, postën zyrtare dhe elektronike, median e shkruar, audio-vizive, etj. </w:t>
      </w:r>
    </w:p>
    <w:p w:rsidR="007B567F" w:rsidRPr="0074669D" w:rsidRDefault="007B567F" w:rsidP="00B150D3">
      <w:pPr>
        <w:spacing w:after="0" w:line="276" w:lineRule="auto"/>
        <w:jc w:val="both"/>
        <w:rPr>
          <w:rFonts w:ascii="Times New Roman" w:eastAsia="MS Mincho" w:hAnsi="Times New Roman" w:cs="Times New Roman"/>
          <w:sz w:val="24"/>
          <w:szCs w:val="24"/>
        </w:rPr>
      </w:pPr>
    </w:p>
    <w:p w:rsidR="007B567F" w:rsidRPr="0074669D" w:rsidRDefault="007B567F" w:rsidP="00FB0E85">
      <w:pPr>
        <w:pStyle w:val="Heading2"/>
        <w:spacing w:before="0" w:after="0"/>
      </w:pPr>
      <w:bookmarkStart w:id="42" w:name="rezultatekontrolli"/>
      <w:r w:rsidRPr="0074669D">
        <w:t xml:space="preserve"> </w:t>
      </w:r>
      <w:bookmarkStart w:id="43" w:name="_Toc2773436"/>
      <w:bookmarkStart w:id="44" w:name="_Toc2773509"/>
      <w:bookmarkStart w:id="45" w:name="_Toc6236233"/>
      <w:r w:rsidRPr="0074669D">
        <w:t>Rezultatet e Kontrollit</w:t>
      </w:r>
      <w:bookmarkEnd w:id="43"/>
      <w:bookmarkEnd w:id="44"/>
      <w:bookmarkEnd w:id="45"/>
    </w:p>
    <w:bookmarkEnd w:id="42"/>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Inspektorati i Lartë, krahas rolit parandalues, ka detyrimin ligjor të ushtrojë edhe kompetencat e tij ndëshkuese, përmes aplik</w:t>
      </w:r>
      <w:r w:rsidR="00F61992" w:rsidRPr="0074669D">
        <w:rPr>
          <w:rFonts w:ascii="Times New Roman" w:eastAsia="MS Mincho" w:hAnsi="Times New Roman" w:cs="Times New Roman"/>
          <w:sz w:val="24"/>
          <w:szCs w:val="24"/>
        </w:rPr>
        <w:t>imit të masave administrative, “gjobë”</w:t>
      </w:r>
      <w:r w:rsidRPr="0074669D">
        <w:rPr>
          <w:rFonts w:ascii="Times New Roman" w:eastAsia="MS Mincho" w:hAnsi="Times New Roman" w:cs="Times New Roman"/>
          <w:sz w:val="24"/>
          <w:szCs w:val="24"/>
        </w:rPr>
        <w:t>, propozimeve për masa disiplinore deri në largim nga detyra, drejtuar institucioneve publike, si dhe kallëzimeve</w:t>
      </w:r>
      <w:r w:rsidR="008424D6" w:rsidRPr="0074669D">
        <w:rPr>
          <w:rFonts w:ascii="Times New Roman" w:eastAsia="MS Mincho" w:hAnsi="Times New Roman" w:cs="Times New Roman"/>
          <w:sz w:val="24"/>
          <w:szCs w:val="24"/>
        </w:rPr>
        <w:t>/referimeve</w:t>
      </w:r>
      <w:r w:rsidRPr="0074669D">
        <w:rPr>
          <w:rFonts w:ascii="Times New Roman" w:eastAsia="MS Mincho" w:hAnsi="Times New Roman" w:cs="Times New Roman"/>
          <w:sz w:val="24"/>
          <w:szCs w:val="24"/>
        </w:rPr>
        <w:t xml:space="preserve"> penale të depozituara pranë organit të akuzës,</w:t>
      </w:r>
      <w:r w:rsidR="008424D6" w:rsidRPr="0074669D">
        <w:rPr>
          <w:rFonts w:ascii="Times New Roman" w:eastAsia="MS Mincho" w:hAnsi="Times New Roman" w:cs="Times New Roman"/>
          <w:sz w:val="24"/>
          <w:szCs w:val="24"/>
        </w:rPr>
        <w:t xml:space="preserve"> strukturave t</w:t>
      </w:r>
      <w:r w:rsidR="00CF4ECE" w:rsidRPr="0074669D">
        <w:rPr>
          <w:rFonts w:ascii="Times New Roman" w:eastAsia="MS Mincho" w:hAnsi="Times New Roman" w:cs="Times New Roman"/>
          <w:sz w:val="24"/>
          <w:szCs w:val="24"/>
        </w:rPr>
        <w:t>ë</w:t>
      </w:r>
      <w:r w:rsidR="0006256B" w:rsidRPr="0074669D">
        <w:rPr>
          <w:rFonts w:ascii="Times New Roman" w:eastAsia="MS Mincho" w:hAnsi="Times New Roman" w:cs="Times New Roman"/>
          <w:sz w:val="24"/>
          <w:szCs w:val="24"/>
        </w:rPr>
        <w:t xml:space="preserve"> hetimit tatimor, Policisë së Shtetit apo D</w:t>
      </w:r>
      <w:r w:rsidR="008424D6" w:rsidRPr="0074669D">
        <w:rPr>
          <w:rFonts w:ascii="Times New Roman" w:eastAsia="MS Mincho" w:hAnsi="Times New Roman" w:cs="Times New Roman"/>
          <w:sz w:val="24"/>
          <w:szCs w:val="24"/>
        </w:rPr>
        <w:t xml:space="preserve">rejtorisë së </w:t>
      </w:r>
      <w:r w:rsidR="0006256B" w:rsidRPr="0074669D">
        <w:rPr>
          <w:rFonts w:ascii="Times New Roman" w:eastAsia="MS Mincho" w:hAnsi="Times New Roman" w:cs="Times New Roman"/>
          <w:sz w:val="24"/>
          <w:szCs w:val="24"/>
        </w:rPr>
        <w:t>Prandalimit të Pastrimit të P</w:t>
      </w:r>
      <w:r w:rsidR="008424D6" w:rsidRPr="0074669D">
        <w:rPr>
          <w:rFonts w:ascii="Times New Roman" w:eastAsia="MS Mincho" w:hAnsi="Times New Roman" w:cs="Times New Roman"/>
          <w:sz w:val="24"/>
          <w:szCs w:val="24"/>
        </w:rPr>
        <w:t>arave,</w:t>
      </w:r>
      <w:r w:rsidRPr="0074669D">
        <w:rPr>
          <w:rFonts w:ascii="Times New Roman" w:eastAsia="MS Mincho" w:hAnsi="Times New Roman" w:cs="Times New Roman"/>
          <w:sz w:val="24"/>
          <w:szCs w:val="24"/>
        </w:rPr>
        <w:t xml:space="preserve"> ndaj zyrtarëve-subjekte deklarues, të cilët janë gjetur në shkelje të ligjit. </w:t>
      </w:r>
    </w:p>
    <w:p w:rsidR="007B567F" w:rsidRPr="0074669D" w:rsidRDefault="007B567F" w:rsidP="00B150D3">
      <w:pPr>
        <w:spacing w:after="0" w:line="276" w:lineRule="auto"/>
        <w:jc w:val="both"/>
        <w:rPr>
          <w:rFonts w:ascii="Times New Roman" w:hAnsi="Times New Roman" w:cs="Times New Roman"/>
          <w:bCs/>
          <w:iCs/>
          <w:sz w:val="24"/>
          <w:szCs w:val="24"/>
        </w:rPr>
      </w:pPr>
    </w:p>
    <w:p w:rsidR="007B567F" w:rsidRPr="0074669D" w:rsidRDefault="007B567F" w:rsidP="00B150D3">
      <w:pPr>
        <w:spacing w:after="0" w:line="276" w:lineRule="auto"/>
        <w:jc w:val="both"/>
        <w:rPr>
          <w:rFonts w:ascii="Times New Roman" w:eastAsia="MS Mincho" w:hAnsi="Times New Roman" w:cs="Times New Roman"/>
          <w:b/>
          <w:sz w:val="24"/>
          <w:szCs w:val="24"/>
        </w:rPr>
      </w:pPr>
      <w:r w:rsidRPr="0074669D">
        <w:rPr>
          <w:rFonts w:ascii="Times New Roman" w:hAnsi="Times New Roman" w:cs="Times New Roman"/>
          <w:bCs/>
          <w:iCs/>
          <w:sz w:val="24"/>
          <w:szCs w:val="24"/>
        </w:rPr>
        <w:t xml:space="preserve">Në këtë kuadër, </w:t>
      </w:r>
      <w:r w:rsidRPr="0074669D">
        <w:rPr>
          <w:rFonts w:ascii="Times New Roman" w:eastAsia="MS Mincho" w:hAnsi="Times New Roman" w:cs="Times New Roman"/>
          <w:sz w:val="24"/>
          <w:szCs w:val="24"/>
        </w:rPr>
        <w:t xml:space="preserve">Inspektorati i Lartë, në zbatim të nenit 44 të ligjit nr. 9367, datë 7.4.2005 </w:t>
      </w:r>
      <w:r w:rsidRPr="0074669D">
        <w:rPr>
          <w:rFonts w:ascii="Times New Roman" w:eastAsia="MS Mincho" w:hAnsi="Times New Roman" w:cs="Times New Roman"/>
          <w:i/>
          <w:sz w:val="24"/>
          <w:szCs w:val="24"/>
        </w:rPr>
        <w:t>“Për parandalimin e konfliktit të interesave...”</w:t>
      </w:r>
      <w:r w:rsidRPr="0074669D">
        <w:rPr>
          <w:rFonts w:ascii="Times New Roman" w:eastAsia="MS Mincho" w:hAnsi="Times New Roman" w:cs="Times New Roman"/>
          <w:sz w:val="24"/>
          <w:szCs w:val="24"/>
        </w:rPr>
        <w:t xml:space="preserve">, i ndryshuar dhe nenit 40, të ligjit nr. 9049, datë 10.4.2003 </w:t>
      </w:r>
      <w:r w:rsidRPr="0074669D">
        <w:rPr>
          <w:rFonts w:ascii="Times New Roman" w:eastAsia="MS Mincho" w:hAnsi="Times New Roman" w:cs="Times New Roman"/>
          <w:i/>
          <w:sz w:val="24"/>
          <w:szCs w:val="24"/>
        </w:rPr>
        <w:t xml:space="preserve">“Për deklarimin dhe kontrollin e pasurive...”, </w:t>
      </w:r>
      <w:r w:rsidRPr="0074669D">
        <w:rPr>
          <w:rFonts w:ascii="Times New Roman" w:eastAsia="MS Mincho" w:hAnsi="Times New Roman" w:cs="Times New Roman"/>
          <w:sz w:val="24"/>
          <w:szCs w:val="24"/>
        </w:rPr>
        <w:t>i ndryshuar, ka</w:t>
      </w:r>
      <w:r w:rsidR="00F61992" w:rsidRPr="0074669D">
        <w:rPr>
          <w:rFonts w:ascii="Times New Roman" w:eastAsia="MS Mincho" w:hAnsi="Times New Roman" w:cs="Times New Roman"/>
          <w:sz w:val="24"/>
          <w:szCs w:val="24"/>
        </w:rPr>
        <w:t xml:space="preserve"> aplikuar masën administrative “gjobë”</w:t>
      </w:r>
      <w:r w:rsidRPr="0074669D">
        <w:rPr>
          <w:rFonts w:ascii="Times New Roman" w:eastAsia="MS Mincho" w:hAnsi="Times New Roman" w:cs="Times New Roman"/>
          <w:sz w:val="24"/>
          <w:szCs w:val="24"/>
        </w:rPr>
        <w:t xml:space="preserve">, për rastet e refuzimeve për deklarim, si dhe për rastet e mosdeklarimeve dhe/apo për çështje të konfliktit të interesave. Zyrtarët e ndëshkuar me masa administrative, </w:t>
      </w:r>
      <w:r w:rsidR="00F61992"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gjobë</w:t>
      </w:r>
      <w:r w:rsidR="00F61992"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për periudhën deri </w:t>
      </w:r>
      <w:r w:rsidR="008424D6" w:rsidRPr="0074669D">
        <w:rPr>
          <w:rFonts w:ascii="Times New Roman" w:eastAsia="MS Mincho" w:hAnsi="Times New Roman" w:cs="Times New Roman"/>
          <w:sz w:val="24"/>
          <w:szCs w:val="24"/>
        </w:rPr>
        <w:t xml:space="preserve">më </w:t>
      </w:r>
      <w:r w:rsidRPr="0074669D">
        <w:rPr>
          <w:rFonts w:ascii="Times New Roman" w:eastAsia="MS Mincho" w:hAnsi="Times New Roman" w:cs="Times New Roman"/>
          <w:sz w:val="24"/>
          <w:szCs w:val="24"/>
        </w:rPr>
        <w:t xml:space="preserve">31.12.2018 janë në </w:t>
      </w:r>
      <w:r w:rsidRPr="0074669D">
        <w:rPr>
          <w:rFonts w:ascii="Times New Roman" w:eastAsia="MS Mincho" w:hAnsi="Times New Roman" w:cs="Times New Roman"/>
          <w:b/>
          <w:sz w:val="24"/>
          <w:szCs w:val="24"/>
        </w:rPr>
        <w:t>total 112 masa administrative</w:t>
      </w:r>
      <w:r w:rsidRPr="0074669D">
        <w:rPr>
          <w:rFonts w:ascii="Times New Roman" w:eastAsia="MS Mincho" w:hAnsi="Times New Roman" w:cs="Times New Roman"/>
          <w:sz w:val="24"/>
          <w:szCs w:val="24"/>
        </w:rPr>
        <w:t xml:space="preserve">. ILDKPKI për periudhën 2014 – 2018 ka sanksionuar me masë administrative </w:t>
      </w:r>
      <w:r w:rsidR="00664AB8"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gjobë</w:t>
      </w:r>
      <w:r w:rsidR="00664AB8"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në total rreth </w:t>
      </w:r>
      <w:r w:rsidRPr="0074669D">
        <w:rPr>
          <w:rFonts w:ascii="Times New Roman" w:eastAsia="MS Mincho" w:hAnsi="Times New Roman" w:cs="Times New Roman"/>
          <w:b/>
          <w:sz w:val="24"/>
          <w:szCs w:val="24"/>
        </w:rPr>
        <w:t xml:space="preserve">1.672 zyrtarë. </w:t>
      </w:r>
    </w:p>
    <w:p w:rsidR="007B567F" w:rsidRPr="0074669D" w:rsidRDefault="00FB0E85"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lastRenderedPageBreak/>
        <w:t>Për t</w:t>
      </w:r>
      <w:r w:rsidR="00664AB8" w:rsidRPr="0074669D">
        <w:rPr>
          <w:rFonts w:ascii="Times New Roman" w:eastAsia="MS Mincho" w:hAnsi="Times New Roman" w:cs="Times New Roman"/>
          <w:sz w:val="24"/>
          <w:szCs w:val="24"/>
        </w:rPr>
        <w:t>’</w:t>
      </w:r>
      <w:r w:rsidR="007B567F" w:rsidRPr="0074669D">
        <w:rPr>
          <w:rFonts w:ascii="Times New Roman" w:eastAsia="MS Mincho" w:hAnsi="Times New Roman" w:cs="Times New Roman"/>
          <w:sz w:val="24"/>
          <w:szCs w:val="24"/>
        </w:rPr>
        <w:t xml:space="preserve">u theksuar është fakti, se të gjitha masat administrative të vendosura nga Inspektorati i Lartë janë lënë në fuqi nga gjykatat administrative, me përjashtim të një numri të pakonsiderueshëm, për të cilat gjykata ka vendosur shfuqizimin ose ndryshimin e tyre. </w:t>
      </w:r>
    </w:p>
    <w:p w:rsidR="007B567F" w:rsidRPr="0013361C" w:rsidRDefault="007B567F" w:rsidP="00B150D3">
      <w:pPr>
        <w:spacing w:after="0" w:line="276" w:lineRule="auto"/>
        <w:jc w:val="both"/>
        <w:rPr>
          <w:rFonts w:ascii="Times New Roman" w:hAnsi="Times New Roman" w:cs="Times New Roman"/>
          <w:sz w:val="24"/>
          <w:szCs w:val="24"/>
        </w:rPr>
      </w:pPr>
      <w:r w:rsidRPr="0074669D">
        <w:rPr>
          <w:rFonts w:ascii="Times New Roman" w:eastAsia="MS Mincho" w:hAnsi="Times New Roman" w:cs="Times New Roman"/>
          <w:sz w:val="24"/>
          <w:szCs w:val="24"/>
        </w:rPr>
        <w:t>Për më tepër, Inspektorati i Lartë, gjatë periudhës 2014 - 2018 k</w:t>
      </w:r>
      <w:r w:rsidRPr="0074669D">
        <w:rPr>
          <w:rFonts w:ascii="Times New Roman" w:hAnsi="Times New Roman" w:cs="Times New Roman"/>
          <w:sz w:val="24"/>
          <w:szCs w:val="24"/>
        </w:rPr>
        <w:t>a referuar pranë Institucionit të Prokurorisë, str</w:t>
      </w:r>
      <w:r w:rsidR="00414A5B" w:rsidRPr="0074669D">
        <w:rPr>
          <w:rFonts w:ascii="Times New Roman" w:hAnsi="Times New Roman" w:cs="Times New Roman"/>
          <w:sz w:val="24"/>
          <w:szCs w:val="24"/>
        </w:rPr>
        <w:t xml:space="preserve">ukturave të hetimit tatimor, </w:t>
      </w:r>
      <w:r w:rsidRPr="0074669D">
        <w:rPr>
          <w:rFonts w:ascii="Times New Roman" w:hAnsi="Times New Roman" w:cs="Times New Roman"/>
          <w:sz w:val="24"/>
          <w:szCs w:val="24"/>
        </w:rPr>
        <w:t xml:space="preserve">Drejtorisë së Përgjithshme të Parandalimit të Pastrimit të Parave, si dhe Policisë së Shtetit </w:t>
      </w:r>
      <w:r w:rsidRPr="0074669D">
        <w:rPr>
          <w:rFonts w:ascii="Times New Roman" w:eastAsia="MS Mincho" w:hAnsi="Times New Roman" w:cs="Times New Roman"/>
          <w:b/>
          <w:sz w:val="24"/>
          <w:szCs w:val="24"/>
        </w:rPr>
        <w:t>315 subjekte</w:t>
      </w:r>
      <w:r w:rsidRPr="0074669D">
        <w:rPr>
          <w:rFonts w:ascii="Times New Roman" w:hAnsi="Times New Roman" w:cs="Times New Roman"/>
          <w:sz w:val="24"/>
          <w:szCs w:val="24"/>
        </w:rPr>
        <w:t xml:space="preserve">, në të cilët janë përfshirë zyrtarë të të gjitha kategorive dhe niveleve, si Deputetë të Kuvendit të Republikës së Shqipërisë, Kryetar Bashkie, Drejtorë Drejtorie etj. Për periudhën raportuese janë paraqitur në </w:t>
      </w:r>
      <w:r w:rsidRPr="0074669D">
        <w:rPr>
          <w:rFonts w:ascii="Times New Roman" w:hAnsi="Times New Roman" w:cs="Times New Roman"/>
          <w:b/>
          <w:sz w:val="24"/>
          <w:szCs w:val="24"/>
        </w:rPr>
        <w:t>total 53 raste referimesh penale</w:t>
      </w:r>
      <w:r w:rsidRPr="0074669D">
        <w:rPr>
          <w:rFonts w:ascii="Times New Roman" w:hAnsi="Times New Roman" w:cs="Times New Roman"/>
          <w:sz w:val="24"/>
          <w:szCs w:val="24"/>
        </w:rPr>
        <w:t>.</w:t>
      </w:r>
    </w:p>
    <w:p w:rsidR="007B567F" w:rsidRPr="0074669D" w:rsidRDefault="007B567F" w:rsidP="00B150D3">
      <w:pPr>
        <w:tabs>
          <w:tab w:val="left" w:pos="2579"/>
        </w:tabs>
        <w:spacing w:after="0" w:line="276" w:lineRule="auto"/>
        <w:jc w:val="both"/>
        <w:rPr>
          <w:rFonts w:ascii="Times New Roman" w:eastAsia="MS Mincho" w:hAnsi="Times New Roman" w:cs="Times New Roman"/>
          <w:sz w:val="24"/>
          <w:szCs w:val="24"/>
        </w:rPr>
      </w:pPr>
    </w:p>
    <w:p w:rsidR="007B567F" w:rsidRPr="0074669D" w:rsidRDefault="007B567F" w:rsidP="00B150D3">
      <w:pPr>
        <w:tabs>
          <w:tab w:val="left" w:pos="2579"/>
        </w:tabs>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Në një analizë krahasimore të rezultateve të kontrollit, të ndarë në dy periudha</w:t>
      </w:r>
      <w:r w:rsidR="004B69CF"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ku periudha e parë përfshin vitet 2003 - 2013  dhe periudha e dytë përfshin vitet 2014 - 2018 është lehtësisht e evidentueshme rritja e performancës institucionale të Inspektoratit të Lartë, në mënyrë të konsiderueshme përgjatë </w:t>
      </w:r>
      <w:r w:rsidR="00B110B4" w:rsidRPr="0074669D">
        <w:rPr>
          <w:rFonts w:ascii="Times New Roman" w:eastAsia="MS Mincho" w:hAnsi="Times New Roman" w:cs="Times New Roman"/>
          <w:sz w:val="24"/>
          <w:szCs w:val="24"/>
        </w:rPr>
        <w:t>pesë</w:t>
      </w:r>
      <w:r w:rsidRPr="0074669D">
        <w:rPr>
          <w:rFonts w:ascii="Times New Roman" w:eastAsia="MS Mincho" w:hAnsi="Times New Roman" w:cs="Times New Roman"/>
          <w:sz w:val="24"/>
          <w:szCs w:val="24"/>
        </w:rPr>
        <w:t xml:space="preserve"> viteve të fundit. </w:t>
      </w:r>
    </w:p>
    <w:p w:rsidR="007B567F" w:rsidRPr="0074669D" w:rsidRDefault="007B567F" w:rsidP="00B150D3">
      <w:pPr>
        <w:tabs>
          <w:tab w:val="left" w:pos="2579"/>
        </w:tabs>
        <w:spacing w:after="0" w:line="276" w:lineRule="auto"/>
        <w:jc w:val="both"/>
        <w:rPr>
          <w:rFonts w:ascii="Times New Roman" w:eastAsia="MS Mincho" w:hAnsi="Times New Roman" w:cs="Times New Roman"/>
          <w:sz w:val="24"/>
          <w:szCs w:val="24"/>
        </w:rPr>
      </w:pPr>
    </w:p>
    <w:p w:rsidR="007B567F" w:rsidRPr="0074669D" w:rsidRDefault="007B567F" w:rsidP="00B150D3">
      <w:pPr>
        <w:tabs>
          <w:tab w:val="left" w:pos="2579"/>
        </w:tabs>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Kështu, për periudhën gati 11 vjeçare 2003 – 2013, Inspektorati i Lartë rezulton të ketë aplikuar në</w:t>
      </w:r>
      <w:r w:rsidRPr="0074669D">
        <w:rPr>
          <w:rFonts w:ascii="Times New Roman" w:eastAsia="MS Mincho" w:hAnsi="Times New Roman" w:cs="Times New Roman"/>
          <w:b/>
          <w:sz w:val="24"/>
          <w:szCs w:val="24"/>
        </w:rPr>
        <w:t xml:space="preserve"> total 118 masa administrative</w:t>
      </w:r>
      <w:r w:rsidRPr="0074669D">
        <w:rPr>
          <w:rFonts w:ascii="Times New Roman" w:eastAsia="MS Mincho" w:hAnsi="Times New Roman" w:cs="Times New Roman"/>
          <w:sz w:val="24"/>
          <w:szCs w:val="24"/>
        </w:rPr>
        <w:t xml:space="preserve"> dhe të ketë depozituar pranë organit të akuzës në total </w:t>
      </w:r>
      <w:r w:rsidRPr="0074669D">
        <w:rPr>
          <w:rFonts w:ascii="Times New Roman" w:eastAsia="MS Mincho" w:hAnsi="Times New Roman" w:cs="Times New Roman"/>
          <w:b/>
          <w:sz w:val="24"/>
          <w:szCs w:val="24"/>
        </w:rPr>
        <w:t>57 kallëzime penale</w:t>
      </w:r>
      <w:r w:rsidRPr="0074669D">
        <w:rPr>
          <w:rFonts w:ascii="Times New Roman" w:eastAsia="MS Mincho" w:hAnsi="Times New Roman" w:cs="Times New Roman"/>
          <w:sz w:val="24"/>
          <w:szCs w:val="24"/>
        </w:rPr>
        <w:t xml:space="preserve">; ndërsa vetëm për </w:t>
      </w:r>
      <w:r w:rsidR="00B110B4" w:rsidRPr="0074669D">
        <w:rPr>
          <w:rFonts w:ascii="Times New Roman" w:eastAsia="MS Mincho" w:hAnsi="Times New Roman" w:cs="Times New Roman"/>
          <w:sz w:val="24"/>
          <w:szCs w:val="24"/>
        </w:rPr>
        <w:t>pesë</w:t>
      </w:r>
      <w:r w:rsidRPr="0074669D">
        <w:rPr>
          <w:rFonts w:ascii="Times New Roman" w:eastAsia="MS Mincho" w:hAnsi="Times New Roman" w:cs="Times New Roman"/>
          <w:sz w:val="24"/>
          <w:szCs w:val="24"/>
        </w:rPr>
        <w:t xml:space="preserve"> vitet e fundit për periudhën 2014 </w:t>
      </w:r>
      <w:r w:rsidR="00C40E6C"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2018</w:t>
      </w:r>
      <w:r w:rsidR="00C40E6C"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Inspektorati i Lartë rezulton të ketë aplikuar në total </w:t>
      </w:r>
      <w:r w:rsidRPr="0074669D">
        <w:rPr>
          <w:rFonts w:ascii="Times New Roman" w:eastAsia="MS Mincho" w:hAnsi="Times New Roman" w:cs="Times New Roman"/>
          <w:b/>
          <w:sz w:val="24"/>
          <w:szCs w:val="24"/>
        </w:rPr>
        <w:t>1.672 masa administrative</w:t>
      </w:r>
      <w:r w:rsidRPr="0074669D">
        <w:rPr>
          <w:rFonts w:ascii="Times New Roman" w:eastAsia="MS Mincho" w:hAnsi="Times New Roman" w:cs="Times New Roman"/>
          <w:sz w:val="24"/>
          <w:szCs w:val="24"/>
        </w:rPr>
        <w:t xml:space="preserve"> ndaj zyrtarëve, si dhe të ketë </w:t>
      </w:r>
      <w:r w:rsidRPr="0074669D">
        <w:rPr>
          <w:rFonts w:ascii="Times New Roman" w:hAnsi="Times New Roman" w:cs="Times New Roman"/>
          <w:sz w:val="24"/>
          <w:szCs w:val="24"/>
        </w:rPr>
        <w:t xml:space="preserve">aplikuar </w:t>
      </w:r>
      <w:r w:rsidRPr="0074669D">
        <w:rPr>
          <w:rFonts w:ascii="Times New Roman" w:hAnsi="Times New Roman" w:cs="Times New Roman"/>
          <w:b/>
          <w:sz w:val="24"/>
          <w:szCs w:val="24"/>
        </w:rPr>
        <w:t>140 masa</w:t>
      </w:r>
      <w:r w:rsidRPr="0074669D">
        <w:rPr>
          <w:rFonts w:ascii="Times New Roman" w:hAnsi="Times New Roman" w:cs="Times New Roman"/>
          <w:sz w:val="24"/>
          <w:szCs w:val="24"/>
        </w:rPr>
        <w:t xml:space="preserve"> administrative me “gjobë” në kuadër të ligjit nr. 60/2016 </w:t>
      </w:r>
      <w:r w:rsidRPr="0074669D">
        <w:rPr>
          <w:rFonts w:ascii="Times New Roman" w:hAnsi="Times New Roman" w:cs="Times New Roman"/>
          <w:i/>
          <w:sz w:val="24"/>
          <w:szCs w:val="24"/>
        </w:rPr>
        <w:t>“Për Sinjalizimin dhe Mbrojtjen e Sinjalizuesve”</w:t>
      </w:r>
      <w:r w:rsidRPr="0074669D">
        <w:rPr>
          <w:rFonts w:ascii="Times New Roman" w:hAnsi="Times New Roman" w:cs="Times New Roman"/>
          <w:sz w:val="24"/>
          <w:szCs w:val="24"/>
        </w:rPr>
        <w:t xml:space="preserve">. Në total për periudhën 2014-2018 rezulton të jenë aplikuar </w:t>
      </w:r>
      <w:r w:rsidRPr="0074669D">
        <w:rPr>
          <w:rFonts w:ascii="Times New Roman" w:hAnsi="Times New Roman" w:cs="Times New Roman"/>
          <w:b/>
          <w:sz w:val="24"/>
          <w:szCs w:val="24"/>
        </w:rPr>
        <w:t xml:space="preserve">1.812 </w:t>
      </w:r>
      <w:r w:rsidR="004B69CF" w:rsidRPr="0074669D">
        <w:rPr>
          <w:rFonts w:ascii="Times New Roman" w:hAnsi="Times New Roman" w:cs="Times New Roman"/>
          <w:b/>
          <w:sz w:val="24"/>
          <w:szCs w:val="24"/>
        </w:rPr>
        <w:t>masa</w:t>
      </w:r>
      <w:r w:rsidRPr="0074669D">
        <w:rPr>
          <w:rFonts w:ascii="Times New Roman" w:hAnsi="Times New Roman" w:cs="Times New Roman"/>
          <w:b/>
          <w:sz w:val="24"/>
          <w:szCs w:val="24"/>
        </w:rPr>
        <w:t xml:space="preserve"> administrative "gjobë". </w:t>
      </w:r>
      <w:r w:rsidRPr="0074669D">
        <w:rPr>
          <w:rFonts w:ascii="Times New Roman" w:hAnsi="Times New Roman" w:cs="Times New Roman"/>
          <w:sz w:val="24"/>
          <w:szCs w:val="24"/>
        </w:rPr>
        <w:t>Gjithashtu, rezulton të ketë referuar pranë Institucionit të Prokurorisë, Drejtorisë së Përgjithshme të  Parandalimit të  Pastrimit të Parave, Policisë së Shtetit, si</w:t>
      </w:r>
      <w:r w:rsidR="004B69CF" w:rsidRPr="0074669D">
        <w:rPr>
          <w:rFonts w:ascii="Times New Roman" w:hAnsi="Times New Roman" w:cs="Times New Roman"/>
          <w:sz w:val="24"/>
          <w:szCs w:val="24"/>
        </w:rPr>
        <w:t xml:space="preserve"> dhe strukturave të hetimit t</w:t>
      </w:r>
      <w:r w:rsidRPr="0074669D">
        <w:rPr>
          <w:rFonts w:ascii="Times New Roman" w:hAnsi="Times New Roman" w:cs="Times New Roman"/>
          <w:sz w:val="24"/>
          <w:szCs w:val="24"/>
        </w:rPr>
        <w:t>atimor</w:t>
      </w:r>
      <w:r w:rsidR="00C40E6C" w:rsidRPr="0074669D">
        <w:rPr>
          <w:rFonts w:ascii="Times New Roman" w:hAnsi="Times New Roman" w:cs="Times New Roman"/>
          <w:sz w:val="24"/>
          <w:szCs w:val="24"/>
        </w:rPr>
        <w:t xml:space="preserve"> në</w:t>
      </w:r>
      <w:r w:rsidRPr="0074669D">
        <w:rPr>
          <w:rFonts w:ascii="Times New Roman" w:hAnsi="Times New Roman" w:cs="Times New Roman"/>
          <w:sz w:val="24"/>
          <w:szCs w:val="24"/>
        </w:rPr>
        <w:t xml:space="preserve"> </w:t>
      </w:r>
      <w:r w:rsidRPr="0074669D">
        <w:rPr>
          <w:rFonts w:ascii="Times New Roman" w:eastAsia="MS Mincho" w:hAnsi="Times New Roman" w:cs="Times New Roman"/>
          <w:sz w:val="24"/>
          <w:szCs w:val="24"/>
        </w:rPr>
        <w:t xml:space="preserve">total </w:t>
      </w:r>
      <w:r w:rsidRPr="0074669D">
        <w:rPr>
          <w:rFonts w:ascii="Times New Roman" w:eastAsia="MS Mincho" w:hAnsi="Times New Roman" w:cs="Times New Roman"/>
          <w:b/>
          <w:sz w:val="24"/>
          <w:szCs w:val="24"/>
        </w:rPr>
        <w:t>315 kallëzime penale dhe referime të tjera</w:t>
      </w:r>
      <w:r w:rsidRPr="0074669D">
        <w:rPr>
          <w:rFonts w:ascii="Times New Roman" w:eastAsia="MS Mincho" w:hAnsi="Times New Roman" w:cs="Times New Roman"/>
          <w:sz w:val="24"/>
          <w:szCs w:val="24"/>
        </w:rPr>
        <w:t xml:space="preserve">. </w:t>
      </w:r>
    </w:p>
    <w:p w:rsidR="007B567F" w:rsidRPr="0074669D" w:rsidRDefault="007B567F" w:rsidP="00B150D3">
      <w:pPr>
        <w:tabs>
          <w:tab w:val="left" w:pos="2579"/>
        </w:tabs>
        <w:spacing w:after="0" w:line="276" w:lineRule="auto"/>
        <w:jc w:val="both"/>
        <w:rPr>
          <w:rFonts w:ascii="Times New Roman" w:eastAsia="MS Mincho" w:hAnsi="Times New Roman" w:cs="Times New Roman"/>
          <w:sz w:val="24"/>
          <w:szCs w:val="24"/>
        </w:rPr>
      </w:pPr>
    </w:p>
    <w:p w:rsidR="007B567F" w:rsidRPr="0074669D" w:rsidRDefault="007B567F" w:rsidP="00B150D3">
      <w:pPr>
        <w:tabs>
          <w:tab w:val="left" w:pos="2579"/>
        </w:tabs>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Inspektorati i Lartë ka arritur jo vetëm të tejkalojë në mënyrë të dukshme aplikimin e masave administrative të zbatuara ndaj subjekteve deklarues të gjetur në shkelje të detyrimit për të deklaruar pasurinë dhe për të shmangur konfliktin e interesit n</w:t>
      </w:r>
      <w:r w:rsidR="00B110B4" w:rsidRPr="0074669D">
        <w:rPr>
          <w:rFonts w:ascii="Times New Roman" w:eastAsia="MS Mincho" w:hAnsi="Times New Roman" w:cs="Times New Roman"/>
          <w:sz w:val="24"/>
          <w:szCs w:val="24"/>
        </w:rPr>
        <w:t>ë krahasim me periudhën e mëpar</w:t>
      </w:r>
      <w:r w:rsidRPr="0074669D">
        <w:rPr>
          <w:rFonts w:ascii="Times New Roman" w:eastAsia="MS Mincho" w:hAnsi="Times New Roman" w:cs="Times New Roman"/>
          <w:sz w:val="24"/>
          <w:szCs w:val="24"/>
        </w:rPr>
        <w:t xml:space="preserve">shme prej 11 vitesh, por mbi të gjitha ka rritur me më shumë se </w:t>
      </w:r>
      <w:r w:rsidR="00830199" w:rsidRPr="0074669D">
        <w:rPr>
          <w:rFonts w:ascii="Times New Roman" w:eastAsia="MS Mincho" w:hAnsi="Times New Roman" w:cs="Times New Roman"/>
          <w:sz w:val="24"/>
          <w:szCs w:val="24"/>
        </w:rPr>
        <w:t>5-fish</w:t>
      </w:r>
      <w:r w:rsidRPr="0074669D">
        <w:rPr>
          <w:rFonts w:ascii="Times New Roman" w:eastAsia="MS Mincho" w:hAnsi="Times New Roman" w:cs="Times New Roman"/>
          <w:sz w:val="24"/>
          <w:szCs w:val="24"/>
        </w:rPr>
        <w:t xml:space="preserve"> numrin e kallëzimeve penale për zyrtarë, të cilët kanë rezultuar në fshehje ose deklarim të rremë të pasurisë së tyre. </w:t>
      </w:r>
    </w:p>
    <w:p w:rsidR="007B567F" w:rsidRPr="0074669D" w:rsidRDefault="006F4AE9" w:rsidP="002768EB">
      <w:pPr>
        <w:spacing w:line="276" w:lineRule="auto"/>
        <w:jc w:val="center"/>
      </w:pPr>
      <w:r w:rsidRPr="0074669D">
        <w:rPr>
          <w:noProof/>
          <w:lang w:val="en-US"/>
        </w:rPr>
        <w:drawing>
          <wp:inline distT="0" distB="0" distL="0" distR="0" wp14:anchorId="154AB955" wp14:editId="6EB4AA4C">
            <wp:extent cx="5235575" cy="2209800"/>
            <wp:effectExtent l="0" t="0" r="317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567F" w:rsidRPr="0074669D" w:rsidRDefault="007B567F" w:rsidP="00B150D3">
      <w:pPr>
        <w:spacing w:after="0" w:line="276" w:lineRule="auto"/>
        <w:jc w:val="both"/>
        <w:rPr>
          <w:b/>
        </w:rPr>
      </w:pPr>
      <w:r w:rsidRPr="0074669D">
        <w:rPr>
          <w:rFonts w:ascii="Times New Roman" w:eastAsia="MS Mincho" w:hAnsi="Times New Roman" w:cs="Times New Roman"/>
          <w:sz w:val="24"/>
          <w:szCs w:val="24"/>
        </w:rPr>
        <w:lastRenderedPageBreak/>
        <w:t>Në këtë mënyrë dhe nëpërmjet rezultateve të arritura, Inspektorati i Lartë ka siguruar zbatimin e rekomandimit, të përcaktuar në Rezolutën e Kuvendit të Republikës së Shqipërisë, për vitin 2018, e cila kërkonte nga ILDKPKI</w:t>
      </w:r>
      <w:r w:rsidRPr="0074669D">
        <w:rPr>
          <w:rFonts w:ascii="Times New Roman" w:eastAsia="MS Mincho" w:hAnsi="Times New Roman" w:cs="Times New Roman"/>
          <w:b/>
          <w:i/>
          <w:sz w:val="24"/>
          <w:szCs w:val="24"/>
        </w:rPr>
        <w:t xml:space="preserve"> “</w:t>
      </w:r>
      <w:r w:rsidRPr="0074669D">
        <w:rPr>
          <w:rFonts w:ascii="Times New Roman" w:hAnsi="Times New Roman"/>
          <w:b/>
          <w:i/>
          <w:sz w:val="24"/>
          <w:szCs w:val="24"/>
        </w:rPr>
        <w:t xml:space="preserve">Ndjekjen dhe zbatimin e skemës së kontrollit të deklaratave të interesave privatë të subjekteve deklaruese, në përputhje me kërkesat ligjore të parashikuara nga ligji nr. 9049, datë 10.4.2003, </w:t>
      </w:r>
      <w:r w:rsidRPr="0074669D">
        <w:rPr>
          <w:rFonts w:ascii="Times New Roman" w:eastAsia="MS Mincho" w:hAnsi="Times New Roman"/>
          <w:b/>
          <w:i/>
          <w:sz w:val="24"/>
          <w:szCs w:val="24"/>
        </w:rPr>
        <w:t xml:space="preserve">“Për deklarimin dhe kontrollin e pasurive, të detyrimeve financiare të të zgjedhurve dhe disa nëpunësve publikë”, i ndryshuar, </w:t>
      </w:r>
      <w:r w:rsidRPr="0074669D">
        <w:rPr>
          <w:rFonts w:ascii="Times New Roman" w:hAnsi="Times New Roman"/>
          <w:b/>
          <w:i/>
          <w:sz w:val="24"/>
          <w:szCs w:val="24"/>
        </w:rPr>
        <w:t xml:space="preserve">si dhe ligjit nr. 9367, datë 7.4.2005, </w:t>
      </w:r>
      <w:r w:rsidRPr="0074669D">
        <w:rPr>
          <w:rFonts w:ascii="Times New Roman" w:eastAsia="MS Mincho" w:hAnsi="Times New Roman"/>
          <w:b/>
          <w:i/>
          <w:sz w:val="24"/>
          <w:szCs w:val="24"/>
        </w:rPr>
        <w:t xml:space="preserve">“Për parandalimin e konfliktit të interesave në ushtrimin e funksioneve publike”, i </w:t>
      </w:r>
      <w:r w:rsidRPr="0074669D">
        <w:rPr>
          <w:rFonts w:ascii="Times New Roman" w:hAnsi="Times New Roman"/>
          <w:b/>
          <w:i/>
          <w:sz w:val="24"/>
          <w:szCs w:val="24"/>
        </w:rPr>
        <w:t>ndryshuar”</w:t>
      </w:r>
      <w:r w:rsidRPr="0074669D">
        <w:rPr>
          <w:rFonts w:ascii="Times New Roman" w:hAnsi="Times New Roman"/>
          <w:b/>
          <w:sz w:val="24"/>
          <w:szCs w:val="24"/>
        </w:rPr>
        <w:t>.</w:t>
      </w:r>
    </w:p>
    <w:p w:rsidR="007B567F" w:rsidRPr="0074669D" w:rsidRDefault="007B567F" w:rsidP="009378D7">
      <w:pPr>
        <w:spacing w:after="0" w:line="276" w:lineRule="auto"/>
        <w:rPr>
          <w:rFonts w:ascii="Times New Roman" w:hAnsi="Times New Roman" w:cs="Times New Roman"/>
          <w:sz w:val="24"/>
          <w:szCs w:val="24"/>
        </w:rPr>
      </w:pPr>
    </w:p>
    <w:p w:rsidR="007B567F" w:rsidRPr="0074669D" w:rsidRDefault="00C132EC" w:rsidP="009378D7">
      <w:pPr>
        <w:pStyle w:val="Heading1"/>
        <w:spacing w:before="0" w:after="0"/>
      </w:pPr>
      <w:bookmarkStart w:id="46" w:name="_ROLI_PARANDALUES_DHE"/>
      <w:bookmarkStart w:id="47" w:name="_Toc2773437"/>
      <w:bookmarkStart w:id="48" w:name="_Toc2773510"/>
      <w:bookmarkStart w:id="49" w:name="_Toc6236234"/>
      <w:bookmarkEnd w:id="19"/>
      <w:bookmarkEnd w:id="46"/>
      <w:r w:rsidRPr="0074669D">
        <w:t>ROLI PARANDALUES DHE NDËRGJEGJËSUES</w:t>
      </w:r>
      <w:bookmarkEnd w:id="47"/>
      <w:bookmarkEnd w:id="48"/>
      <w:bookmarkEnd w:id="49"/>
      <w:r w:rsidRPr="0074669D">
        <w:t xml:space="preserve"> </w:t>
      </w:r>
    </w:p>
    <w:p w:rsidR="007B567F" w:rsidRPr="0074669D" w:rsidRDefault="007B567F" w:rsidP="00B150D3">
      <w:pPr>
        <w:pStyle w:val="NoSpacing"/>
        <w:spacing w:line="276" w:lineRule="auto"/>
        <w:jc w:val="both"/>
        <w:rPr>
          <w:rFonts w:ascii="Times New Roman" w:eastAsia="MS Mincho" w:hAnsi="Times New Roman"/>
          <w:sz w:val="24"/>
          <w:szCs w:val="24"/>
        </w:rPr>
      </w:pPr>
      <w:r w:rsidRPr="0074669D">
        <w:rPr>
          <w:rFonts w:ascii="Times New Roman" w:eastAsia="MS Mincho" w:hAnsi="Times New Roman"/>
          <w:sz w:val="24"/>
          <w:szCs w:val="24"/>
        </w:rPr>
        <w:t>Inspektorati i Lartë i Deklarimit dhe Kontrollit të Pasurive dhe Konfliktit të Interesave gjatë vitit raportues i ka kushtuar një vëmendje të veçantë rolit të</w:t>
      </w:r>
      <w:r w:rsidR="00FA0CFB" w:rsidRPr="0074669D">
        <w:rPr>
          <w:rFonts w:ascii="Times New Roman" w:eastAsia="MS Mincho" w:hAnsi="Times New Roman"/>
          <w:sz w:val="24"/>
          <w:szCs w:val="24"/>
        </w:rPr>
        <w:t xml:space="preserve"> tij </w:t>
      </w:r>
      <w:r w:rsidRPr="0074669D">
        <w:rPr>
          <w:rFonts w:ascii="Times New Roman" w:eastAsia="MS Mincho" w:hAnsi="Times New Roman"/>
          <w:sz w:val="24"/>
          <w:szCs w:val="24"/>
        </w:rPr>
        <w:t xml:space="preserve">ndërgjegjësues dhe parandalues, në funksion të ligjit nr. 9049, datë 10.4.2003 </w:t>
      </w:r>
      <w:r w:rsidRPr="0074669D">
        <w:rPr>
          <w:rFonts w:ascii="Times New Roman" w:eastAsia="MS Mincho" w:hAnsi="Times New Roman"/>
          <w:i/>
          <w:sz w:val="24"/>
          <w:szCs w:val="24"/>
        </w:rPr>
        <w:t>“Për deklarimin dhe kontrollin e pasurive...</w:t>
      </w:r>
      <w:proofErr w:type="gramStart"/>
      <w:r w:rsidRPr="0074669D">
        <w:rPr>
          <w:rFonts w:ascii="Times New Roman" w:eastAsia="MS Mincho" w:hAnsi="Times New Roman"/>
          <w:i/>
          <w:sz w:val="24"/>
          <w:szCs w:val="24"/>
        </w:rPr>
        <w:t>”,</w:t>
      </w:r>
      <w:proofErr w:type="gramEnd"/>
      <w:r w:rsidRPr="0074669D">
        <w:rPr>
          <w:rFonts w:ascii="Times New Roman" w:eastAsia="MS Mincho" w:hAnsi="Times New Roman"/>
          <w:sz w:val="24"/>
          <w:szCs w:val="24"/>
        </w:rPr>
        <w:t xml:space="preserve"> i ndryshuar, ligjit nr. 9367, datë 7.4.2005 </w:t>
      </w:r>
      <w:r w:rsidRPr="0074669D">
        <w:rPr>
          <w:rFonts w:ascii="Times New Roman" w:eastAsia="MS Mincho" w:hAnsi="Times New Roman"/>
          <w:i/>
          <w:sz w:val="24"/>
          <w:szCs w:val="24"/>
        </w:rPr>
        <w:t>“Për parandalimin e konfliktit të interesave...</w:t>
      </w:r>
      <w:proofErr w:type="gramStart"/>
      <w:r w:rsidRPr="0074669D">
        <w:rPr>
          <w:rFonts w:ascii="Times New Roman" w:eastAsia="MS Mincho" w:hAnsi="Times New Roman"/>
          <w:i/>
          <w:sz w:val="24"/>
          <w:szCs w:val="24"/>
        </w:rPr>
        <w:t>”</w:t>
      </w:r>
      <w:r w:rsidRPr="0074669D">
        <w:rPr>
          <w:rFonts w:ascii="Times New Roman" w:eastAsia="MS Mincho" w:hAnsi="Times New Roman"/>
          <w:sz w:val="24"/>
          <w:szCs w:val="24"/>
        </w:rPr>
        <w:t>,</w:t>
      </w:r>
      <w:proofErr w:type="gramEnd"/>
      <w:r w:rsidRPr="0074669D">
        <w:rPr>
          <w:rFonts w:ascii="Times New Roman" w:eastAsia="MS Mincho" w:hAnsi="Times New Roman"/>
          <w:sz w:val="24"/>
          <w:szCs w:val="24"/>
        </w:rPr>
        <w:t xml:space="preserve"> i ndryshuar, si dhe ligjit nr. 60/2016</w:t>
      </w:r>
      <w:r w:rsidRPr="0074669D">
        <w:rPr>
          <w:rFonts w:ascii="Times New Roman" w:hAnsi="Times New Roman"/>
          <w:sz w:val="24"/>
          <w:szCs w:val="24"/>
        </w:rPr>
        <w:t xml:space="preserve">2016 </w:t>
      </w:r>
      <w:r w:rsidRPr="0074669D">
        <w:rPr>
          <w:rFonts w:ascii="Times New Roman" w:hAnsi="Times New Roman"/>
          <w:i/>
          <w:sz w:val="24"/>
          <w:szCs w:val="24"/>
        </w:rPr>
        <w:t>“Për Sinjalizimin dhe Mbrojtjen e Sinjalizuesve”</w:t>
      </w:r>
      <w:r w:rsidRPr="0074669D">
        <w:rPr>
          <w:rFonts w:ascii="Times New Roman" w:hAnsi="Times New Roman"/>
          <w:sz w:val="24"/>
          <w:szCs w:val="24"/>
        </w:rPr>
        <w:t xml:space="preserve">. </w:t>
      </w:r>
      <w:r w:rsidRPr="0074669D">
        <w:rPr>
          <w:rFonts w:ascii="Times New Roman" w:eastAsia="MS Mincho" w:hAnsi="Times New Roman"/>
          <w:sz w:val="24"/>
          <w:szCs w:val="24"/>
        </w:rPr>
        <w:t>Ky rol është ushtruar duke për</w:t>
      </w:r>
      <w:r w:rsidR="00CF4ECE" w:rsidRPr="0074669D">
        <w:rPr>
          <w:rFonts w:ascii="Times New Roman" w:eastAsia="MS Mincho" w:hAnsi="Times New Roman"/>
          <w:sz w:val="24"/>
          <w:szCs w:val="24"/>
        </w:rPr>
        <w:t>dorur të gjitha mjetet ligjore dhe</w:t>
      </w:r>
      <w:r w:rsidRPr="0074669D">
        <w:rPr>
          <w:rFonts w:ascii="Times New Roman" w:eastAsia="MS Mincho" w:hAnsi="Times New Roman"/>
          <w:sz w:val="24"/>
          <w:szCs w:val="24"/>
        </w:rPr>
        <w:t xml:space="preserve"> institucionale në dispozicion të institucionit, duke arritur në organizimin e një sërë sesiones</w:t>
      </w:r>
      <w:r w:rsidR="00CF7FAC" w:rsidRPr="0074669D">
        <w:rPr>
          <w:rFonts w:ascii="Times New Roman" w:eastAsia="MS Mincho" w:hAnsi="Times New Roman"/>
          <w:sz w:val="24"/>
          <w:szCs w:val="24"/>
        </w:rPr>
        <w:t>h</w:t>
      </w:r>
      <w:r w:rsidRPr="0074669D">
        <w:rPr>
          <w:rFonts w:ascii="Times New Roman" w:eastAsia="MS Mincho" w:hAnsi="Times New Roman"/>
          <w:sz w:val="24"/>
          <w:szCs w:val="24"/>
        </w:rPr>
        <w:t xml:space="preserve"> trajnuese e informuese pë</w:t>
      </w:r>
      <w:r w:rsidR="007362AB" w:rsidRPr="0074669D">
        <w:rPr>
          <w:rFonts w:ascii="Times New Roman" w:eastAsia="MS Mincho" w:hAnsi="Times New Roman"/>
          <w:sz w:val="24"/>
          <w:szCs w:val="24"/>
        </w:rPr>
        <w:t>r A</w:t>
      </w:r>
      <w:r w:rsidRPr="0074669D">
        <w:rPr>
          <w:rFonts w:ascii="Times New Roman" w:eastAsia="MS Mincho" w:hAnsi="Times New Roman"/>
          <w:sz w:val="24"/>
          <w:szCs w:val="24"/>
        </w:rPr>
        <w:t>utoritete</w:t>
      </w:r>
      <w:r w:rsidR="007362AB" w:rsidRPr="0074669D">
        <w:rPr>
          <w:rFonts w:ascii="Times New Roman" w:eastAsia="MS Mincho" w:hAnsi="Times New Roman"/>
          <w:sz w:val="24"/>
          <w:szCs w:val="24"/>
        </w:rPr>
        <w:t>t P</w:t>
      </w:r>
      <w:r w:rsidRPr="0074669D">
        <w:rPr>
          <w:rFonts w:ascii="Times New Roman" w:eastAsia="MS Mincho" w:hAnsi="Times New Roman"/>
          <w:sz w:val="24"/>
          <w:szCs w:val="24"/>
        </w:rPr>
        <w:t>ërgjegjëse, njësitë përgjegjë</w:t>
      </w:r>
      <w:r w:rsidR="0058633C" w:rsidRPr="0074669D">
        <w:rPr>
          <w:rFonts w:ascii="Times New Roman" w:eastAsia="MS Mincho" w:hAnsi="Times New Roman"/>
          <w:sz w:val="24"/>
          <w:szCs w:val="24"/>
        </w:rPr>
        <w:t>se, d</w:t>
      </w:r>
      <w:r w:rsidRPr="0074669D">
        <w:rPr>
          <w:rFonts w:ascii="Times New Roman" w:eastAsia="MS Mincho" w:hAnsi="Times New Roman"/>
          <w:sz w:val="24"/>
          <w:szCs w:val="24"/>
        </w:rPr>
        <w:t xml:space="preserve">eputetë të Kuvendit dhe zyrtarë të lartë të administratës publike.  </w:t>
      </w:r>
    </w:p>
    <w:p w:rsidR="007B567F" w:rsidRPr="0074669D" w:rsidRDefault="007B567F" w:rsidP="00B150D3">
      <w:pPr>
        <w:pStyle w:val="NoSpacing"/>
        <w:spacing w:line="276" w:lineRule="auto"/>
        <w:jc w:val="both"/>
        <w:rPr>
          <w:rFonts w:ascii="Times New Roman" w:eastAsia="MS Mincho" w:hAnsi="Times New Roman"/>
          <w:sz w:val="24"/>
          <w:szCs w:val="24"/>
        </w:rPr>
      </w:pPr>
    </w:p>
    <w:p w:rsidR="007B567F" w:rsidRPr="0074669D" w:rsidRDefault="007B567F"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Inspektorati i Lartë, përgjatë vitit raportues, në vijim të zbatimit të Projektit të Binjakëzimit “</w:t>
      </w:r>
      <w:r w:rsidRPr="0074669D">
        <w:rPr>
          <w:rFonts w:ascii="Times New Roman" w:hAnsi="Times New Roman"/>
          <w:i/>
          <w:sz w:val="24"/>
          <w:szCs w:val="24"/>
        </w:rPr>
        <w:t>Mbështetje për hartimin, koordinimin dhe zbatimin e politikave kundër korrupsionit</w:t>
      </w:r>
      <w:r w:rsidRPr="0074669D">
        <w:rPr>
          <w:rFonts w:ascii="Times New Roman" w:hAnsi="Times New Roman"/>
          <w:sz w:val="24"/>
          <w:szCs w:val="24"/>
        </w:rPr>
        <w:t>”,</w:t>
      </w:r>
      <w:r w:rsidR="00130E5B" w:rsidRPr="0074669D">
        <w:rPr>
          <w:rFonts w:ascii="Times New Roman" w:hAnsi="Times New Roman"/>
          <w:sz w:val="24"/>
          <w:szCs w:val="24"/>
        </w:rPr>
        <w:t xml:space="preserve"> </w:t>
      </w:r>
      <w:r w:rsidRPr="0074669D">
        <w:rPr>
          <w:rFonts w:ascii="Times New Roman" w:hAnsi="Times New Roman"/>
          <w:sz w:val="24"/>
          <w:szCs w:val="24"/>
        </w:rPr>
        <w:t xml:space="preserve">ku një nga komponentët e tij </w:t>
      </w:r>
      <w:r w:rsidR="00CF4ECE" w:rsidRPr="0074669D">
        <w:rPr>
          <w:rFonts w:ascii="Times New Roman" w:hAnsi="Times New Roman"/>
          <w:sz w:val="24"/>
          <w:szCs w:val="24"/>
        </w:rPr>
        <w:t xml:space="preserve">i </w:t>
      </w:r>
      <w:r w:rsidRPr="0074669D">
        <w:rPr>
          <w:rFonts w:ascii="Times New Roman" w:hAnsi="Times New Roman"/>
          <w:sz w:val="24"/>
          <w:szCs w:val="24"/>
        </w:rPr>
        <w:t>është dedikuar ligjit për parand</w:t>
      </w:r>
      <w:r w:rsidR="0058633C" w:rsidRPr="0074669D">
        <w:rPr>
          <w:rFonts w:ascii="Times New Roman" w:hAnsi="Times New Roman"/>
          <w:sz w:val="24"/>
          <w:szCs w:val="24"/>
        </w:rPr>
        <w:t>alimin e konfliktit të interesave</w:t>
      </w:r>
      <w:r w:rsidRPr="0074669D">
        <w:rPr>
          <w:rFonts w:ascii="Times New Roman" w:hAnsi="Times New Roman"/>
          <w:sz w:val="24"/>
          <w:szCs w:val="24"/>
        </w:rPr>
        <w:t xml:space="preserve"> në ushtrimin e funksioneve publike, së bashku me ekspertët e projektit, ekspertët vendas, si dhe në ba</w:t>
      </w:r>
      <w:r w:rsidR="00165C56" w:rsidRPr="0074669D">
        <w:rPr>
          <w:rFonts w:ascii="Times New Roman" w:hAnsi="Times New Roman"/>
          <w:sz w:val="24"/>
          <w:szCs w:val="24"/>
        </w:rPr>
        <w:t>shkëpunim me Shkollën</w:t>
      </w:r>
      <w:r w:rsidRPr="0074669D">
        <w:rPr>
          <w:rFonts w:ascii="Times New Roman" w:hAnsi="Times New Roman"/>
          <w:sz w:val="24"/>
          <w:szCs w:val="24"/>
        </w:rPr>
        <w:t xml:space="preserve"> </w:t>
      </w:r>
      <w:r w:rsidR="007362AB" w:rsidRPr="0074669D">
        <w:rPr>
          <w:rFonts w:ascii="Times New Roman" w:hAnsi="Times New Roman"/>
          <w:sz w:val="24"/>
          <w:szCs w:val="24"/>
        </w:rPr>
        <w:t>Shqiptare të</w:t>
      </w:r>
      <w:r w:rsidR="00165C56" w:rsidRPr="0074669D">
        <w:rPr>
          <w:rFonts w:ascii="Times New Roman" w:hAnsi="Times New Roman"/>
          <w:sz w:val="24"/>
          <w:szCs w:val="24"/>
        </w:rPr>
        <w:t xml:space="preserve"> </w:t>
      </w:r>
      <w:r w:rsidRPr="0074669D">
        <w:rPr>
          <w:rFonts w:ascii="Times New Roman" w:hAnsi="Times New Roman"/>
          <w:sz w:val="24"/>
          <w:szCs w:val="24"/>
        </w:rPr>
        <w:t>Administratës Publike (ASPA), gjatë periudhës maj</w:t>
      </w:r>
      <w:r w:rsidR="0058633C" w:rsidRPr="0074669D">
        <w:rPr>
          <w:rFonts w:ascii="Times New Roman" w:hAnsi="Times New Roman"/>
          <w:sz w:val="24"/>
          <w:szCs w:val="24"/>
        </w:rPr>
        <w:t xml:space="preserve"> </w:t>
      </w:r>
      <w:r w:rsidRPr="0074669D">
        <w:rPr>
          <w:rFonts w:ascii="Times New Roman" w:hAnsi="Times New Roman"/>
          <w:sz w:val="24"/>
          <w:szCs w:val="24"/>
        </w:rPr>
        <w:t>- qershor 2018, organizoi dhe zhvil</w:t>
      </w:r>
      <w:r w:rsidR="007362AB" w:rsidRPr="0074669D">
        <w:rPr>
          <w:rFonts w:ascii="Times New Roman" w:hAnsi="Times New Roman"/>
          <w:sz w:val="24"/>
          <w:szCs w:val="24"/>
        </w:rPr>
        <w:t>loi disa sesione trajnuese për A</w:t>
      </w:r>
      <w:r w:rsidRPr="0074669D">
        <w:rPr>
          <w:rFonts w:ascii="Times New Roman" w:hAnsi="Times New Roman"/>
          <w:sz w:val="24"/>
          <w:szCs w:val="24"/>
        </w:rPr>
        <w:t xml:space="preserve">utoritetet </w:t>
      </w:r>
      <w:r w:rsidR="007362AB" w:rsidRPr="0074669D">
        <w:rPr>
          <w:rFonts w:ascii="Times New Roman" w:hAnsi="Times New Roman"/>
          <w:sz w:val="24"/>
          <w:szCs w:val="24"/>
        </w:rPr>
        <w:t>P</w:t>
      </w:r>
      <w:r w:rsidRPr="0074669D">
        <w:rPr>
          <w:rFonts w:ascii="Times New Roman" w:hAnsi="Times New Roman"/>
          <w:sz w:val="24"/>
          <w:szCs w:val="24"/>
        </w:rPr>
        <w:t>ërgjegjëse në nivel qendror, lidhur me detyrat dhe përgjegjësitë e tyre të parashikuara nga ligji për parandalimin e konfliktit të interesave privat</w:t>
      </w:r>
      <w:r w:rsidR="007362AB" w:rsidRPr="0074669D">
        <w:rPr>
          <w:rFonts w:ascii="Times New Roman" w:hAnsi="Times New Roman"/>
          <w:sz w:val="24"/>
          <w:szCs w:val="24"/>
        </w:rPr>
        <w:t>ë</w:t>
      </w:r>
      <w:r w:rsidRPr="0074669D">
        <w:rPr>
          <w:rFonts w:ascii="Times New Roman" w:hAnsi="Times New Roman"/>
          <w:sz w:val="24"/>
          <w:szCs w:val="24"/>
        </w:rPr>
        <w:t>. Gjatë këtyre sesioneve morën pjesë dhe u traj</w:t>
      </w:r>
      <w:r w:rsidR="007362AB" w:rsidRPr="0074669D">
        <w:rPr>
          <w:rFonts w:ascii="Times New Roman" w:hAnsi="Times New Roman"/>
          <w:sz w:val="24"/>
          <w:szCs w:val="24"/>
        </w:rPr>
        <w:t>nuan rreth 252 pjesëmarrës nga A</w:t>
      </w:r>
      <w:r w:rsidRPr="0074669D">
        <w:rPr>
          <w:rFonts w:ascii="Times New Roman" w:hAnsi="Times New Roman"/>
          <w:sz w:val="24"/>
          <w:szCs w:val="24"/>
        </w:rPr>
        <w:t xml:space="preserve">utoritet </w:t>
      </w:r>
      <w:r w:rsidR="007362AB" w:rsidRPr="0074669D">
        <w:rPr>
          <w:rFonts w:ascii="Times New Roman" w:hAnsi="Times New Roman"/>
          <w:sz w:val="24"/>
          <w:szCs w:val="24"/>
        </w:rPr>
        <w:t>P</w:t>
      </w:r>
      <w:r w:rsidRPr="0074669D">
        <w:rPr>
          <w:rFonts w:ascii="Times New Roman" w:hAnsi="Times New Roman"/>
          <w:sz w:val="24"/>
          <w:szCs w:val="24"/>
        </w:rPr>
        <w:t xml:space="preserve">ërgjegjëse. </w:t>
      </w:r>
    </w:p>
    <w:p w:rsidR="007B567F" w:rsidRPr="0074669D" w:rsidRDefault="007B567F" w:rsidP="00B150D3">
      <w:pPr>
        <w:pStyle w:val="NoSpacing"/>
        <w:spacing w:line="276" w:lineRule="auto"/>
        <w:jc w:val="both"/>
        <w:rPr>
          <w:rFonts w:ascii="Times New Roman" w:hAnsi="Times New Roman"/>
          <w:sz w:val="24"/>
          <w:szCs w:val="24"/>
        </w:rPr>
      </w:pPr>
    </w:p>
    <w:p w:rsidR="007B567F" w:rsidRPr="0074669D" w:rsidRDefault="007B567F"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Në vijim, gjatë muajit dhjetor 2018, u organizuan dhe u zh</w:t>
      </w:r>
      <w:r w:rsidR="00083410" w:rsidRPr="0074669D">
        <w:rPr>
          <w:rFonts w:ascii="Times New Roman" w:hAnsi="Times New Roman"/>
          <w:sz w:val="24"/>
          <w:szCs w:val="24"/>
        </w:rPr>
        <w:t>villuan sesionet trajnuese për A</w:t>
      </w:r>
      <w:r w:rsidRPr="0074669D">
        <w:rPr>
          <w:rFonts w:ascii="Times New Roman" w:hAnsi="Times New Roman"/>
          <w:sz w:val="24"/>
          <w:szCs w:val="24"/>
        </w:rPr>
        <w:t>utoritet</w:t>
      </w:r>
      <w:r w:rsidR="00165C56" w:rsidRPr="0074669D">
        <w:rPr>
          <w:rFonts w:ascii="Times New Roman" w:hAnsi="Times New Roman"/>
          <w:sz w:val="24"/>
          <w:szCs w:val="24"/>
        </w:rPr>
        <w:t>et</w:t>
      </w:r>
      <w:r w:rsidR="00083410" w:rsidRPr="0074669D">
        <w:rPr>
          <w:rFonts w:ascii="Times New Roman" w:hAnsi="Times New Roman"/>
          <w:sz w:val="24"/>
          <w:szCs w:val="24"/>
        </w:rPr>
        <w:t xml:space="preserve"> P</w:t>
      </w:r>
      <w:r w:rsidRPr="0074669D">
        <w:rPr>
          <w:rFonts w:ascii="Times New Roman" w:hAnsi="Times New Roman"/>
          <w:sz w:val="24"/>
          <w:szCs w:val="24"/>
        </w:rPr>
        <w:t>ërgjegjëse në nivel vendor, ku morën pjesë dhe u trajnuan rreth 100 pjesëmarrës. Si rrjedhojë e këtyre aktiviteteve, gjatë periudhës së raportimit</w:t>
      </w:r>
      <w:r w:rsidR="00083410" w:rsidRPr="0074669D">
        <w:rPr>
          <w:rFonts w:ascii="Times New Roman" w:hAnsi="Times New Roman"/>
          <w:sz w:val="24"/>
          <w:szCs w:val="24"/>
        </w:rPr>
        <w:t>,</w:t>
      </w:r>
      <w:r w:rsidRPr="0074669D">
        <w:rPr>
          <w:rFonts w:ascii="Times New Roman" w:hAnsi="Times New Roman"/>
          <w:sz w:val="24"/>
          <w:szCs w:val="24"/>
        </w:rPr>
        <w:t xml:space="preserve"> në total janë trajnuar rreth </w:t>
      </w:r>
      <w:r w:rsidRPr="0074669D">
        <w:rPr>
          <w:rFonts w:ascii="Times New Roman" w:hAnsi="Times New Roman"/>
          <w:b/>
          <w:sz w:val="24"/>
          <w:szCs w:val="24"/>
        </w:rPr>
        <w:t xml:space="preserve">352 </w:t>
      </w:r>
      <w:r w:rsidRPr="0074669D">
        <w:rPr>
          <w:rFonts w:ascii="Times New Roman" w:hAnsi="Times New Roman"/>
          <w:sz w:val="24"/>
          <w:szCs w:val="24"/>
        </w:rPr>
        <w:t xml:space="preserve">pjesëmarrës nga </w:t>
      </w:r>
      <w:r w:rsidR="00083410" w:rsidRPr="0074669D">
        <w:rPr>
          <w:rFonts w:ascii="Times New Roman" w:hAnsi="Times New Roman"/>
          <w:sz w:val="24"/>
          <w:szCs w:val="24"/>
        </w:rPr>
        <w:t>Autoritetet P</w:t>
      </w:r>
      <w:r w:rsidRPr="0074669D">
        <w:rPr>
          <w:rFonts w:ascii="Times New Roman" w:hAnsi="Times New Roman"/>
          <w:sz w:val="24"/>
          <w:szCs w:val="24"/>
        </w:rPr>
        <w:t>ërgjegjëse.</w:t>
      </w:r>
    </w:p>
    <w:p w:rsidR="007B567F" w:rsidRPr="0074669D" w:rsidRDefault="007B567F" w:rsidP="00B150D3">
      <w:pPr>
        <w:pStyle w:val="NoSpacing"/>
        <w:spacing w:line="276" w:lineRule="auto"/>
        <w:jc w:val="both"/>
        <w:rPr>
          <w:rFonts w:ascii="Times New Roman" w:hAnsi="Times New Roman"/>
          <w:sz w:val="24"/>
          <w:szCs w:val="24"/>
        </w:rPr>
      </w:pPr>
    </w:p>
    <w:p w:rsidR="007B567F" w:rsidRPr="0074669D" w:rsidRDefault="007B567F"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 xml:space="preserve">Gjithashtu, ILDKPKI në përmbushje të rekomandimit të Kuvendit në Rezolutën e vitit 2018 në të cilin parashikohet se </w:t>
      </w:r>
      <w:r w:rsidRPr="0074669D">
        <w:rPr>
          <w:rFonts w:ascii="Times New Roman" w:hAnsi="Times New Roman"/>
          <w:b/>
          <w:i/>
          <w:sz w:val="24"/>
          <w:szCs w:val="24"/>
        </w:rPr>
        <w:t>“</w:t>
      </w:r>
      <w:r w:rsidRPr="0074669D">
        <w:rPr>
          <w:rFonts w:ascii="Times New Roman" w:hAnsi="Times New Roman"/>
          <w:b/>
          <w:i/>
          <w:sz w:val="24"/>
          <w:szCs w:val="24"/>
          <w:lang w:val="sq-AL"/>
        </w:rPr>
        <w:t>Kuvendi dhe ILDKPKI të</w:t>
      </w:r>
      <w:r w:rsidR="00B628C2">
        <w:rPr>
          <w:rFonts w:ascii="Times New Roman" w:hAnsi="Times New Roman"/>
          <w:b/>
          <w:i/>
          <w:sz w:val="24"/>
          <w:szCs w:val="24"/>
          <w:lang w:val="sq-AL"/>
        </w:rPr>
        <w:t xml:space="preserve"> bashkëpunojnë gjatë vitit 2018</w:t>
      </w:r>
      <w:r w:rsidRPr="0074669D">
        <w:rPr>
          <w:rFonts w:ascii="Times New Roman" w:hAnsi="Times New Roman"/>
          <w:b/>
          <w:i/>
          <w:sz w:val="24"/>
          <w:szCs w:val="24"/>
          <w:lang w:val="sq-AL"/>
        </w:rPr>
        <w:t xml:space="preserve"> për zbatimin e duhur të Kodit të Sjelljes së Deputetëve, të miratuar më vendim të Kuvendit nr. 61/2018,</w:t>
      </w:r>
      <w:r w:rsidRPr="0074669D">
        <w:rPr>
          <w:rFonts w:ascii="Times New Roman" w:hAnsi="Times New Roman"/>
          <w:b/>
          <w:i/>
          <w:color w:val="000000"/>
          <w:sz w:val="24"/>
          <w:szCs w:val="24"/>
          <w:lang w:val="sq-AL"/>
        </w:rPr>
        <w:t xml:space="preserve"> </w:t>
      </w:r>
      <w:r w:rsidRPr="0074669D">
        <w:rPr>
          <w:rFonts w:ascii="Times New Roman" w:hAnsi="Times New Roman"/>
          <w:b/>
          <w:i/>
          <w:sz w:val="24"/>
          <w:szCs w:val="24"/>
          <w:lang w:val="sq-AL"/>
        </w:rPr>
        <w:t>duke siguruar këshillim, trajnim dhe udhëzime lidhur me mënyrat e trajtimit të konfliktit të interesit të deputetëve gjatë ushtrimit t</w:t>
      </w:r>
      <w:r w:rsidRPr="0074669D">
        <w:rPr>
          <w:rFonts w:ascii="Times New Roman" w:hAnsi="Times New Roman"/>
          <w:b/>
          <w:i/>
          <w:sz w:val="24"/>
          <w:szCs w:val="24"/>
        </w:rPr>
        <w:t>ë funksionit të tyre kushtetues”</w:t>
      </w:r>
      <w:r w:rsidR="008675B9" w:rsidRPr="0074669D">
        <w:rPr>
          <w:rFonts w:ascii="Times New Roman" w:hAnsi="Times New Roman"/>
          <w:b/>
          <w:i/>
          <w:sz w:val="24"/>
          <w:szCs w:val="24"/>
        </w:rPr>
        <w:t>,</w:t>
      </w:r>
      <w:r w:rsidR="001F395A" w:rsidRPr="0074669D">
        <w:rPr>
          <w:rFonts w:ascii="Times New Roman" w:hAnsi="Times New Roman"/>
          <w:sz w:val="24"/>
          <w:szCs w:val="24"/>
        </w:rPr>
        <w:t xml:space="preserve"> në bashkëpunim të ngushtë </w:t>
      </w:r>
      <w:r w:rsidRPr="0074669D">
        <w:rPr>
          <w:rFonts w:ascii="Times New Roman" w:hAnsi="Times New Roman"/>
          <w:sz w:val="24"/>
          <w:szCs w:val="24"/>
        </w:rPr>
        <w:t>me ekspertët e projektit të binjakëzimit, ekspertët vendas dhe Kuvendin, organizoi një Simpo</w:t>
      </w:r>
      <w:r w:rsidR="001F395A" w:rsidRPr="0074669D">
        <w:rPr>
          <w:rFonts w:ascii="Times New Roman" w:hAnsi="Times New Roman"/>
          <w:sz w:val="24"/>
          <w:szCs w:val="24"/>
        </w:rPr>
        <w:t xml:space="preserve">zium mbi Konfliktin e Interesit, </w:t>
      </w:r>
      <w:r w:rsidRPr="0074669D">
        <w:rPr>
          <w:rFonts w:ascii="Times New Roman" w:hAnsi="Times New Roman"/>
          <w:sz w:val="24"/>
          <w:szCs w:val="24"/>
        </w:rPr>
        <w:t>ku u ftuan të merrnin pjesë të gjithë deputetët. Në vijim të këtij aktiviteti, Inspek</w:t>
      </w:r>
      <w:r w:rsidR="00CF7FAC" w:rsidRPr="0074669D">
        <w:rPr>
          <w:rFonts w:ascii="Times New Roman" w:hAnsi="Times New Roman"/>
          <w:sz w:val="24"/>
          <w:szCs w:val="24"/>
        </w:rPr>
        <w:t>torati i Lartë me burimet e tij</w:t>
      </w:r>
      <w:r w:rsidRPr="0074669D">
        <w:rPr>
          <w:rFonts w:ascii="Times New Roman" w:hAnsi="Times New Roman"/>
          <w:sz w:val="24"/>
          <w:szCs w:val="24"/>
        </w:rPr>
        <w:t xml:space="preserve"> institucionale </w:t>
      </w:r>
      <w:r w:rsidRPr="0074669D">
        <w:rPr>
          <w:rFonts w:ascii="Times New Roman" w:hAnsi="Times New Roman"/>
          <w:sz w:val="24"/>
          <w:szCs w:val="24"/>
        </w:rPr>
        <w:lastRenderedPageBreak/>
        <w:t>dhe në bashkëpunim të ngushtë me administratën e Kuvendit, gjatë muajit nëntor 2018 zhv</w:t>
      </w:r>
      <w:r w:rsidR="001F395A" w:rsidRPr="0074669D">
        <w:rPr>
          <w:rFonts w:ascii="Times New Roman" w:hAnsi="Times New Roman"/>
          <w:sz w:val="24"/>
          <w:szCs w:val="24"/>
        </w:rPr>
        <w:t>illoi sesio</w:t>
      </w:r>
      <w:r w:rsidR="005D2890" w:rsidRPr="0074669D">
        <w:rPr>
          <w:rFonts w:ascii="Times New Roman" w:hAnsi="Times New Roman"/>
          <w:sz w:val="24"/>
          <w:szCs w:val="24"/>
        </w:rPr>
        <w:t>n trajnues tre-ditor</w:t>
      </w:r>
      <w:r w:rsidRPr="0074669D">
        <w:rPr>
          <w:rFonts w:ascii="Times New Roman" w:hAnsi="Times New Roman"/>
          <w:sz w:val="24"/>
          <w:szCs w:val="24"/>
        </w:rPr>
        <w:t xml:space="preserve"> për deputetët, </w:t>
      </w:r>
      <w:r w:rsidR="005D2890" w:rsidRPr="0074669D">
        <w:rPr>
          <w:rFonts w:ascii="Times New Roman" w:hAnsi="Times New Roman"/>
          <w:sz w:val="24"/>
          <w:szCs w:val="24"/>
        </w:rPr>
        <w:t>ku</w:t>
      </w:r>
      <w:r w:rsidRPr="0074669D">
        <w:rPr>
          <w:rFonts w:ascii="Times New Roman" w:hAnsi="Times New Roman"/>
          <w:sz w:val="24"/>
          <w:szCs w:val="24"/>
        </w:rPr>
        <w:t xml:space="preserve"> u trajtuan çështje të konfliktit të interesit, identifikimi, trajtimi dhe zgjidhja e tyre, si dhe trajtimi i konfliktit të interesit në konteksti</w:t>
      </w:r>
      <w:r w:rsidR="001F395A" w:rsidRPr="0074669D">
        <w:rPr>
          <w:rFonts w:ascii="Times New Roman" w:hAnsi="Times New Roman"/>
          <w:sz w:val="24"/>
          <w:szCs w:val="24"/>
        </w:rPr>
        <w:t>n</w:t>
      </w:r>
      <w:r w:rsidRPr="0074669D">
        <w:rPr>
          <w:rFonts w:ascii="Times New Roman" w:hAnsi="Times New Roman"/>
          <w:sz w:val="24"/>
          <w:szCs w:val="24"/>
        </w:rPr>
        <w:t xml:space="preserve"> e zb</w:t>
      </w:r>
      <w:r w:rsidR="00E76DBE" w:rsidRPr="0074669D">
        <w:rPr>
          <w:rFonts w:ascii="Times New Roman" w:hAnsi="Times New Roman"/>
          <w:sz w:val="24"/>
          <w:szCs w:val="24"/>
        </w:rPr>
        <w:t>atimit të Kodit të Sjelljes së D</w:t>
      </w:r>
      <w:r w:rsidRPr="0074669D">
        <w:rPr>
          <w:rFonts w:ascii="Times New Roman" w:hAnsi="Times New Roman"/>
          <w:sz w:val="24"/>
          <w:szCs w:val="24"/>
        </w:rPr>
        <w:t>eputetëve.</w:t>
      </w:r>
    </w:p>
    <w:p w:rsidR="007B567F" w:rsidRPr="0074669D" w:rsidRDefault="007B567F"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Për më tepër, Inspektorati i Lartë mori të gjitha masat e nevojshme institucionale dhe koordinuese, së bashku me ekspertët e Projektit të Binja</w:t>
      </w:r>
      <w:r w:rsidR="001F395A" w:rsidRPr="0074669D">
        <w:rPr>
          <w:rFonts w:ascii="Times New Roman" w:hAnsi="Times New Roman"/>
          <w:sz w:val="24"/>
          <w:szCs w:val="24"/>
        </w:rPr>
        <w:t>këzimit dhe par</w:t>
      </w:r>
      <w:r w:rsidR="009A1C73" w:rsidRPr="0074669D">
        <w:rPr>
          <w:rFonts w:ascii="Times New Roman" w:hAnsi="Times New Roman"/>
          <w:sz w:val="24"/>
          <w:szCs w:val="24"/>
        </w:rPr>
        <w:t>t</w:t>
      </w:r>
      <w:r w:rsidR="001F395A" w:rsidRPr="0074669D">
        <w:rPr>
          <w:rFonts w:ascii="Times New Roman" w:hAnsi="Times New Roman"/>
          <w:sz w:val="24"/>
          <w:szCs w:val="24"/>
        </w:rPr>
        <w:t xml:space="preserve">nerët </w:t>
      </w:r>
      <w:proofErr w:type="gramStart"/>
      <w:r w:rsidR="001F395A" w:rsidRPr="0074669D">
        <w:rPr>
          <w:rFonts w:ascii="Times New Roman" w:hAnsi="Times New Roman"/>
          <w:sz w:val="24"/>
          <w:szCs w:val="24"/>
        </w:rPr>
        <w:t>vendas</w:t>
      </w:r>
      <w:proofErr w:type="gramEnd"/>
      <w:r w:rsidR="001F395A" w:rsidRPr="0074669D">
        <w:rPr>
          <w:rFonts w:ascii="Times New Roman" w:hAnsi="Times New Roman"/>
          <w:sz w:val="24"/>
          <w:szCs w:val="24"/>
        </w:rPr>
        <w:t>, për o</w:t>
      </w:r>
      <w:r w:rsidRPr="0074669D">
        <w:rPr>
          <w:rFonts w:ascii="Times New Roman" w:hAnsi="Times New Roman"/>
          <w:sz w:val="24"/>
          <w:szCs w:val="24"/>
        </w:rPr>
        <w:t>rganizimin e Forumit Konsultativ me zyrtarët e lartë të administratës shtetërore</w:t>
      </w:r>
      <w:r w:rsidR="0058633C" w:rsidRPr="0074669D">
        <w:rPr>
          <w:rFonts w:ascii="Times New Roman" w:hAnsi="Times New Roman"/>
          <w:sz w:val="24"/>
          <w:szCs w:val="24"/>
        </w:rPr>
        <w:t>,</w:t>
      </w:r>
      <w:r w:rsidRPr="0074669D">
        <w:rPr>
          <w:rFonts w:ascii="Times New Roman" w:hAnsi="Times New Roman"/>
          <w:sz w:val="24"/>
          <w:szCs w:val="24"/>
        </w:rPr>
        <w:t xml:space="preserve"> </w:t>
      </w:r>
      <w:r w:rsidR="0058633C" w:rsidRPr="0074669D">
        <w:rPr>
          <w:rFonts w:ascii="Times New Roman" w:hAnsi="Times New Roman"/>
          <w:sz w:val="24"/>
          <w:szCs w:val="24"/>
        </w:rPr>
        <w:t xml:space="preserve">me temë </w:t>
      </w:r>
      <w:r w:rsidR="00E10020" w:rsidRPr="0074669D">
        <w:rPr>
          <w:rFonts w:ascii="Times New Roman" w:hAnsi="Times New Roman"/>
          <w:i/>
          <w:sz w:val="24"/>
          <w:szCs w:val="24"/>
        </w:rPr>
        <w:t>“</w:t>
      </w:r>
      <w:r w:rsidR="0058633C" w:rsidRPr="0074669D">
        <w:rPr>
          <w:rFonts w:ascii="Times New Roman" w:hAnsi="Times New Roman"/>
          <w:i/>
          <w:sz w:val="24"/>
          <w:szCs w:val="24"/>
        </w:rPr>
        <w:t>Konflikti i I</w:t>
      </w:r>
      <w:r w:rsidR="001F395A" w:rsidRPr="0074669D">
        <w:rPr>
          <w:rFonts w:ascii="Times New Roman" w:hAnsi="Times New Roman"/>
          <w:i/>
          <w:sz w:val="24"/>
          <w:szCs w:val="24"/>
        </w:rPr>
        <w:t>nteresit</w:t>
      </w:r>
      <w:r w:rsidR="00E10020" w:rsidRPr="0074669D">
        <w:rPr>
          <w:rFonts w:ascii="Times New Roman" w:hAnsi="Times New Roman"/>
          <w:i/>
          <w:sz w:val="24"/>
          <w:szCs w:val="24"/>
        </w:rPr>
        <w:t>”</w:t>
      </w:r>
      <w:r w:rsidR="001F395A" w:rsidRPr="0074669D">
        <w:rPr>
          <w:rFonts w:ascii="Times New Roman" w:hAnsi="Times New Roman"/>
          <w:sz w:val="24"/>
          <w:szCs w:val="24"/>
        </w:rPr>
        <w:t xml:space="preserve">, i cili </w:t>
      </w:r>
      <w:r w:rsidR="00CF4ECE" w:rsidRPr="0074669D">
        <w:rPr>
          <w:rFonts w:ascii="Times New Roman" w:hAnsi="Times New Roman"/>
          <w:sz w:val="24"/>
          <w:szCs w:val="24"/>
        </w:rPr>
        <w:t>u zhvillua më datë 7 nëntor 2018</w:t>
      </w:r>
      <w:r w:rsidR="001F395A" w:rsidRPr="0074669D">
        <w:rPr>
          <w:rFonts w:ascii="Times New Roman" w:hAnsi="Times New Roman"/>
          <w:sz w:val="24"/>
          <w:szCs w:val="24"/>
        </w:rPr>
        <w:t>.</w:t>
      </w:r>
    </w:p>
    <w:p w:rsidR="001F395A" w:rsidRPr="0074669D" w:rsidRDefault="001F395A" w:rsidP="00B150D3">
      <w:pPr>
        <w:pStyle w:val="NoSpacing"/>
        <w:spacing w:line="276" w:lineRule="auto"/>
        <w:jc w:val="both"/>
        <w:rPr>
          <w:rFonts w:ascii="Times New Roman" w:eastAsia="MS Mincho" w:hAnsi="Times New Roman"/>
          <w:sz w:val="24"/>
          <w:szCs w:val="24"/>
        </w:rPr>
      </w:pPr>
    </w:p>
    <w:p w:rsidR="00C24856" w:rsidRPr="0074669D" w:rsidRDefault="001F395A" w:rsidP="00B150D3">
      <w:pPr>
        <w:pStyle w:val="NoSpacing"/>
        <w:spacing w:line="276" w:lineRule="auto"/>
        <w:jc w:val="both"/>
        <w:rPr>
          <w:rFonts w:ascii="Times New Roman" w:eastAsia="MS Mincho" w:hAnsi="Times New Roman"/>
          <w:sz w:val="24"/>
          <w:szCs w:val="24"/>
        </w:rPr>
      </w:pPr>
      <w:r w:rsidRPr="0074669D">
        <w:rPr>
          <w:rFonts w:ascii="Times New Roman" w:eastAsia="MS Mincho" w:hAnsi="Times New Roman"/>
          <w:sz w:val="24"/>
          <w:szCs w:val="24"/>
        </w:rPr>
        <w:t xml:space="preserve">ILDKPKI, gjatë vitit raportues, </w:t>
      </w:r>
      <w:r w:rsidR="007B567F" w:rsidRPr="0074669D">
        <w:rPr>
          <w:rFonts w:ascii="Times New Roman" w:eastAsia="MS Mincho" w:hAnsi="Times New Roman"/>
          <w:sz w:val="24"/>
          <w:szCs w:val="24"/>
        </w:rPr>
        <w:t>ka qenë i angazhuar edhe lidhur me rritjen e kapa</w:t>
      </w:r>
      <w:r w:rsidR="00C24856" w:rsidRPr="0074669D">
        <w:rPr>
          <w:rFonts w:ascii="Times New Roman" w:eastAsia="MS Mincho" w:hAnsi="Times New Roman"/>
          <w:sz w:val="24"/>
          <w:szCs w:val="24"/>
        </w:rPr>
        <w:t>citeteve</w:t>
      </w:r>
      <w:r w:rsidR="007B567F" w:rsidRPr="0074669D">
        <w:rPr>
          <w:rFonts w:ascii="Times New Roman" w:eastAsia="MS Mincho" w:hAnsi="Times New Roman"/>
          <w:sz w:val="24"/>
          <w:szCs w:val="24"/>
        </w:rPr>
        <w:t xml:space="preserve"> të njësive përgjegjëse pranë autoriteteve publike dhe private të ngarkuara për zbatimin e ligjit për sinjalizimi</w:t>
      </w:r>
      <w:r w:rsidR="00C24856" w:rsidRPr="0074669D">
        <w:rPr>
          <w:rFonts w:ascii="Times New Roman" w:eastAsia="MS Mincho" w:hAnsi="Times New Roman"/>
          <w:sz w:val="24"/>
          <w:szCs w:val="24"/>
        </w:rPr>
        <w:t xml:space="preserve">n dhe mbrojtjen e sinjalizuesve, </w:t>
      </w:r>
      <w:r w:rsidR="007B567F" w:rsidRPr="0074669D">
        <w:rPr>
          <w:rFonts w:ascii="Times New Roman" w:eastAsia="MS Mincho" w:hAnsi="Times New Roman"/>
          <w:sz w:val="24"/>
          <w:szCs w:val="24"/>
        </w:rPr>
        <w:t xml:space="preserve">duke ju dhënë në mënyrë të vazhdueshme asistencë për çështje të parashtruara lidhur me njohjen dhe zbatimin e kuadrit ligjor, </w:t>
      </w:r>
      <w:r w:rsidR="00C24856" w:rsidRPr="0074669D">
        <w:rPr>
          <w:rFonts w:ascii="Times New Roman" w:eastAsia="MS Mincho" w:hAnsi="Times New Roman"/>
          <w:sz w:val="24"/>
          <w:szCs w:val="24"/>
        </w:rPr>
        <w:t xml:space="preserve">si dhe </w:t>
      </w:r>
      <w:r w:rsidR="007B567F" w:rsidRPr="0074669D">
        <w:rPr>
          <w:rFonts w:ascii="Times New Roman" w:eastAsia="MS Mincho" w:hAnsi="Times New Roman"/>
          <w:sz w:val="24"/>
          <w:szCs w:val="24"/>
        </w:rPr>
        <w:t xml:space="preserve">ofrimin e sesioneve trajnuese. </w:t>
      </w:r>
    </w:p>
    <w:p w:rsidR="00C24856" w:rsidRPr="0074669D" w:rsidRDefault="00C24856" w:rsidP="00B150D3">
      <w:pPr>
        <w:pStyle w:val="NoSpacing"/>
        <w:spacing w:line="276" w:lineRule="auto"/>
        <w:jc w:val="both"/>
        <w:rPr>
          <w:rFonts w:ascii="Times New Roman" w:eastAsia="MS Mincho" w:hAnsi="Times New Roman"/>
          <w:sz w:val="24"/>
          <w:szCs w:val="24"/>
        </w:rPr>
      </w:pPr>
    </w:p>
    <w:p w:rsidR="007B567F" w:rsidRPr="0074669D" w:rsidRDefault="007B567F" w:rsidP="00B150D3">
      <w:pPr>
        <w:pStyle w:val="NoSpacing"/>
        <w:spacing w:line="276" w:lineRule="auto"/>
        <w:jc w:val="both"/>
        <w:rPr>
          <w:rFonts w:ascii="Times New Roman" w:hAnsi="Times New Roman"/>
          <w:sz w:val="24"/>
          <w:szCs w:val="24"/>
        </w:rPr>
      </w:pPr>
      <w:r w:rsidRPr="0074669D">
        <w:rPr>
          <w:rFonts w:ascii="Times New Roman" w:eastAsia="MS Mincho" w:hAnsi="Times New Roman"/>
          <w:sz w:val="24"/>
          <w:szCs w:val="24"/>
        </w:rPr>
        <w:t xml:space="preserve">Në këtë kuadër, ILDKPKI, </w:t>
      </w:r>
      <w:r w:rsidRPr="0074669D">
        <w:rPr>
          <w:rFonts w:ascii="Times New Roman" w:hAnsi="Times New Roman"/>
          <w:bCs/>
          <w:sz w:val="24"/>
          <w:szCs w:val="24"/>
        </w:rPr>
        <w:t xml:space="preserve">me mbështetjen e Projektit të </w:t>
      </w:r>
      <w:r w:rsidRPr="0074669D">
        <w:rPr>
          <w:rFonts w:ascii="Times New Roman" w:eastAsia="MS Mincho" w:hAnsi="Times New Roman"/>
          <w:sz w:val="24"/>
          <w:szCs w:val="24"/>
        </w:rPr>
        <w:t>Binjakëzimit “</w:t>
      </w:r>
      <w:r w:rsidRPr="0074669D">
        <w:rPr>
          <w:rFonts w:ascii="Times New Roman" w:hAnsi="Times New Roman"/>
          <w:i/>
          <w:sz w:val="24"/>
          <w:szCs w:val="24"/>
        </w:rPr>
        <w:t>Mbështetje për hartimin, koordinimin dhe zbatimin e politikave kundër korrupsionit</w:t>
      </w:r>
      <w:r w:rsidRPr="0074669D">
        <w:rPr>
          <w:rFonts w:ascii="Times New Roman" w:hAnsi="Times New Roman"/>
          <w:sz w:val="24"/>
          <w:szCs w:val="24"/>
        </w:rPr>
        <w:t xml:space="preserve">”, në </w:t>
      </w:r>
      <w:r w:rsidR="00C24856" w:rsidRPr="0074669D">
        <w:rPr>
          <w:rFonts w:ascii="Times New Roman" w:hAnsi="Times New Roman"/>
          <w:sz w:val="24"/>
          <w:szCs w:val="24"/>
        </w:rPr>
        <w:t>përputhje me parashikimet</w:t>
      </w:r>
      <w:r w:rsidRPr="0074669D">
        <w:rPr>
          <w:rFonts w:ascii="Times New Roman" w:hAnsi="Times New Roman"/>
          <w:sz w:val="24"/>
          <w:szCs w:val="24"/>
        </w:rPr>
        <w:t xml:space="preserve"> lidhur me organizimin e sesioneve trajnuese për </w:t>
      </w:r>
      <w:r w:rsidR="009A1C73" w:rsidRPr="0074669D">
        <w:rPr>
          <w:rFonts w:ascii="Times New Roman" w:hAnsi="Times New Roman"/>
          <w:sz w:val="24"/>
          <w:szCs w:val="24"/>
        </w:rPr>
        <w:t>njësitë</w:t>
      </w:r>
      <w:r w:rsidRPr="0074669D">
        <w:rPr>
          <w:rFonts w:ascii="Times New Roman" w:hAnsi="Times New Roman"/>
          <w:sz w:val="24"/>
          <w:szCs w:val="24"/>
        </w:rPr>
        <w:t xml:space="preserve"> përgjegjëse pranë institucioneve publike mbi detyrimet dhe përgjegjësitë e tyre për zbatimin e ligjit, si dhe organizimin e një fushate ndërgjegjësuese për sektorin privat mbi zbatueshmërinë e ligjit, përgjatë viti</w:t>
      </w:r>
      <w:r w:rsidR="00C24856" w:rsidRPr="0074669D">
        <w:rPr>
          <w:rFonts w:ascii="Times New Roman" w:hAnsi="Times New Roman"/>
          <w:sz w:val="24"/>
          <w:szCs w:val="24"/>
        </w:rPr>
        <w:t xml:space="preserve">t raportues, </w:t>
      </w:r>
      <w:r w:rsidRPr="0074669D">
        <w:rPr>
          <w:rFonts w:ascii="Times New Roman" w:hAnsi="Times New Roman"/>
          <w:sz w:val="24"/>
          <w:szCs w:val="24"/>
        </w:rPr>
        <w:t>përfundoi procesin e rishikimit dhe finalizimit të kur</w:t>
      </w:r>
      <w:r w:rsidR="00DE7354" w:rsidRPr="0074669D">
        <w:rPr>
          <w:rFonts w:ascii="Times New Roman" w:hAnsi="Times New Roman"/>
          <w:sz w:val="24"/>
          <w:szCs w:val="24"/>
        </w:rPr>
        <w:t>rikulave trajnuese pranë ASPA</w:t>
      </w:r>
      <w:r w:rsidRPr="0074669D">
        <w:rPr>
          <w:rFonts w:ascii="Times New Roman" w:hAnsi="Times New Roman"/>
          <w:sz w:val="24"/>
          <w:szCs w:val="24"/>
        </w:rPr>
        <w:t>. Në këtë kuadër, u përfundua hartimi i ka</w:t>
      </w:r>
      <w:r w:rsidR="00C24856" w:rsidRPr="0074669D">
        <w:rPr>
          <w:rFonts w:ascii="Times New Roman" w:hAnsi="Times New Roman"/>
          <w:sz w:val="24"/>
          <w:szCs w:val="24"/>
        </w:rPr>
        <w:t xml:space="preserve">lendarit të sesioneve trajnuese, </w:t>
      </w:r>
      <w:r w:rsidRPr="0074669D">
        <w:rPr>
          <w:rFonts w:ascii="Times New Roman" w:hAnsi="Times New Roman"/>
          <w:sz w:val="24"/>
          <w:szCs w:val="24"/>
        </w:rPr>
        <w:t>që do të zhvillohen përgjatë vitit në vijim, si dhe u identifikua trupa e trajnerëve, të cilët me mbështetjen e ekspertizës së ILDKPKI dhe ekspertëve të huaj, do të zhv</w:t>
      </w:r>
      <w:r w:rsidR="000F6E6D" w:rsidRPr="0074669D">
        <w:rPr>
          <w:rFonts w:ascii="Times New Roman" w:hAnsi="Times New Roman"/>
          <w:sz w:val="24"/>
          <w:szCs w:val="24"/>
        </w:rPr>
        <w:t>illojnë një sërë sesionesh trajnu</w:t>
      </w:r>
      <w:r w:rsidRPr="0074669D">
        <w:rPr>
          <w:rFonts w:ascii="Times New Roman" w:hAnsi="Times New Roman"/>
          <w:sz w:val="24"/>
          <w:szCs w:val="24"/>
        </w:rPr>
        <w:t xml:space="preserve">ese për njësitë përgjegjëse pranë autoriteteve publike. </w:t>
      </w:r>
    </w:p>
    <w:p w:rsidR="007B567F" w:rsidRPr="0074669D" w:rsidRDefault="007B567F" w:rsidP="00B150D3">
      <w:pPr>
        <w:pStyle w:val="NoSpacing"/>
        <w:spacing w:line="276" w:lineRule="auto"/>
        <w:jc w:val="both"/>
        <w:rPr>
          <w:rFonts w:ascii="Times New Roman" w:eastAsia="MS Mincho" w:hAnsi="Times New Roman"/>
          <w:sz w:val="24"/>
          <w:szCs w:val="24"/>
        </w:rPr>
      </w:pPr>
    </w:p>
    <w:p w:rsidR="007B567F" w:rsidRPr="0074669D" w:rsidRDefault="007B567F"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 xml:space="preserve">Gjithashtu, në kuadër të zbatimit të Projektit të Binjakëzimit, gjatë muajit nëntor-dhjetor 2018, në bashkëpunim të ngushtë </w:t>
      </w:r>
      <w:r w:rsidR="00DE7354" w:rsidRPr="0074669D">
        <w:rPr>
          <w:rFonts w:ascii="Times New Roman" w:hAnsi="Times New Roman"/>
          <w:sz w:val="24"/>
          <w:szCs w:val="24"/>
        </w:rPr>
        <w:t>me nëpunësit e ILDKPKI</w:t>
      </w:r>
      <w:r w:rsidR="00C24856" w:rsidRPr="0074669D">
        <w:rPr>
          <w:rFonts w:ascii="Times New Roman" w:hAnsi="Times New Roman"/>
          <w:sz w:val="24"/>
          <w:szCs w:val="24"/>
        </w:rPr>
        <w:t xml:space="preserve"> dhe ekspe</w:t>
      </w:r>
      <w:r w:rsidRPr="0074669D">
        <w:rPr>
          <w:rFonts w:ascii="Times New Roman" w:hAnsi="Times New Roman"/>
          <w:sz w:val="24"/>
          <w:szCs w:val="24"/>
        </w:rPr>
        <w:t xml:space="preserve">rtët e projektit, u arrit të finalizohet fletëpalosja e dedikuar për sinjalizimin dhe mbrojtjen e sinjalizuesve, e cila i drejtohet publikut të gjerë me qëllim ndërgjegjësimin e tyre lidhur me këtë mekanizëm të </w:t>
      </w:r>
      <w:proofErr w:type="gramStart"/>
      <w:r w:rsidRPr="0074669D">
        <w:rPr>
          <w:rFonts w:ascii="Times New Roman" w:hAnsi="Times New Roman"/>
          <w:sz w:val="24"/>
          <w:szCs w:val="24"/>
        </w:rPr>
        <w:t>ri</w:t>
      </w:r>
      <w:proofErr w:type="gramEnd"/>
      <w:r w:rsidRPr="0074669D">
        <w:rPr>
          <w:rFonts w:ascii="Times New Roman" w:hAnsi="Times New Roman"/>
          <w:sz w:val="24"/>
          <w:szCs w:val="24"/>
        </w:rPr>
        <w:t xml:space="preserve"> në luftën kundër korrupsionit.</w:t>
      </w:r>
    </w:p>
    <w:p w:rsidR="007B567F" w:rsidRPr="0074669D" w:rsidRDefault="007B567F" w:rsidP="00B150D3">
      <w:pPr>
        <w:pStyle w:val="NoSpacing"/>
        <w:spacing w:line="276" w:lineRule="auto"/>
        <w:jc w:val="both"/>
        <w:rPr>
          <w:rFonts w:ascii="Times New Roman" w:hAnsi="Times New Roman"/>
          <w:sz w:val="24"/>
          <w:szCs w:val="24"/>
        </w:rPr>
      </w:pPr>
    </w:p>
    <w:p w:rsidR="007B567F" w:rsidRPr="0074669D" w:rsidRDefault="00DE7354" w:rsidP="00B150D3">
      <w:pPr>
        <w:pStyle w:val="NoSpacing"/>
        <w:spacing w:line="276" w:lineRule="auto"/>
        <w:jc w:val="both"/>
        <w:rPr>
          <w:rFonts w:ascii="Times New Roman" w:eastAsia="Calibri" w:hAnsi="Times New Roman"/>
          <w:sz w:val="24"/>
          <w:szCs w:val="24"/>
          <w:lang w:val="en-CA"/>
        </w:rPr>
      </w:pPr>
      <w:r w:rsidRPr="0074669D">
        <w:rPr>
          <w:rFonts w:ascii="Times New Roman" w:eastAsia="Calibri" w:hAnsi="Times New Roman"/>
          <w:sz w:val="24"/>
          <w:szCs w:val="24"/>
          <w:lang w:val="en-CA"/>
        </w:rPr>
        <w:t>Për më tepër, ILDKPKI</w:t>
      </w:r>
      <w:r w:rsidR="007B567F" w:rsidRPr="0074669D">
        <w:rPr>
          <w:rFonts w:ascii="Times New Roman" w:eastAsia="Calibri" w:hAnsi="Times New Roman"/>
          <w:sz w:val="24"/>
          <w:szCs w:val="24"/>
          <w:lang w:val="en-CA"/>
        </w:rPr>
        <w:t xml:space="preserve"> në bashkëpunim të ngushtë me OSBE përgjatë viti</w:t>
      </w:r>
      <w:r w:rsidR="000F6E6D" w:rsidRPr="0074669D">
        <w:rPr>
          <w:rFonts w:ascii="Times New Roman" w:eastAsia="Calibri" w:hAnsi="Times New Roman"/>
          <w:sz w:val="24"/>
          <w:szCs w:val="24"/>
          <w:lang w:val="en-CA"/>
        </w:rPr>
        <w:t>t</w:t>
      </w:r>
      <w:r w:rsidR="007B567F" w:rsidRPr="0074669D">
        <w:rPr>
          <w:rFonts w:ascii="Times New Roman" w:eastAsia="Calibri" w:hAnsi="Times New Roman"/>
          <w:sz w:val="24"/>
          <w:szCs w:val="24"/>
          <w:lang w:val="en-CA"/>
        </w:rPr>
        <w:t xml:space="preserve"> raportues</w:t>
      </w:r>
      <w:r w:rsidR="009A1C73" w:rsidRPr="0074669D">
        <w:rPr>
          <w:rFonts w:ascii="Times New Roman" w:eastAsia="Calibri" w:hAnsi="Times New Roman"/>
          <w:sz w:val="24"/>
          <w:szCs w:val="24"/>
          <w:lang w:val="en-CA"/>
        </w:rPr>
        <w:t>,</w:t>
      </w:r>
      <w:r w:rsidR="007B567F" w:rsidRPr="0074669D">
        <w:rPr>
          <w:rFonts w:ascii="Times New Roman" w:eastAsia="Calibri" w:hAnsi="Times New Roman"/>
          <w:sz w:val="24"/>
          <w:szCs w:val="24"/>
          <w:lang w:val="en-CA"/>
        </w:rPr>
        <w:t xml:space="preserve"> mori të gjitha masat për organizimin me sukses të 12 sesioneve trajnuese për njësitë përgjegjëse në sektorin pr</w:t>
      </w:r>
      <w:r w:rsidR="00C24856" w:rsidRPr="0074669D">
        <w:rPr>
          <w:rFonts w:ascii="Times New Roman" w:eastAsia="Calibri" w:hAnsi="Times New Roman"/>
          <w:sz w:val="24"/>
          <w:szCs w:val="24"/>
          <w:lang w:val="en-CA"/>
        </w:rPr>
        <w:t>ivat, gjatë të cilave u arrit</w:t>
      </w:r>
      <w:r w:rsidR="007B567F" w:rsidRPr="0074669D">
        <w:rPr>
          <w:rFonts w:ascii="Times New Roman" w:eastAsia="Calibri" w:hAnsi="Times New Roman"/>
          <w:sz w:val="24"/>
          <w:szCs w:val="24"/>
          <w:lang w:val="en-CA"/>
        </w:rPr>
        <w:t xml:space="preserve"> të trajnoheshin 226 njësi përgjegjëse pranë këtij sektori. </w:t>
      </w:r>
    </w:p>
    <w:p w:rsidR="007B567F" w:rsidRPr="0074669D" w:rsidRDefault="007B567F" w:rsidP="00B150D3">
      <w:pPr>
        <w:pStyle w:val="NoSpacing"/>
        <w:spacing w:line="276" w:lineRule="auto"/>
        <w:jc w:val="both"/>
        <w:rPr>
          <w:rFonts w:ascii="Times New Roman" w:eastAsia="MS Mincho" w:hAnsi="Times New Roman"/>
          <w:sz w:val="24"/>
          <w:szCs w:val="24"/>
        </w:rPr>
      </w:pPr>
    </w:p>
    <w:p w:rsidR="007B567F" w:rsidRPr="0074669D" w:rsidRDefault="00C24856" w:rsidP="00B150D3">
      <w:pPr>
        <w:pStyle w:val="NoSpacing"/>
        <w:spacing w:line="276" w:lineRule="auto"/>
        <w:jc w:val="both"/>
        <w:rPr>
          <w:rFonts w:ascii="Times New Roman" w:eastAsia="MS Mincho" w:hAnsi="Times New Roman"/>
          <w:sz w:val="24"/>
          <w:szCs w:val="24"/>
        </w:rPr>
      </w:pPr>
      <w:r w:rsidRPr="0074669D">
        <w:rPr>
          <w:rFonts w:ascii="Times New Roman" w:eastAsia="MS Mincho" w:hAnsi="Times New Roman"/>
          <w:sz w:val="24"/>
          <w:szCs w:val="24"/>
        </w:rPr>
        <w:t>Gjithashtu,</w:t>
      </w:r>
      <w:r w:rsidR="007B567F" w:rsidRPr="0074669D">
        <w:rPr>
          <w:rFonts w:ascii="Times New Roman" w:eastAsia="MS Mincho" w:hAnsi="Times New Roman"/>
          <w:sz w:val="24"/>
          <w:szCs w:val="24"/>
        </w:rPr>
        <w:t xml:space="preserve"> Inspektorati i Lartë, në zbatim të detyrimeve të tij ligjore, në mënyrë periodike, por dhe rast pas rasti në bazë kërkesash, ka ofruar asistencë teknike dhe ligjore për </w:t>
      </w:r>
      <w:r w:rsidR="008C3D3A" w:rsidRPr="0074669D">
        <w:rPr>
          <w:rFonts w:ascii="Times New Roman" w:eastAsia="MS Mincho" w:hAnsi="Times New Roman"/>
          <w:sz w:val="24"/>
          <w:szCs w:val="24"/>
        </w:rPr>
        <w:t>A</w:t>
      </w:r>
      <w:r w:rsidR="007B567F" w:rsidRPr="0074669D">
        <w:rPr>
          <w:rFonts w:ascii="Times New Roman" w:eastAsia="MS Mincho" w:hAnsi="Times New Roman"/>
          <w:sz w:val="24"/>
          <w:szCs w:val="24"/>
        </w:rPr>
        <w:t>utoritetet</w:t>
      </w:r>
      <w:r w:rsidR="008C3D3A" w:rsidRPr="0074669D">
        <w:rPr>
          <w:rFonts w:ascii="Times New Roman" w:eastAsia="MS Mincho" w:hAnsi="Times New Roman"/>
          <w:sz w:val="24"/>
          <w:szCs w:val="24"/>
        </w:rPr>
        <w:t xml:space="preserve"> P</w:t>
      </w:r>
      <w:r w:rsidR="007B567F" w:rsidRPr="0074669D">
        <w:rPr>
          <w:rFonts w:ascii="Times New Roman" w:eastAsia="MS Mincho" w:hAnsi="Times New Roman"/>
          <w:sz w:val="24"/>
          <w:szCs w:val="24"/>
        </w:rPr>
        <w:t xml:space="preserve">ërgjegjëse, si strukturat kryesore për parandalimin, trajtimin dhe zgjidhjen e rasteve të konfliktit të interesave brenda institucionit, ku ato ushtrojnë funksionet e tyre. </w:t>
      </w:r>
    </w:p>
    <w:p w:rsidR="007B567F" w:rsidRPr="0074669D" w:rsidRDefault="007B567F" w:rsidP="00B150D3">
      <w:pPr>
        <w:pStyle w:val="NoSpacing"/>
        <w:spacing w:line="276" w:lineRule="auto"/>
        <w:jc w:val="both"/>
        <w:rPr>
          <w:rFonts w:ascii="Times New Roman" w:eastAsia="MS Mincho" w:hAnsi="Times New Roman"/>
          <w:sz w:val="24"/>
          <w:szCs w:val="24"/>
        </w:rPr>
      </w:pPr>
    </w:p>
    <w:p w:rsidR="007B567F" w:rsidRPr="0074669D" w:rsidRDefault="007B567F" w:rsidP="00B150D3">
      <w:pPr>
        <w:pStyle w:val="NoSpacing"/>
        <w:spacing w:line="276" w:lineRule="auto"/>
        <w:jc w:val="both"/>
        <w:rPr>
          <w:rFonts w:ascii="Times New Roman" w:eastAsia="MS Mincho" w:hAnsi="Times New Roman"/>
          <w:sz w:val="24"/>
          <w:szCs w:val="24"/>
        </w:rPr>
      </w:pPr>
      <w:r w:rsidRPr="0074669D">
        <w:rPr>
          <w:rFonts w:ascii="Times New Roman" w:eastAsia="MS Mincho" w:hAnsi="Times New Roman"/>
          <w:sz w:val="24"/>
          <w:szCs w:val="24"/>
        </w:rPr>
        <w:t xml:space="preserve">Duke qenë se </w:t>
      </w:r>
      <w:r w:rsidR="008C3D3A" w:rsidRPr="0074669D">
        <w:rPr>
          <w:rFonts w:ascii="Times New Roman" w:eastAsia="MS Mincho" w:hAnsi="Times New Roman"/>
          <w:sz w:val="24"/>
          <w:szCs w:val="24"/>
        </w:rPr>
        <w:t>Autoritetet P</w:t>
      </w:r>
      <w:r w:rsidRPr="0074669D">
        <w:rPr>
          <w:rFonts w:ascii="Times New Roman" w:eastAsia="MS Mincho" w:hAnsi="Times New Roman"/>
          <w:sz w:val="24"/>
          <w:szCs w:val="24"/>
        </w:rPr>
        <w:t xml:space="preserve">ërgjegjëse janë ato që evidentojnë, administrojnë dhe trajtojnë konfliktin e interesave rast për rast, çdo herë, kur institucionet publike i janë drejtuar zyrtarisht </w:t>
      </w:r>
      <w:r w:rsidRPr="0074669D">
        <w:rPr>
          <w:rFonts w:ascii="Times New Roman" w:eastAsia="MS Mincho" w:hAnsi="Times New Roman"/>
          <w:sz w:val="24"/>
          <w:szCs w:val="24"/>
        </w:rPr>
        <w:lastRenderedPageBreak/>
        <w:t>Inspektoratit të Lartë, duke i kërkuar asistencë ligjore për trajtimin e rasteve të konfliktit të interesave, Inspektorati i Lartë është përgjigjur duke organizuar takime të veçanta sqaruese me zyrtarë të niveleve të ndryshme brenda të njëjtit institucion mbi problematikat</w:t>
      </w:r>
      <w:r w:rsidR="00CF4ECE" w:rsidRPr="0074669D">
        <w:rPr>
          <w:rFonts w:ascii="Times New Roman" w:eastAsia="MS Mincho" w:hAnsi="Times New Roman"/>
          <w:sz w:val="24"/>
          <w:szCs w:val="24"/>
        </w:rPr>
        <w:t xml:space="preserve"> institucionale apo individuale</w:t>
      </w:r>
      <w:r w:rsidRPr="0074669D">
        <w:rPr>
          <w:rFonts w:ascii="Times New Roman" w:eastAsia="MS Mincho" w:hAnsi="Times New Roman"/>
          <w:sz w:val="24"/>
          <w:szCs w:val="24"/>
        </w:rPr>
        <w:t xml:space="preserve"> të ndeshura. </w:t>
      </w:r>
    </w:p>
    <w:p w:rsidR="007B567F" w:rsidRPr="0074669D" w:rsidRDefault="007B567F" w:rsidP="00B150D3">
      <w:pPr>
        <w:pStyle w:val="NoSpacing"/>
        <w:spacing w:line="276" w:lineRule="auto"/>
        <w:jc w:val="both"/>
        <w:rPr>
          <w:rFonts w:ascii="Times New Roman" w:eastAsia="MS Mincho" w:hAnsi="Times New Roman"/>
          <w:sz w:val="24"/>
          <w:szCs w:val="24"/>
        </w:rPr>
      </w:pPr>
    </w:p>
    <w:p w:rsidR="00C132EC" w:rsidRPr="0074669D" w:rsidRDefault="007B567F" w:rsidP="00B150D3">
      <w:pPr>
        <w:pStyle w:val="NoSpacing"/>
        <w:spacing w:line="276" w:lineRule="auto"/>
        <w:jc w:val="both"/>
        <w:rPr>
          <w:rFonts w:ascii="Times New Roman" w:hAnsi="Times New Roman"/>
          <w:color w:val="000000"/>
          <w:sz w:val="24"/>
          <w:szCs w:val="24"/>
        </w:rPr>
      </w:pPr>
      <w:r w:rsidRPr="0074669D">
        <w:rPr>
          <w:rFonts w:ascii="Times New Roman" w:eastAsia="MS Mincho" w:hAnsi="Times New Roman"/>
          <w:sz w:val="24"/>
          <w:szCs w:val="24"/>
        </w:rPr>
        <w:t xml:space="preserve">Gjithashtu, Inspektorati i Lartë në përmbushje të detyrimit ligjor, të parashikuar nga neni 42 i ligjit nr. 9367, datë 7.4.2005 </w:t>
      </w:r>
      <w:r w:rsidRPr="0074669D">
        <w:rPr>
          <w:rFonts w:ascii="Times New Roman" w:eastAsia="MS Mincho" w:hAnsi="Times New Roman"/>
          <w:i/>
          <w:sz w:val="24"/>
          <w:szCs w:val="24"/>
        </w:rPr>
        <w:t>“Për parandalimin e konfliktit të interesave në ushtrimin e funksioneve publike”,</w:t>
      </w:r>
      <w:r w:rsidRPr="0074669D">
        <w:rPr>
          <w:rFonts w:ascii="Times New Roman" w:eastAsia="MS Mincho" w:hAnsi="Times New Roman"/>
          <w:sz w:val="24"/>
          <w:szCs w:val="24"/>
        </w:rPr>
        <w:t xml:space="preserve"> i ndryshuar, ka administruar brenda afatit ligjo</w:t>
      </w:r>
      <w:r w:rsidR="008C3D3A" w:rsidRPr="0074669D">
        <w:rPr>
          <w:rFonts w:ascii="Times New Roman" w:eastAsia="MS Mincho" w:hAnsi="Times New Roman"/>
          <w:sz w:val="24"/>
          <w:szCs w:val="24"/>
        </w:rPr>
        <w:t>r, raportet e dërguara nga çdo Autoritet P</w:t>
      </w:r>
      <w:r w:rsidRPr="0074669D">
        <w:rPr>
          <w:rFonts w:ascii="Times New Roman" w:eastAsia="MS Mincho" w:hAnsi="Times New Roman"/>
          <w:sz w:val="24"/>
          <w:szCs w:val="24"/>
        </w:rPr>
        <w:t xml:space="preserve">ërgjegjës lidhur me veprimtarinë e kryer prej tyre në zbatim të ligjit, përfshirë edhe </w:t>
      </w:r>
      <w:r w:rsidRPr="0074669D">
        <w:rPr>
          <w:rFonts w:ascii="Times New Roman" w:hAnsi="Times New Roman"/>
          <w:color w:val="000000"/>
          <w:sz w:val="24"/>
          <w:szCs w:val="24"/>
        </w:rPr>
        <w:t>rastet e konfliktit të interesave, mënyrat e ndjekura për parandalimin ose trajtimin e tyre, rezultatet e arritura, si dhe çështjet e lidhura me deklarimin periodik të interesave privatë.</w:t>
      </w:r>
    </w:p>
    <w:p w:rsidR="00A73F43" w:rsidRPr="0074669D" w:rsidRDefault="00A73F43" w:rsidP="00B150D3">
      <w:pPr>
        <w:pStyle w:val="NoSpacing"/>
        <w:spacing w:line="276" w:lineRule="auto"/>
        <w:jc w:val="both"/>
        <w:rPr>
          <w:rFonts w:ascii="Times New Roman" w:hAnsi="Times New Roman"/>
          <w:color w:val="000000"/>
          <w:sz w:val="24"/>
          <w:szCs w:val="24"/>
        </w:rPr>
      </w:pPr>
    </w:p>
    <w:p w:rsidR="00C132EC" w:rsidRDefault="00C132EC" w:rsidP="00B628C2">
      <w:pPr>
        <w:pStyle w:val="Heading1"/>
        <w:spacing w:after="0"/>
      </w:pPr>
      <w:bookmarkStart w:id="50" w:name="_BASHKËPUNIMI_NDËR-INSTITUCIONAL_"/>
      <w:bookmarkStart w:id="51" w:name="_Toc413416990"/>
      <w:bookmarkStart w:id="52" w:name="_Toc477508434"/>
      <w:bookmarkStart w:id="53" w:name="_Toc2773438"/>
      <w:bookmarkStart w:id="54" w:name="_Toc2773511"/>
      <w:bookmarkStart w:id="55" w:name="_Toc6236235"/>
      <w:bookmarkEnd w:id="50"/>
      <w:r w:rsidRPr="0074669D">
        <w:t>BASHKËPUNIMI NDËR-INSTITUCIONAL  DHE  NDËRKOMBËTAR</w:t>
      </w:r>
      <w:bookmarkEnd w:id="51"/>
      <w:bookmarkEnd w:id="52"/>
      <w:bookmarkEnd w:id="53"/>
      <w:bookmarkEnd w:id="54"/>
      <w:bookmarkEnd w:id="55"/>
    </w:p>
    <w:p w:rsidR="00C132EC" w:rsidRPr="0074669D" w:rsidRDefault="00C132EC" w:rsidP="00B628C2">
      <w:pPr>
        <w:pStyle w:val="Heading2"/>
        <w:spacing w:before="0" w:after="0"/>
      </w:pPr>
      <w:bookmarkStart w:id="56" w:name="_Bashkëpunimi_dhe_bashkërendimi"/>
      <w:bookmarkStart w:id="57" w:name="_Toc413416991"/>
      <w:bookmarkStart w:id="58" w:name="_Toc477508435"/>
      <w:bookmarkStart w:id="59" w:name="_Toc2773439"/>
      <w:bookmarkStart w:id="60" w:name="_Toc2773512"/>
      <w:bookmarkStart w:id="61" w:name="_Toc6236236"/>
      <w:bookmarkEnd w:id="56"/>
      <w:r w:rsidRPr="0074669D">
        <w:t>Bashkëpunimi dhe bashkërendimi i brendshëm</w:t>
      </w:r>
      <w:bookmarkEnd w:id="57"/>
      <w:bookmarkEnd w:id="58"/>
      <w:bookmarkEnd w:id="59"/>
      <w:bookmarkEnd w:id="60"/>
      <w:bookmarkEnd w:id="61"/>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Inspektorati i Lartë, duke e vlerësuar bashkë</w:t>
      </w:r>
      <w:r w:rsidR="00A65BF2" w:rsidRPr="0074669D">
        <w:rPr>
          <w:rFonts w:ascii="Times New Roman" w:eastAsia="MS Mincho" w:hAnsi="Times New Roman" w:cs="Times New Roman"/>
          <w:sz w:val="24"/>
          <w:szCs w:val="24"/>
        </w:rPr>
        <w:t>punimin</w:t>
      </w:r>
      <w:r w:rsidRPr="0074669D">
        <w:rPr>
          <w:rFonts w:ascii="Times New Roman" w:eastAsia="MS Mincho" w:hAnsi="Times New Roman" w:cs="Times New Roman"/>
          <w:sz w:val="24"/>
          <w:szCs w:val="24"/>
        </w:rPr>
        <w:t xml:space="preserve"> ndër-institucional me organet ligjzbatuese, si një element të domosdoshëm në drejtim të garantimit të sigurisë dhe efektivitetit të kontrolleve dhe hetimeve administrative, ka vijuar përgjatë vitit raportues zbatimin e marrëveshjeve të bashkëpunimit me institucionet kryesore në identifikimin dhe luftën kundër korrupsionit, parandalimit të pastrimit të parave dhe krimit të organizuar, konkretisht me Drejtorinë e Policisë së Shtetit, Drejtorinë e Përgjithshme të Tatimeve/Doganave, Drejtorinë e Përgjithshme të Parandalimit të Pastrimit të Parave.</w:t>
      </w:r>
    </w:p>
    <w:p w:rsidR="007B567F" w:rsidRPr="0074669D" w:rsidRDefault="007B567F" w:rsidP="00B150D3">
      <w:pPr>
        <w:spacing w:after="0" w:line="276" w:lineRule="auto"/>
        <w:jc w:val="both"/>
        <w:rPr>
          <w:rFonts w:ascii="Times New Roman" w:eastAsia="MS Mincho" w:hAnsi="Times New Roman" w:cs="Times New Roman"/>
          <w:sz w:val="24"/>
          <w:szCs w:val="24"/>
        </w:rPr>
      </w:pPr>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Në këtë kuadër, gjatë vitit rapor</w:t>
      </w:r>
      <w:r w:rsidR="00124A8A" w:rsidRPr="0074669D">
        <w:rPr>
          <w:rFonts w:ascii="Times New Roman" w:eastAsia="MS Mincho" w:hAnsi="Times New Roman" w:cs="Times New Roman"/>
          <w:sz w:val="24"/>
          <w:szCs w:val="24"/>
        </w:rPr>
        <w:t>t</w:t>
      </w:r>
      <w:r w:rsidRPr="0074669D">
        <w:rPr>
          <w:rFonts w:ascii="Times New Roman" w:eastAsia="MS Mincho" w:hAnsi="Times New Roman" w:cs="Times New Roman"/>
          <w:sz w:val="24"/>
          <w:szCs w:val="24"/>
        </w:rPr>
        <w:t xml:space="preserve">ues, ILDKPKI, më datë 26.10.2018, ka rinovuar marrëveshjen e bashkëpunimit me Kontrollin e Lartë të Shtetit, duke synuar forcimin e bashkëpunimit të </w:t>
      </w:r>
      <w:r w:rsidRPr="0074669D">
        <w:rPr>
          <w:rFonts w:ascii="Times New Roman" w:hAnsi="Times New Roman" w:cs="Times New Roman"/>
          <w:sz w:val="24"/>
          <w:szCs w:val="24"/>
        </w:rPr>
        <w:t>ndërsjelltë ndërmjet palëve, për shkëmbimin e informacioneve për subjektet që mbartin detyrimin pë</w:t>
      </w:r>
      <w:r w:rsidR="00F215A5" w:rsidRPr="0074669D">
        <w:rPr>
          <w:rFonts w:ascii="Times New Roman" w:hAnsi="Times New Roman" w:cs="Times New Roman"/>
          <w:sz w:val="24"/>
          <w:szCs w:val="24"/>
        </w:rPr>
        <w:t>r deklarim të interesave privatë</w:t>
      </w:r>
      <w:r w:rsidRPr="0074669D">
        <w:rPr>
          <w:rFonts w:ascii="Times New Roman" w:hAnsi="Times New Roman" w:cs="Times New Roman"/>
          <w:sz w:val="24"/>
          <w:szCs w:val="24"/>
        </w:rPr>
        <w:t xml:space="preserve"> në ILDKPKI, me qëllim evidentimin e saktë të ra</w:t>
      </w:r>
      <w:r w:rsidR="00E373C0" w:rsidRPr="0074669D">
        <w:rPr>
          <w:rFonts w:ascii="Times New Roman" w:hAnsi="Times New Roman" w:cs="Times New Roman"/>
          <w:sz w:val="24"/>
          <w:szCs w:val="24"/>
        </w:rPr>
        <w:t>steve të konfliktit të interesave</w:t>
      </w:r>
      <w:r w:rsidRPr="0074669D">
        <w:rPr>
          <w:rFonts w:ascii="Times New Roman" w:hAnsi="Times New Roman" w:cs="Times New Roman"/>
          <w:sz w:val="24"/>
          <w:szCs w:val="24"/>
        </w:rPr>
        <w:t xml:space="preserve"> gjatë procedurave të prokurimeve publike dhe nënshkrimit, zbatimit të kontratave administrative, rritjen e efikasitetit dhe bashkëpunimit ndërinstitucional në luftën kundër veprave penale në fushën e krimit ekonomik dhe korrupsionit, si dhe koordinimin e punëve dhe aktiviteteve të përbashkëta për hetimin administrativ dhe referimeve pranë strukturave përgjegjëse për hetimin penal të subjekteve që mbartin detyrim pë</w:t>
      </w:r>
      <w:r w:rsidR="00006A6B" w:rsidRPr="0074669D">
        <w:rPr>
          <w:rFonts w:ascii="Times New Roman" w:hAnsi="Times New Roman" w:cs="Times New Roman"/>
          <w:sz w:val="24"/>
          <w:szCs w:val="24"/>
        </w:rPr>
        <w:t>r deklarim të interesave privatë</w:t>
      </w:r>
      <w:r w:rsidRPr="0074669D">
        <w:rPr>
          <w:rFonts w:ascii="Times New Roman" w:hAnsi="Times New Roman" w:cs="Times New Roman"/>
          <w:sz w:val="24"/>
          <w:szCs w:val="24"/>
        </w:rPr>
        <w:t xml:space="preserve">. </w:t>
      </w:r>
    </w:p>
    <w:p w:rsidR="007B567F" w:rsidRPr="0074669D" w:rsidRDefault="007B567F" w:rsidP="00B150D3">
      <w:pPr>
        <w:spacing w:after="0" w:line="276" w:lineRule="auto"/>
        <w:jc w:val="both"/>
        <w:rPr>
          <w:rFonts w:ascii="Times New Roman" w:eastAsia="MS Mincho" w:hAnsi="Times New Roman" w:cs="Times New Roman"/>
          <w:sz w:val="24"/>
          <w:szCs w:val="24"/>
        </w:rPr>
      </w:pP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eastAsia="MS Mincho" w:hAnsi="Times New Roman" w:cs="Times New Roman"/>
          <w:sz w:val="24"/>
          <w:szCs w:val="24"/>
        </w:rPr>
        <w:t>Gjith</w:t>
      </w:r>
      <w:r w:rsidR="00A65BF2" w:rsidRPr="0074669D">
        <w:rPr>
          <w:rFonts w:ascii="Times New Roman" w:eastAsia="MS Mincho" w:hAnsi="Times New Roman" w:cs="Times New Roman"/>
          <w:sz w:val="24"/>
          <w:szCs w:val="24"/>
        </w:rPr>
        <w:t xml:space="preserve">ashtu, përgjatë vitit raportues, </w:t>
      </w:r>
      <w:r w:rsidRPr="0074669D">
        <w:rPr>
          <w:rFonts w:ascii="Times New Roman" w:eastAsia="MS Mincho" w:hAnsi="Times New Roman" w:cs="Times New Roman"/>
          <w:sz w:val="24"/>
          <w:szCs w:val="24"/>
        </w:rPr>
        <w:t>Inspektorati i Lartë ka intensifikuar marrëdhëniet e bashkëpunimit në kuadër të marrjes së informacioneve nga in</w:t>
      </w:r>
      <w:r w:rsidR="00A65BF2" w:rsidRPr="0074669D">
        <w:rPr>
          <w:rFonts w:ascii="Times New Roman" w:eastAsia="MS Mincho" w:hAnsi="Times New Roman" w:cs="Times New Roman"/>
          <w:sz w:val="24"/>
          <w:szCs w:val="24"/>
        </w:rPr>
        <w:t xml:space="preserve">stitucionet publike dhe private, </w:t>
      </w:r>
      <w:r w:rsidRPr="0074669D">
        <w:rPr>
          <w:rFonts w:ascii="Times New Roman" w:eastAsia="MS Mincho" w:hAnsi="Times New Roman" w:cs="Times New Roman"/>
          <w:sz w:val="24"/>
          <w:szCs w:val="24"/>
        </w:rPr>
        <w:t>në kuadër të verifikimit të të dhënave të pasqyruar</w:t>
      </w:r>
      <w:r w:rsidR="00A65BF2" w:rsidRPr="0074669D">
        <w:rPr>
          <w:rFonts w:ascii="Times New Roman" w:eastAsia="MS Mincho" w:hAnsi="Times New Roman" w:cs="Times New Roman"/>
          <w:sz w:val="24"/>
          <w:szCs w:val="24"/>
        </w:rPr>
        <w:t>a</w:t>
      </w:r>
      <w:r w:rsidRPr="0074669D">
        <w:rPr>
          <w:rFonts w:ascii="Times New Roman" w:eastAsia="MS Mincho" w:hAnsi="Times New Roman" w:cs="Times New Roman"/>
          <w:sz w:val="24"/>
          <w:szCs w:val="24"/>
        </w:rPr>
        <w:t xml:space="preserve"> nga subjektet e përfshira në procesin e rivlerësimit kalimtar (vettingut) në sistemin e drejtësisë, por edhe në rradhë</w:t>
      </w:r>
      <w:r w:rsidR="00006A6B" w:rsidRPr="0074669D">
        <w:rPr>
          <w:rFonts w:ascii="Times New Roman" w:eastAsia="MS Mincho" w:hAnsi="Times New Roman" w:cs="Times New Roman"/>
          <w:sz w:val="24"/>
          <w:szCs w:val="24"/>
        </w:rPr>
        <w:t>t e P</w:t>
      </w:r>
      <w:r w:rsidRPr="0074669D">
        <w:rPr>
          <w:rFonts w:ascii="Times New Roman" w:eastAsia="MS Mincho" w:hAnsi="Times New Roman" w:cs="Times New Roman"/>
          <w:sz w:val="24"/>
          <w:szCs w:val="24"/>
        </w:rPr>
        <w:t xml:space="preserve">olicisë së </w:t>
      </w:r>
      <w:r w:rsidR="00006A6B" w:rsidRPr="0074669D">
        <w:rPr>
          <w:rFonts w:ascii="Times New Roman" w:eastAsia="MS Mincho" w:hAnsi="Times New Roman" w:cs="Times New Roman"/>
          <w:sz w:val="24"/>
          <w:szCs w:val="24"/>
        </w:rPr>
        <w:t>S</w:t>
      </w:r>
      <w:r w:rsidRPr="0074669D">
        <w:rPr>
          <w:rFonts w:ascii="Times New Roman" w:eastAsia="MS Mincho" w:hAnsi="Times New Roman" w:cs="Times New Roman"/>
          <w:sz w:val="24"/>
          <w:szCs w:val="24"/>
        </w:rPr>
        <w:t xml:space="preserve">htetit e Gardën e Republikës së Shqipërisë. </w:t>
      </w:r>
      <w:r w:rsidRPr="0074669D">
        <w:rPr>
          <w:rFonts w:ascii="Times New Roman" w:hAnsi="Times New Roman" w:cs="Times New Roman"/>
          <w:sz w:val="24"/>
          <w:szCs w:val="24"/>
        </w:rPr>
        <w:t>Korresponde</w:t>
      </w:r>
      <w:r w:rsidR="009F07B4" w:rsidRPr="0074669D">
        <w:rPr>
          <w:rFonts w:ascii="Times New Roman" w:hAnsi="Times New Roman" w:cs="Times New Roman"/>
          <w:sz w:val="24"/>
          <w:szCs w:val="24"/>
        </w:rPr>
        <w:t>n</w:t>
      </w:r>
      <w:r w:rsidRPr="0074669D">
        <w:rPr>
          <w:rFonts w:ascii="Times New Roman" w:hAnsi="Times New Roman" w:cs="Times New Roman"/>
          <w:sz w:val="24"/>
          <w:szCs w:val="24"/>
        </w:rPr>
        <w:t>ca shkresore përfshiu fillimisht përreth</w:t>
      </w:r>
      <w:r w:rsidR="00A65BF2" w:rsidRPr="0074669D">
        <w:rPr>
          <w:rFonts w:ascii="Times New Roman" w:hAnsi="Times New Roman" w:cs="Times New Roman"/>
          <w:sz w:val="24"/>
          <w:szCs w:val="24"/>
        </w:rPr>
        <w:t xml:space="preserve"> 26 institucione publike dhe private</w:t>
      </w:r>
      <w:r w:rsidRPr="0074669D">
        <w:rPr>
          <w:rFonts w:ascii="Times New Roman" w:hAnsi="Times New Roman" w:cs="Times New Roman"/>
          <w:sz w:val="24"/>
          <w:szCs w:val="24"/>
        </w:rPr>
        <w:t>, (Banka e Shqipërisë, banka të nivelit të dytë, shoqëri investimesh, ZQRPP, QKB, ALUIZNI, DPT, DPPPP, Drejtoria e Përgjithshme Detare, OSHEE, etj</w:t>
      </w:r>
      <w:r w:rsidR="00B628C2">
        <w:rPr>
          <w:rFonts w:ascii="Times New Roman" w:hAnsi="Times New Roman" w:cs="Times New Roman"/>
          <w:sz w:val="24"/>
          <w:szCs w:val="24"/>
        </w:rPr>
        <w:t>.</w:t>
      </w:r>
      <w:r w:rsidRPr="0074669D">
        <w:rPr>
          <w:rFonts w:ascii="Times New Roman" w:hAnsi="Times New Roman" w:cs="Times New Roman"/>
          <w:sz w:val="24"/>
          <w:szCs w:val="24"/>
        </w:rPr>
        <w:t>), duke vijuar më tej shtimin e saj në varësi të ecurisë së procesit të kontrollit dhe nevojës për të marrë informacion shtesë.</w:t>
      </w:r>
    </w:p>
    <w:p w:rsidR="007B567F" w:rsidRPr="0074669D" w:rsidRDefault="00A65BF2" w:rsidP="00B150D3">
      <w:pPr>
        <w:spacing w:after="0" w:line="276" w:lineRule="auto"/>
        <w:jc w:val="both"/>
        <w:rPr>
          <w:rFonts w:ascii="Times New Roman" w:eastAsia="MS Mincho" w:hAnsi="Times New Roman" w:cs="Times New Roman"/>
          <w:sz w:val="24"/>
          <w:szCs w:val="24"/>
        </w:rPr>
      </w:pPr>
      <w:r w:rsidRPr="0074669D">
        <w:rPr>
          <w:rFonts w:ascii="Times New Roman" w:hAnsi="Times New Roman" w:cs="Times New Roman"/>
          <w:sz w:val="24"/>
          <w:szCs w:val="24"/>
        </w:rPr>
        <w:lastRenderedPageBreak/>
        <w:t xml:space="preserve">Inspektorati </w:t>
      </w:r>
      <w:r w:rsidR="007B567F" w:rsidRPr="0074669D">
        <w:rPr>
          <w:rFonts w:ascii="Times New Roman" w:hAnsi="Times New Roman" w:cs="Times New Roman"/>
          <w:sz w:val="24"/>
          <w:szCs w:val="24"/>
        </w:rPr>
        <w:t xml:space="preserve">i Lartë, përtej përmbushjes së detyrimeve që rrjedhin nga kuadri ligjor në fuqi, ka vazhduar të japë </w:t>
      </w:r>
      <w:r w:rsidR="007B567F" w:rsidRPr="0074669D">
        <w:rPr>
          <w:rFonts w:ascii="Times New Roman" w:eastAsia="MS Mincho" w:hAnsi="Times New Roman" w:cs="Times New Roman"/>
          <w:sz w:val="24"/>
          <w:szCs w:val="24"/>
        </w:rPr>
        <w:t>në mënyrë periodike/mujore arritje</w:t>
      </w:r>
      <w:r w:rsidRPr="0074669D">
        <w:rPr>
          <w:rFonts w:ascii="Times New Roman" w:eastAsia="MS Mincho" w:hAnsi="Times New Roman" w:cs="Times New Roman"/>
          <w:sz w:val="24"/>
          <w:szCs w:val="24"/>
        </w:rPr>
        <w:t>t dhe sfidat institucionale të tij</w:t>
      </w:r>
      <w:r w:rsidR="007B567F" w:rsidRPr="0074669D">
        <w:rPr>
          <w:rFonts w:ascii="Times New Roman" w:eastAsia="MS Mincho" w:hAnsi="Times New Roman" w:cs="Times New Roman"/>
          <w:sz w:val="24"/>
          <w:szCs w:val="24"/>
        </w:rPr>
        <w:t>, me qëllim përmbushjen</w:t>
      </w:r>
      <w:r w:rsidR="009F07B4" w:rsidRPr="0074669D">
        <w:rPr>
          <w:rFonts w:ascii="Times New Roman" w:eastAsia="MS Mincho" w:hAnsi="Times New Roman" w:cs="Times New Roman"/>
          <w:sz w:val="24"/>
          <w:szCs w:val="24"/>
        </w:rPr>
        <w:t xml:space="preserve"> e rekomandimeve të Bashkimit Ev</w:t>
      </w:r>
      <w:r w:rsidR="007B567F" w:rsidRPr="0074669D">
        <w:rPr>
          <w:rFonts w:ascii="Times New Roman" w:eastAsia="MS Mincho" w:hAnsi="Times New Roman" w:cs="Times New Roman"/>
          <w:sz w:val="24"/>
          <w:szCs w:val="24"/>
        </w:rPr>
        <w:t>ropian (BE) për Prioritetin 2 “Të sistemit të drejtësisë” dhe Prioritetit 3 “Të luftës kundër korrupsionit”, për aderimin e Shqipërisë në BE</w:t>
      </w:r>
      <w:r w:rsidR="007B567F" w:rsidRPr="0074669D">
        <w:rPr>
          <w:rFonts w:ascii="Times New Roman" w:hAnsi="Times New Roman" w:cs="Times New Roman"/>
          <w:sz w:val="24"/>
          <w:szCs w:val="24"/>
        </w:rPr>
        <w:t xml:space="preserve">, duke ju përgjigjur në kohë institucioneve të tjera shtetërore të përfshira në procesin e integrimit në </w:t>
      </w:r>
      <w:r w:rsidR="007B567F" w:rsidRPr="0074669D">
        <w:rPr>
          <w:rFonts w:ascii="Times New Roman" w:eastAsia="MS Mincho" w:hAnsi="Times New Roman" w:cs="Times New Roman"/>
          <w:sz w:val="24"/>
          <w:szCs w:val="24"/>
        </w:rPr>
        <w:t>Bashkimin E</w:t>
      </w:r>
      <w:r w:rsidR="009F07B4" w:rsidRPr="0074669D">
        <w:rPr>
          <w:rFonts w:ascii="Times New Roman" w:eastAsia="MS Mincho" w:hAnsi="Times New Roman" w:cs="Times New Roman"/>
          <w:sz w:val="24"/>
          <w:szCs w:val="24"/>
        </w:rPr>
        <w:t>v</w:t>
      </w:r>
      <w:r w:rsidR="007B567F" w:rsidRPr="0074669D">
        <w:rPr>
          <w:rFonts w:ascii="Times New Roman" w:eastAsia="MS Mincho" w:hAnsi="Times New Roman" w:cs="Times New Roman"/>
          <w:sz w:val="24"/>
          <w:szCs w:val="24"/>
        </w:rPr>
        <w:t>ropian, si Ministria për Evropën dhe Punët e Jashtme, Koordinatorin Kombëtar kundër Korrupsionit</w:t>
      </w:r>
      <w:r w:rsidR="007B567F" w:rsidRPr="0074669D" w:rsidDel="00FC3F80">
        <w:rPr>
          <w:rFonts w:ascii="Times New Roman" w:eastAsia="MS Mincho" w:hAnsi="Times New Roman" w:cs="Times New Roman"/>
          <w:sz w:val="24"/>
          <w:szCs w:val="24"/>
        </w:rPr>
        <w:t xml:space="preserve"> </w:t>
      </w:r>
      <w:r w:rsidR="007B567F" w:rsidRPr="0074669D">
        <w:rPr>
          <w:rFonts w:ascii="Times New Roman" w:eastAsia="MS Mincho" w:hAnsi="Times New Roman" w:cs="Times New Roman"/>
          <w:sz w:val="24"/>
          <w:szCs w:val="24"/>
        </w:rPr>
        <w:t>dhe Ministrinë e Drejtësisë.</w:t>
      </w: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eastAsia="MS Mincho" w:hAnsi="Times New Roman" w:cs="Times New Roman"/>
          <w:sz w:val="24"/>
          <w:szCs w:val="24"/>
        </w:rPr>
        <w:t xml:space="preserve"> </w:t>
      </w:r>
    </w:p>
    <w:p w:rsidR="00C132EC" w:rsidRPr="0074669D" w:rsidRDefault="00C132EC" w:rsidP="009378D7">
      <w:pPr>
        <w:pStyle w:val="Heading2"/>
        <w:spacing w:before="0"/>
      </w:pPr>
      <w:bookmarkStart w:id="62" w:name="_Bashkëpunimi_me_pratnerët"/>
      <w:bookmarkStart w:id="63" w:name="_Bashkëpunimi_me_partnerët"/>
      <w:bookmarkStart w:id="64" w:name="_Toc413416992"/>
      <w:bookmarkStart w:id="65" w:name="_Toc477508436"/>
      <w:bookmarkEnd w:id="62"/>
      <w:bookmarkEnd w:id="63"/>
      <w:r w:rsidRPr="0074669D">
        <w:t xml:space="preserve"> </w:t>
      </w:r>
      <w:bookmarkStart w:id="66" w:name="_Toc2773440"/>
      <w:bookmarkStart w:id="67" w:name="_Toc2773513"/>
      <w:bookmarkStart w:id="68" w:name="_Toc6236237"/>
      <w:r w:rsidRPr="0074669D">
        <w:t xml:space="preserve">Bashkëpunimi </w:t>
      </w:r>
      <w:bookmarkEnd w:id="64"/>
      <w:bookmarkEnd w:id="65"/>
      <w:r w:rsidRPr="0074669D">
        <w:t>me partnerët ndërkombëtarë</w:t>
      </w:r>
      <w:bookmarkEnd w:id="66"/>
      <w:bookmarkEnd w:id="67"/>
      <w:bookmarkEnd w:id="68"/>
      <w:r w:rsidRPr="0074669D">
        <w:t xml:space="preserve"> </w:t>
      </w:r>
    </w:p>
    <w:p w:rsidR="007B567F" w:rsidRPr="0074669D" w:rsidRDefault="00A65BF2" w:rsidP="00B150D3">
      <w:pPr>
        <w:spacing w:after="0" w:line="276" w:lineRule="auto"/>
        <w:jc w:val="both"/>
        <w:rPr>
          <w:rFonts w:ascii="Times New Roman" w:eastAsia="MS Mincho" w:hAnsi="Times New Roman" w:cs="Times New Roman"/>
          <w:sz w:val="24"/>
          <w:szCs w:val="24"/>
        </w:rPr>
      </w:pPr>
      <w:r w:rsidRPr="0074669D">
        <w:rPr>
          <w:rFonts w:ascii="Times New Roman" w:hAnsi="Times New Roman" w:cs="Times New Roman"/>
          <w:sz w:val="24"/>
          <w:szCs w:val="24"/>
        </w:rPr>
        <w:t xml:space="preserve">ILDKPKI, përgjatë vitit raportues, </w:t>
      </w:r>
      <w:r w:rsidR="007B567F" w:rsidRPr="0074669D">
        <w:rPr>
          <w:rFonts w:ascii="Times New Roman" w:hAnsi="Times New Roman" w:cs="Times New Roman"/>
          <w:sz w:val="24"/>
          <w:szCs w:val="24"/>
        </w:rPr>
        <w:t xml:space="preserve">ka vijuar bashkëpunimin </w:t>
      </w:r>
      <w:r w:rsidR="007B567F" w:rsidRPr="0074669D">
        <w:rPr>
          <w:rFonts w:ascii="Times New Roman" w:eastAsia="MS Mincho" w:hAnsi="Times New Roman" w:cs="Times New Roman"/>
          <w:sz w:val="24"/>
          <w:szCs w:val="24"/>
        </w:rPr>
        <w:t>e ngushtë dhe të frytshëm me Delegacionin e Bashkimit E</w:t>
      </w:r>
      <w:r w:rsidR="006551CD" w:rsidRPr="0074669D">
        <w:rPr>
          <w:rFonts w:ascii="Times New Roman" w:eastAsia="MS Mincho" w:hAnsi="Times New Roman" w:cs="Times New Roman"/>
          <w:sz w:val="24"/>
          <w:szCs w:val="24"/>
        </w:rPr>
        <w:t>v</w:t>
      </w:r>
      <w:r w:rsidR="007B567F" w:rsidRPr="0074669D">
        <w:rPr>
          <w:rFonts w:ascii="Times New Roman" w:eastAsia="MS Mincho" w:hAnsi="Times New Roman" w:cs="Times New Roman"/>
          <w:sz w:val="24"/>
          <w:szCs w:val="24"/>
        </w:rPr>
        <w:t>ropian në Shqipëri, me Agjencitë e Shtet</w:t>
      </w:r>
      <w:r w:rsidR="009229DD">
        <w:rPr>
          <w:rFonts w:ascii="Times New Roman" w:eastAsia="MS Mincho" w:hAnsi="Times New Roman" w:cs="Times New Roman"/>
          <w:sz w:val="24"/>
          <w:szCs w:val="24"/>
        </w:rPr>
        <w:t>eve të Bashkuara të Amerikës, si</w:t>
      </w:r>
      <w:r w:rsidR="007B567F" w:rsidRPr="0074669D">
        <w:rPr>
          <w:rFonts w:ascii="Times New Roman" w:eastAsia="MS Mincho" w:hAnsi="Times New Roman" w:cs="Times New Roman"/>
          <w:sz w:val="24"/>
          <w:szCs w:val="24"/>
        </w:rPr>
        <w:t xml:space="preserve"> USAID, Këshillin e Evropës, zyrën e OSBE-së në Tiranë, si dhe ka pasur </w:t>
      </w:r>
      <w:r w:rsidR="007B567F" w:rsidRPr="0074669D">
        <w:rPr>
          <w:rFonts w:ascii="Times New Roman" w:hAnsi="Times New Roman" w:cs="Times New Roman"/>
          <w:sz w:val="24"/>
          <w:szCs w:val="24"/>
        </w:rPr>
        <w:t>në fokus të punës</w:t>
      </w:r>
      <w:r w:rsidR="006551CD" w:rsidRPr="0074669D">
        <w:rPr>
          <w:rFonts w:ascii="Times New Roman" w:hAnsi="Times New Roman" w:cs="Times New Roman"/>
          <w:sz w:val="24"/>
          <w:szCs w:val="24"/>
        </w:rPr>
        <w:t>,</w:t>
      </w:r>
      <w:r w:rsidR="007B567F" w:rsidRPr="0074669D">
        <w:rPr>
          <w:rFonts w:ascii="Times New Roman" w:hAnsi="Times New Roman" w:cs="Times New Roman"/>
          <w:sz w:val="24"/>
          <w:szCs w:val="24"/>
        </w:rPr>
        <w:t xml:space="preserve"> forcimin e mëtejshëm të marrëdhënieve institucionale </w:t>
      </w:r>
      <w:r w:rsidR="007B567F" w:rsidRPr="0074669D">
        <w:rPr>
          <w:rFonts w:ascii="Times New Roman" w:eastAsia="MS Mincho" w:hAnsi="Times New Roman" w:cs="Times New Roman"/>
          <w:sz w:val="24"/>
          <w:szCs w:val="24"/>
        </w:rPr>
        <w:t>dhe shtimin e kontakteve me zyrat homologe apo agjencitë antikorrupsion në rajon dhe më gjerë</w:t>
      </w:r>
      <w:r w:rsidR="00E97915" w:rsidRPr="0074669D">
        <w:rPr>
          <w:rFonts w:ascii="Times New Roman" w:eastAsia="MS Mincho" w:hAnsi="Times New Roman" w:cs="Times New Roman"/>
          <w:sz w:val="24"/>
          <w:szCs w:val="24"/>
        </w:rPr>
        <w:t>.</w:t>
      </w:r>
    </w:p>
    <w:p w:rsidR="007B567F" w:rsidRPr="0074669D" w:rsidRDefault="007B567F" w:rsidP="00B628C2">
      <w:pPr>
        <w:spacing w:after="0" w:line="276" w:lineRule="auto"/>
        <w:jc w:val="both"/>
        <w:rPr>
          <w:rFonts w:ascii="Times New Roman" w:eastAsia="MS Mincho" w:hAnsi="Times New Roman" w:cs="Times New Roman"/>
          <w:sz w:val="24"/>
          <w:szCs w:val="24"/>
        </w:rPr>
      </w:pPr>
    </w:p>
    <w:p w:rsidR="007B567F" w:rsidRPr="0074669D" w:rsidRDefault="007B567F" w:rsidP="00B628C2">
      <w:pPr>
        <w:spacing w:after="0" w:line="276" w:lineRule="auto"/>
        <w:jc w:val="both"/>
        <w:rPr>
          <w:rFonts w:ascii="Times New Roman" w:hAnsi="Times New Roman" w:cs="Times New Roman"/>
          <w:sz w:val="24"/>
          <w:szCs w:val="24"/>
        </w:rPr>
      </w:pPr>
      <w:r w:rsidRPr="0074669D">
        <w:rPr>
          <w:rFonts w:ascii="Times New Roman" w:eastAsia="MS Mincho" w:hAnsi="Times New Roman" w:cs="Times New Roman"/>
          <w:sz w:val="24"/>
          <w:szCs w:val="24"/>
        </w:rPr>
        <w:t xml:space="preserve">Në këtë kuadër, ILDKPKI në bashkëpunim me Agjencinë Italiane </w:t>
      </w:r>
      <w:r w:rsidRPr="0074669D">
        <w:rPr>
          <w:rStyle w:val="Emphasis"/>
          <w:rFonts w:ascii="Times New Roman" w:hAnsi="Times New Roman"/>
          <w:bCs/>
          <w:i w:val="0"/>
          <w:sz w:val="24"/>
          <w:szCs w:val="24"/>
          <w:shd w:val="clear" w:color="auto" w:fill="FFFFFF"/>
        </w:rPr>
        <w:t>të Antikorrupsionit</w:t>
      </w:r>
      <w:r w:rsidRPr="0074669D">
        <w:rPr>
          <w:rStyle w:val="Emphasis"/>
          <w:rFonts w:ascii="Times New Roman" w:hAnsi="Times New Roman"/>
          <w:b/>
          <w:bCs/>
          <w:i w:val="0"/>
          <w:sz w:val="24"/>
          <w:szCs w:val="24"/>
          <w:shd w:val="clear" w:color="auto" w:fill="FFFFFF"/>
        </w:rPr>
        <w:t xml:space="preserve"> </w:t>
      </w:r>
      <w:r w:rsidRPr="0074669D">
        <w:rPr>
          <w:rStyle w:val="Emphasis"/>
          <w:rFonts w:ascii="Times New Roman" w:hAnsi="Times New Roman"/>
          <w:bCs/>
          <w:i w:val="0"/>
          <w:sz w:val="24"/>
          <w:szCs w:val="24"/>
          <w:shd w:val="clear" w:color="auto" w:fill="FFFFFF"/>
        </w:rPr>
        <w:t>me mbështetjen e TAIEX, në datat 11</w:t>
      </w:r>
      <w:r w:rsidR="00E373C0" w:rsidRPr="0074669D">
        <w:rPr>
          <w:rStyle w:val="Emphasis"/>
          <w:rFonts w:ascii="Times New Roman" w:hAnsi="Times New Roman"/>
          <w:bCs/>
          <w:i w:val="0"/>
          <w:sz w:val="24"/>
          <w:szCs w:val="24"/>
          <w:shd w:val="clear" w:color="auto" w:fill="FFFFFF"/>
        </w:rPr>
        <w:t xml:space="preserve"> </w:t>
      </w:r>
      <w:r w:rsidRPr="0074669D">
        <w:rPr>
          <w:rStyle w:val="Emphasis"/>
          <w:rFonts w:ascii="Times New Roman" w:hAnsi="Times New Roman"/>
          <w:bCs/>
          <w:i w:val="0"/>
          <w:sz w:val="24"/>
          <w:szCs w:val="24"/>
          <w:shd w:val="clear" w:color="auto" w:fill="FFFFFF"/>
        </w:rPr>
        <w:t>-</w:t>
      </w:r>
      <w:r w:rsidR="00E373C0" w:rsidRPr="0074669D">
        <w:rPr>
          <w:rStyle w:val="Emphasis"/>
          <w:rFonts w:ascii="Times New Roman" w:hAnsi="Times New Roman"/>
          <w:bCs/>
          <w:i w:val="0"/>
          <w:sz w:val="24"/>
          <w:szCs w:val="24"/>
          <w:shd w:val="clear" w:color="auto" w:fill="FFFFFF"/>
        </w:rPr>
        <w:t xml:space="preserve"> </w:t>
      </w:r>
      <w:r w:rsidRPr="0074669D">
        <w:rPr>
          <w:rStyle w:val="Emphasis"/>
          <w:rFonts w:ascii="Times New Roman" w:hAnsi="Times New Roman"/>
          <w:bCs/>
          <w:i w:val="0"/>
          <w:sz w:val="24"/>
          <w:szCs w:val="24"/>
          <w:shd w:val="clear" w:color="auto" w:fill="FFFFFF"/>
        </w:rPr>
        <w:t xml:space="preserve">12 janar 2018, organizoi një </w:t>
      </w:r>
      <w:r w:rsidR="00DF3F16" w:rsidRPr="0074669D">
        <w:rPr>
          <w:rStyle w:val="Emphasis"/>
          <w:rFonts w:ascii="Times New Roman" w:hAnsi="Times New Roman"/>
          <w:bCs/>
          <w:i w:val="0"/>
          <w:sz w:val="24"/>
          <w:szCs w:val="24"/>
          <w:shd w:val="clear" w:color="auto" w:fill="FFFFFF"/>
        </w:rPr>
        <w:t>Seminar</w:t>
      </w:r>
      <w:r w:rsidRPr="0074669D">
        <w:rPr>
          <w:rStyle w:val="Emphasis"/>
          <w:rFonts w:ascii="Times New Roman" w:hAnsi="Times New Roman"/>
          <w:bCs/>
          <w:i w:val="0"/>
          <w:sz w:val="24"/>
          <w:szCs w:val="24"/>
          <w:shd w:val="clear" w:color="auto" w:fill="FFFFFF"/>
        </w:rPr>
        <w:t xml:space="preserve"> Rajonal</w:t>
      </w:r>
      <w:r w:rsidRPr="0074669D">
        <w:rPr>
          <w:rStyle w:val="Emphasis"/>
          <w:rFonts w:ascii="Times New Roman" w:hAnsi="Times New Roman"/>
          <w:bCs/>
          <w:sz w:val="24"/>
          <w:szCs w:val="24"/>
          <w:shd w:val="clear" w:color="auto" w:fill="FFFFFF"/>
        </w:rPr>
        <w:t xml:space="preserve"> </w:t>
      </w:r>
      <w:r w:rsidRPr="0074669D">
        <w:rPr>
          <w:rFonts w:ascii="Times New Roman" w:hAnsi="Times New Roman" w:cs="Times New Roman"/>
          <w:sz w:val="24"/>
          <w:szCs w:val="24"/>
        </w:rPr>
        <w:t xml:space="preserve">mbi </w:t>
      </w:r>
      <w:r w:rsidR="00E97915" w:rsidRPr="0074669D">
        <w:rPr>
          <w:rFonts w:ascii="Times New Roman" w:hAnsi="Times New Roman" w:cs="Times New Roman"/>
          <w:sz w:val="24"/>
          <w:szCs w:val="24"/>
        </w:rPr>
        <w:t>“</w:t>
      </w:r>
      <w:r w:rsidRPr="0074669D">
        <w:rPr>
          <w:rFonts w:ascii="Times New Roman" w:hAnsi="Times New Roman" w:cs="Times New Roman"/>
          <w:sz w:val="24"/>
          <w:szCs w:val="24"/>
        </w:rPr>
        <w:t>Transparencën dhe Prokurimin Publik</w:t>
      </w:r>
      <w:r w:rsidR="00E97915" w:rsidRPr="0074669D">
        <w:rPr>
          <w:rFonts w:ascii="Times New Roman" w:hAnsi="Times New Roman" w:cs="Times New Roman"/>
          <w:sz w:val="24"/>
          <w:szCs w:val="24"/>
        </w:rPr>
        <w:t>”</w:t>
      </w:r>
      <w:r w:rsidRPr="0074669D">
        <w:rPr>
          <w:rFonts w:ascii="Times New Roman" w:hAnsi="Times New Roman" w:cs="Times New Roman"/>
          <w:sz w:val="24"/>
          <w:szCs w:val="24"/>
        </w:rPr>
        <w:t>, ku morrën pjesë përfaqësues të institucioneve dhe agjencive rajonale të përfshira në luftën kundër korrupsionit, transparencë</w:t>
      </w:r>
      <w:r w:rsidR="00E97915" w:rsidRPr="0074669D">
        <w:rPr>
          <w:rFonts w:ascii="Times New Roman" w:hAnsi="Times New Roman" w:cs="Times New Roman"/>
          <w:sz w:val="24"/>
          <w:szCs w:val="24"/>
        </w:rPr>
        <w:t xml:space="preserve">s, </w:t>
      </w:r>
      <w:r w:rsidRPr="0074669D">
        <w:rPr>
          <w:rFonts w:ascii="Times New Roman" w:hAnsi="Times New Roman" w:cs="Times New Roman"/>
          <w:sz w:val="24"/>
          <w:szCs w:val="24"/>
        </w:rPr>
        <w:t xml:space="preserve">si dhe prokurimit publik, përkatësisht të Shqipërisë, Italisë, Kroacisë, Kosovës, Malit të Zi, Serbisë, Rumanisë. </w:t>
      </w:r>
    </w:p>
    <w:p w:rsidR="009378D7" w:rsidRPr="0074669D" w:rsidRDefault="009378D7" w:rsidP="009378D7">
      <w:pPr>
        <w:spacing w:after="0" w:line="276" w:lineRule="auto"/>
        <w:jc w:val="both"/>
        <w:rPr>
          <w:rFonts w:ascii="Times New Roman" w:hAnsi="Times New Roman" w:cs="Times New Roman"/>
          <w:sz w:val="24"/>
          <w:szCs w:val="24"/>
        </w:rPr>
      </w:pPr>
    </w:p>
    <w:p w:rsidR="007B567F" w:rsidRPr="0074669D" w:rsidRDefault="00DF3F16" w:rsidP="00B150D3">
      <w:pPr>
        <w:spacing w:line="276" w:lineRule="auto"/>
        <w:jc w:val="both"/>
        <w:rPr>
          <w:rFonts w:ascii="Times New Roman" w:hAnsi="Times New Roman" w:cs="Times New Roman"/>
          <w:sz w:val="24"/>
          <w:szCs w:val="24"/>
        </w:rPr>
      </w:pPr>
      <w:r w:rsidRPr="0074669D">
        <w:rPr>
          <w:rFonts w:ascii="Times New Roman" w:hAnsi="Times New Roman" w:cs="Times New Roman"/>
          <w:sz w:val="24"/>
          <w:szCs w:val="24"/>
        </w:rPr>
        <w:t>Seminari</w:t>
      </w:r>
      <w:r w:rsidR="007B567F" w:rsidRPr="0074669D">
        <w:rPr>
          <w:rFonts w:ascii="Times New Roman" w:hAnsi="Times New Roman" w:cs="Times New Roman"/>
          <w:sz w:val="24"/>
          <w:szCs w:val="24"/>
        </w:rPr>
        <w:t xml:space="preserve"> ishte i fokusuar në trajtimin e çështjeve të transparencës, si një instrument për parandalimin e korrupsionit dhe rritjen e efektivitetit të veprimeve të administratës publike, si dhe trajtimin e kuadrit ligjor lidhur me prokurimet publike në vendet e rajonit të krahasuar me të drejtën europiane të zbatueshme në këtë fushë. </w:t>
      </w: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Gjithashtu,  </w:t>
      </w:r>
      <w:r w:rsidRPr="0074669D">
        <w:rPr>
          <w:rFonts w:ascii="Times New Roman" w:eastAsia="MS Mincho" w:hAnsi="Times New Roman" w:cs="Times New Roman"/>
          <w:sz w:val="24"/>
          <w:szCs w:val="24"/>
        </w:rPr>
        <w:t xml:space="preserve">Inspektorati i Lartë ka qenë i angazhuar me pjesëmarrjen në takime, tryeza të rrumbullakëta, konferenca dhe seminare lidhur me çështje </w:t>
      </w:r>
      <w:r w:rsidR="004A0D9A" w:rsidRPr="0074669D">
        <w:rPr>
          <w:rFonts w:ascii="Times New Roman" w:eastAsia="MS Mincho" w:hAnsi="Times New Roman" w:cs="Times New Roman"/>
          <w:sz w:val="24"/>
          <w:szCs w:val="24"/>
        </w:rPr>
        <w:t>q</w:t>
      </w:r>
      <w:r w:rsidRPr="0074669D">
        <w:rPr>
          <w:rFonts w:ascii="Times New Roman" w:eastAsia="MS Mincho" w:hAnsi="Times New Roman" w:cs="Times New Roman"/>
          <w:sz w:val="24"/>
          <w:szCs w:val="24"/>
        </w:rPr>
        <w:t xml:space="preserve">ë </w:t>
      </w:r>
      <w:r w:rsidR="004A0D9A" w:rsidRPr="0074669D">
        <w:rPr>
          <w:rFonts w:ascii="Times New Roman" w:eastAsia="MS Mincho" w:hAnsi="Times New Roman" w:cs="Times New Roman"/>
          <w:sz w:val="24"/>
          <w:szCs w:val="24"/>
        </w:rPr>
        <w:t xml:space="preserve">lidhen me luftën kundër </w:t>
      </w:r>
      <w:r w:rsidRPr="0074669D">
        <w:rPr>
          <w:rFonts w:ascii="Times New Roman" w:eastAsia="MS Mincho" w:hAnsi="Times New Roman" w:cs="Times New Roman"/>
          <w:sz w:val="24"/>
          <w:szCs w:val="24"/>
        </w:rPr>
        <w:t>korrupsionit.</w:t>
      </w:r>
      <w:r w:rsidR="00D50923" w:rsidRPr="0074669D">
        <w:rPr>
          <w:rFonts w:ascii="Times New Roman" w:eastAsia="MS Mincho" w:hAnsi="Times New Roman" w:cs="Times New Roman"/>
          <w:sz w:val="24"/>
          <w:szCs w:val="24"/>
        </w:rPr>
        <w:t xml:space="preserve"> Konkretisht, përfaqësues të IL</w:t>
      </w:r>
      <w:r w:rsidRPr="0074669D">
        <w:rPr>
          <w:rFonts w:ascii="Times New Roman" w:eastAsia="MS Mincho" w:hAnsi="Times New Roman" w:cs="Times New Roman"/>
          <w:sz w:val="24"/>
          <w:szCs w:val="24"/>
        </w:rPr>
        <w:t>D</w:t>
      </w:r>
      <w:r w:rsidR="00D50923" w:rsidRPr="0074669D">
        <w:rPr>
          <w:rFonts w:ascii="Times New Roman" w:eastAsia="MS Mincho" w:hAnsi="Times New Roman" w:cs="Times New Roman"/>
          <w:sz w:val="24"/>
          <w:szCs w:val="24"/>
        </w:rPr>
        <w:t>K</w:t>
      </w:r>
      <w:r w:rsidRPr="0074669D">
        <w:rPr>
          <w:rFonts w:ascii="Times New Roman" w:eastAsia="MS Mincho" w:hAnsi="Times New Roman" w:cs="Times New Roman"/>
          <w:sz w:val="24"/>
          <w:szCs w:val="24"/>
        </w:rPr>
        <w:t>PKI morrën pjesë në Konferencën Rajonale Kun</w:t>
      </w:r>
      <w:r w:rsidR="00ED726E" w:rsidRPr="0074669D">
        <w:rPr>
          <w:rFonts w:ascii="Times New Roman" w:eastAsia="MS Mincho" w:hAnsi="Times New Roman" w:cs="Times New Roman"/>
          <w:sz w:val="24"/>
          <w:szCs w:val="24"/>
        </w:rPr>
        <w:t>dër Korrupsionit të organizuar n</w:t>
      </w:r>
      <w:r w:rsidRPr="0074669D">
        <w:rPr>
          <w:rFonts w:ascii="Times New Roman" w:eastAsia="MS Mincho" w:hAnsi="Times New Roman" w:cs="Times New Roman"/>
          <w:sz w:val="24"/>
          <w:szCs w:val="24"/>
        </w:rPr>
        <w:t>ë Prishtinë më 4</w:t>
      </w:r>
      <w:r w:rsidR="00E373C0" w:rsidRPr="0074669D">
        <w:rPr>
          <w:rFonts w:ascii="Times New Roman" w:eastAsia="MS Mincho" w:hAnsi="Times New Roman" w:cs="Times New Roman"/>
          <w:sz w:val="24"/>
          <w:szCs w:val="24"/>
        </w:rPr>
        <w:t xml:space="preserve"> </w:t>
      </w:r>
      <w:r w:rsidRPr="0074669D">
        <w:rPr>
          <w:rFonts w:ascii="Times New Roman" w:eastAsia="MS Mincho" w:hAnsi="Times New Roman" w:cs="Times New Roman"/>
          <w:sz w:val="24"/>
          <w:szCs w:val="24"/>
        </w:rPr>
        <w:t>-</w:t>
      </w:r>
      <w:r w:rsidR="00E373C0" w:rsidRPr="0074669D">
        <w:rPr>
          <w:rFonts w:ascii="Times New Roman" w:eastAsia="MS Mincho" w:hAnsi="Times New Roman" w:cs="Times New Roman"/>
          <w:sz w:val="24"/>
          <w:szCs w:val="24"/>
        </w:rPr>
        <w:t xml:space="preserve"> </w:t>
      </w:r>
      <w:r w:rsidRPr="0074669D">
        <w:rPr>
          <w:rFonts w:ascii="Times New Roman" w:eastAsia="MS Mincho" w:hAnsi="Times New Roman" w:cs="Times New Roman"/>
          <w:sz w:val="24"/>
          <w:szCs w:val="24"/>
        </w:rPr>
        <w:t xml:space="preserve">5 tetor 2018 nga Agjencia </w:t>
      </w:r>
      <w:r w:rsidRPr="0074669D">
        <w:rPr>
          <w:rFonts w:ascii="Times New Roman" w:hAnsi="Times New Roman"/>
          <w:bCs/>
          <w:sz w:val="24"/>
          <w:szCs w:val="24"/>
        </w:rPr>
        <w:t>Kundër</w:t>
      </w:r>
      <w:r w:rsidR="00ED726E" w:rsidRPr="0074669D">
        <w:rPr>
          <w:rFonts w:ascii="Times New Roman" w:hAnsi="Times New Roman"/>
          <w:bCs/>
          <w:sz w:val="24"/>
          <w:szCs w:val="24"/>
        </w:rPr>
        <w:t xml:space="preserve"> Korrupsion</w:t>
      </w:r>
      <w:r w:rsidR="004A0D9A" w:rsidRPr="0074669D">
        <w:rPr>
          <w:rFonts w:ascii="Times New Roman" w:hAnsi="Times New Roman"/>
          <w:bCs/>
          <w:sz w:val="24"/>
          <w:szCs w:val="24"/>
        </w:rPr>
        <w:t>it</w:t>
      </w:r>
      <w:r w:rsidR="00ED726E" w:rsidRPr="0074669D">
        <w:rPr>
          <w:rFonts w:ascii="Times New Roman" w:hAnsi="Times New Roman"/>
          <w:bCs/>
          <w:sz w:val="24"/>
          <w:szCs w:val="24"/>
        </w:rPr>
        <w:t xml:space="preserve"> të Kosovës, si dhe n</w:t>
      </w:r>
      <w:r w:rsidRPr="0074669D">
        <w:rPr>
          <w:rFonts w:ascii="Times New Roman" w:hAnsi="Times New Roman"/>
          <w:bCs/>
          <w:sz w:val="24"/>
          <w:szCs w:val="24"/>
        </w:rPr>
        <w:t>ë datat 13</w:t>
      </w:r>
      <w:r w:rsidR="00E373C0" w:rsidRPr="0074669D">
        <w:rPr>
          <w:rFonts w:ascii="Times New Roman" w:hAnsi="Times New Roman"/>
          <w:bCs/>
          <w:sz w:val="24"/>
          <w:szCs w:val="24"/>
        </w:rPr>
        <w:t xml:space="preserve"> </w:t>
      </w:r>
      <w:r w:rsidRPr="0074669D">
        <w:rPr>
          <w:rFonts w:ascii="Times New Roman" w:hAnsi="Times New Roman"/>
          <w:bCs/>
          <w:sz w:val="24"/>
          <w:szCs w:val="24"/>
        </w:rPr>
        <w:t>-</w:t>
      </w:r>
      <w:r w:rsidR="00E373C0" w:rsidRPr="0074669D">
        <w:rPr>
          <w:rFonts w:ascii="Times New Roman" w:hAnsi="Times New Roman"/>
          <w:bCs/>
          <w:sz w:val="24"/>
          <w:szCs w:val="24"/>
        </w:rPr>
        <w:t xml:space="preserve"> </w:t>
      </w:r>
      <w:r w:rsidRPr="0074669D">
        <w:rPr>
          <w:rFonts w:ascii="Times New Roman" w:hAnsi="Times New Roman"/>
          <w:bCs/>
          <w:sz w:val="24"/>
          <w:szCs w:val="24"/>
        </w:rPr>
        <w:t xml:space="preserve">14 dhjetor 2018, Inspektorati i Lartë </w:t>
      </w:r>
      <w:r w:rsidR="004A0D9A" w:rsidRPr="0074669D">
        <w:rPr>
          <w:rFonts w:ascii="Times New Roman" w:hAnsi="Times New Roman"/>
          <w:bCs/>
          <w:sz w:val="24"/>
          <w:szCs w:val="24"/>
        </w:rPr>
        <w:t>u përfaqësua</w:t>
      </w:r>
      <w:r w:rsidRPr="0074669D">
        <w:rPr>
          <w:rFonts w:ascii="Times New Roman" w:hAnsi="Times New Roman"/>
          <w:bCs/>
          <w:sz w:val="24"/>
          <w:szCs w:val="24"/>
        </w:rPr>
        <w:t xml:space="preserve"> në Konferencën Ndërkombëtare me temë “</w:t>
      </w:r>
      <w:r w:rsidRPr="0074669D">
        <w:rPr>
          <w:rFonts w:ascii="Times New Roman" w:hAnsi="Times New Roman"/>
          <w:bCs/>
          <w:i/>
          <w:sz w:val="24"/>
          <w:szCs w:val="24"/>
        </w:rPr>
        <w:t>Zbatimi i Mekanizmave të Parandalimit të Korrupsionit</w:t>
      </w:r>
      <w:r w:rsidRPr="0074669D">
        <w:rPr>
          <w:rFonts w:ascii="Times New Roman" w:hAnsi="Times New Roman"/>
          <w:bCs/>
          <w:sz w:val="24"/>
          <w:szCs w:val="24"/>
        </w:rPr>
        <w:t>”, të organizuar në Beograd nga Agjencia Kundër Korrupsionit</w:t>
      </w:r>
      <w:r w:rsidR="004A0D9A" w:rsidRPr="0074669D">
        <w:rPr>
          <w:rFonts w:ascii="Times New Roman" w:hAnsi="Times New Roman"/>
          <w:bCs/>
          <w:sz w:val="24"/>
          <w:szCs w:val="24"/>
        </w:rPr>
        <w:t xml:space="preserve"> </w:t>
      </w:r>
      <w:r w:rsidRPr="0074669D">
        <w:rPr>
          <w:rFonts w:ascii="Times New Roman" w:hAnsi="Times New Roman"/>
          <w:bCs/>
          <w:sz w:val="24"/>
          <w:szCs w:val="24"/>
        </w:rPr>
        <w:t>e Serbisë</w:t>
      </w:r>
      <w:r w:rsidR="00E373C0" w:rsidRPr="0074669D">
        <w:rPr>
          <w:rFonts w:ascii="Times New Roman" w:hAnsi="Times New Roman"/>
          <w:bCs/>
          <w:sz w:val="24"/>
          <w:szCs w:val="24"/>
        </w:rPr>
        <w:t>,</w:t>
      </w:r>
      <w:r w:rsidRPr="0074669D">
        <w:rPr>
          <w:rFonts w:ascii="Times New Roman" w:hAnsi="Times New Roman"/>
          <w:bCs/>
          <w:sz w:val="24"/>
          <w:szCs w:val="24"/>
        </w:rPr>
        <w:t xml:space="preserve"> me mbështetjen e OSBE/Zyra në Serbi dhe Ambasada e Republikës së Italisë në Serbi. </w:t>
      </w:r>
    </w:p>
    <w:p w:rsidR="007B567F" w:rsidRPr="0074669D" w:rsidRDefault="007B567F" w:rsidP="00B150D3">
      <w:pPr>
        <w:spacing w:after="0" w:line="276" w:lineRule="auto"/>
        <w:jc w:val="both"/>
        <w:rPr>
          <w:rFonts w:ascii="Times New Roman" w:eastAsia="MS Mincho" w:hAnsi="Times New Roman" w:cs="Times New Roman"/>
          <w:sz w:val="24"/>
          <w:szCs w:val="24"/>
        </w:rPr>
      </w:pPr>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Për më tepër, ILDKPKI, gjatë vitit 2018</w:t>
      </w:r>
      <w:r w:rsidR="00ED726E"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vijoi procesin e zbatimit të Projektit të Binjakëzimit “</w:t>
      </w:r>
      <w:r w:rsidRPr="0074669D">
        <w:rPr>
          <w:rFonts w:ascii="Times New Roman" w:hAnsi="Times New Roman" w:cs="Times New Roman"/>
          <w:i/>
          <w:sz w:val="24"/>
          <w:szCs w:val="24"/>
        </w:rPr>
        <w:t>Mbështetje për hartimin, koordinimin dhe zbatimin e politikave kundër korrupsionit</w:t>
      </w:r>
      <w:r w:rsidRPr="0074669D">
        <w:rPr>
          <w:rFonts w:ascii="Times New Roman" w:hAnsi="Times New Roman" w:cs="Times New Roman"/>
          <w:sz w:val="24"/>
          <w:szCs w:val="24"/>
        </w:rPr>
        <w:t>”, projekt ndërmjet Austrisë, Gjermanisë dhe Shqipërisë, i financuar nga BE.</w:t>
      </w:r>
    </w:p>
    <w:p w:rsidR="007B567F" w:rsidRPr="0074669D" w:rsidRDefault="007B567F" w:rsidP="00B150D3">
      <w:pPr>
        <w:spacing w:after="0" w:line="276" w:lineRule="auto"/>
        <w:jc w:val="both"/>
        <w:rPr>
          <w:rFonts w:ascii="Times New Roman" w:hAnsi="Times New Roman" w:cs="Times New Roman"/>
          <w:sz w:val="24"/>
          <w:szCs w:val="24"/>
        </w:rPr>
      </w:pPr>
    </w:p>
    <w:p w:rsidR="007B567F" w:rsidRPr="0074669D" w:rsidRDefault="007B567F" w:rsidP="00B150D3">
      <w:pPr>
        <w:spacing w:after="0" w:line="276" w:lineRule="auto"/>
        <w:jc w:val="both"/>
        <w:rPr>
          <w:rFonts w:ascii="Times New Roman" w:hAnsi="Times New Roman"/>
          <w:sz w:val="24"/>
          <w:szCs w:val="24"/>
        </w:rPr>
      </w:pPr>
      <w:r w:rsidRPr="0074669D">
        <w:rPr>
          <w:rFonts w:ascii="Times New Roman" w:hAnsi="Times New Roman" w:cs="Times New Roman"/>
          <w:sz w:val="24"/>
          <w:szCs w:val="24"/>
        </w:rPr>
        <w:t>Inspektorati i Lartë, si përfitues me tre komponentë kryesorë të tij, lidhur me komponentin për rritjen e kapaciteteve të institucionit, bashkëpunoi me ekspertët e projektit, si dhe ek</w:t>
      </w:r>
      <w:r w:rsidR="0082404F" w:rsidRPr="0074669D">
        <w:rPr>
          <w:rFonts w:ascii="Times New Roman" w:hAnsi="Times New Roman" w:cs="Times New Roman"/>
          <w:sz w:val="24"/>
          <w:szCs w:val="24"/>
        </w:rPr>
        <w:t>spertët e Këshillit të Evropës p</w:t>
      </w:r>
      <w:r w:rsidRPr="0074669D">
        <w:rPr>
          <w:rFonts w:ascii="Times New Roman" w:hAnsi="Times New Roman" w:cs="Times New Roman"/>
          <w:sz w:val="24"/>
          <w:szCs w:val="24"/>
        </w:rPr>
        <w:t>ë</w:t>
      </w:r>
      <w:r w:rsidR="0082404F" w:rsidRPr="0074669D">
        <w:rPr>
          <w:rFonts w:ascii="Times New Roman" w:hAnsi="Times New Roman" w:cs="Times New Roman"/>
          <w:sz w:val="24"/>
          <w:szCs w:val="24"/>
        </w:rPr>
        <w:t>r</w:t>
      </w:r>
      <w:r w:rsidRPr="0074669D">
        <w:rPr>
          <w:rFonts w:ascii="Times New Roman" w:hAnsi="Times New Roman" w:cs="Times New Roman"/>
          <w:sz w:val="24"/>
          <w:szCs w:val="24"/>
        </w:rPr>
        <w:t xml:space="preserve"> organizimin në datat 26</w:t>
      </w:r>
      <w:r w:rsidR="00E373C0" w:rsidRPr="0074669D">
        <w:rPr>
          <w:rFonts w:ascii="Times New Roman" w:hAnsi="Times New Roman" w:cs="Times New Roman"/>
          <w:sz w:val="24"/>
          <w:szCs w:val="24"/>
        </w:rPr>
        <w:t xml:space="preserve"> </w:t>
      </w:r>
      <w:r w:rsidRPr="0074669D">
        <w:rPr>
          <w:rFonts w:ascii="Times New Roman" w:hAnsi="Times New Roman" w:cs="Times New Roman"/>
          <w:sz w:val="24"/>
          <w:szCs w:val="24"/>
        </w:rPr>
        <w:t>-</w:t>
      </w:r>
      <w:r w:rsidR="00E373C0" w:rsidRPr="0074669D">
        <w:rPr>
          <w:rFonts w:ascii="Times New Roman" w:hAnsi="Times New Roman" w:cs="Times New Roman"/>
          <w:sz w:val="24"/>
          <w:szCs w:val="24"/>
        </w:rPr>
        <w:t xml:space="preserve"> </w:t>
      </w:r>
      <w:r w:rsidRPr="0074669D">
        <w:rPr>
          <w:rFonts w:ascii="Times New Roman" w:hAnsi="Times New Roman" w:cs="Times New Roman"/>
          <w:sz w:val="24"/>
          <w:szCs w:val="24"/>
        </w:rPr>
        <w:t>27 prill 2018</w:t>
      </w:r>
      <w:r w:rsidR="00E373C0" w:rsidRPr="0074669D">
        <w:rPr>
          <w:rFonts w:ascii="Times New Roman" w:hAnsi="Times New Roman" w:cs="Times New Roman"/>
          <w:sz w:val="24"/>
          <w:szCs w:val="24"/>
        </w:rPr>
        <w:t>,</w:t>
      </w:r>
      <w:r w:rsidRPr="0074669D">
        <w:rPr>
          <w:rFonts w:ascii="Times New Roman" w:hAnsi="Times New Roman" w:cs="Times New Roman"/>
          <w:sz w:val="24"/>
          <w:szCs w:val="24"/>
        </w:rPr>
        <w:t xml:space="preserve"> të sesionit trajnues “</w:t>
      </w:r>
      <w:r w:rsidRPr="0074669D">
        <w:rPr>
          <w:rFonts w:ascii="Times New Roman" w:hAnsi="Times New Roman"/>
          <w:i/>
          <w:sz w:val="24"/>
          <w:szCs w:val="24"/>
        </w:rPr>
        <w:t>Deklarimi dhe kontrolli i pasurive të personave të zgjedhur dhe të disa nëpunësve publikë</w:t>
      </w:r>
      <w:r w:rsidRPr="0074669D">
        <w:rPr>
          <w:rFonts w:ascii="Times New Roman" w:hAnsi="Times New Roman"/>
          <w:sz w:val="24"/>
          <w:szCs w:val="24"/>
        </w:rPr>
        <w:t xml:space="preserve">”. </w:t>
      </w:r>
      <w:r w:rsidRPr="0074669D">
        <w:rPr>
          <w:rFonts w:ascii="Times New Roman" w:hAnsi="Times New Roman"/>
          <w:sz w:val="24"/>
          <w:szCs w:val="24"/>
        </w:rPr>
        <w:lastRenderedPageBreak/>
        <w:t>Në këtë trajnim ishin të pranishëm t</w:t>
      </w:r>
      <w:r w:rsidR="009229DD">
        <w:rPr>
          <w:rFonts w:ascii="Times New Roman" w:hAnsi="Times New Roman"/>
          <w:sz w:val="24"/>
          <w:szCs w:val="24"/>
        </w:rPr>
        <w:t>ë gjithë nëpunësit me funksion Inspektor dhe Ndihmës/I</w:t>
      </w:r>
      <w:r w:rsidRPr="0074669D">
        <w:rPr>
          <w:rFonts w:ascii="Times New Roman" w:hAnsi="Times New Roman"/>
          <w:sz w:val="24"/>
          <w:szCs w:val="24"/>
        </w:rPr>
        <w:t>nspektor, të cilët patën mundësinë për t</w:t>
      </w:r>
      <w:r w:rsidR="0082404F" w:rsidRPr="0074669D">
        <w:rPr>
          <w:rFonts w:ascii="Times New Roman" w:hAnsi="Times New Roman"/>
          <w:sz w:val="24"/>
          <w:szCs w:val="24"/>
        </w:rPr>
        <w:t>’</w:t>
      </w:r>
      <w:r w:rsidRPr="0074669D">
        <w:rPr>
          <w:rFonts w:ascii="Times New Roman" w:hAnsi="Times New Roman"/>
          <w:sz w:val="24"/>
          <w:szCs w:val="24"/>
        </w:rPr>
        <w:t>u njohur dhe diskutuar mbi praktika</w:t>
      </w:r>
      <w:r w:rsidR="00660F60" w:rsidRPr="0074669D">
        <w:rPr>
          <w:rFonts w:ascii="Times New Roman" w:hAnsi="Times New Roman"/>
          <w:sz w:val="24"/>
          <w:szCs w:val="24"/>
        </w:rPr>
        <w:t>t e</w:t>
      </w:r>
      <w:r w:rsidRPr="0074669D">
        <w:rPr>
          <w:rFonts w:ascii="Times New Roman" w:hAnsi="Times New Roman"/>
          <w:sz w:val="24"/>
          <w:szCs w:val="24"/>
        </w:rPr>
        <w:t xml:space="preserve"> ndryshme të vendeve të BE</w:t>
      </w:r>
      <w:r w:rsidR="0082404F" w:rsidRPr="0074669D">
        <w:rPr>
          <w:rFonts w:ascii="Times New Roman" w:hAnsi="Times New Roman"/>
          <w:sz w:val="24"/>
          <w:szCs w:val="24"/>
        </w:rPr>
        <w:t>-së</w:t>
      </w:r>
      <w:r w:rsidRPr="0074669D">
        <w:rPr>
          <w:rFonts w:ascii="Times New Roman" w:hAnsi="Times New Roman"/>
          <w:sz w:val="24"/>
          <w:szCs w:val="24"/>
        </w:rPr>
        <w:t xml:space="preserve"> lidhur me </w:t>
      </w:r>
      <w:r w:rsidRPr="0074669D">
        <w:rPr>
          <w:rFonts w:ascii="Times New Roman" w:hAnsi="Times New Roman" w:cs="Times New Roman"/>
          <w:sz w:val="24"/>
          <w:szCs w:val="24"/>
        </w:rPr>
        <w:t xml:space="preserve"> metodat e kontrollit të pasurive, si dhe mbi mënyrat e bashkëpunimit dhe shkëmbimit të eksperiencave më të mira ekzistuese mbi deklarimin e pasurive.</w:t>
      </w:r>
    </w:p>
    <w:p w:rsidR="007B567F" w:rsidRPr="0074669D" w:rsidRDefault="007B567F" w:rsidP="00B150D3">
      <w:pPr>
        <w:spacing w:after="0" w:line="276" w:lineRule="auto"/>
        <w:jc w:val="both"/>
        <w:rPr>
          <w:rFonts w:ascii="Times New Roman" w:hAnsi="Times New Roman" w:cs="Times New Roman"/>
          <w:sz w:val="24"/>
          <w:szCs w:val="24"/>
        </w:rPr>
      </w:pP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Në lidhje me komponentin që ka në fokus ligjin e parandalimit të konfliktit të interesave, gjatë viti</w:t>
      </w:r>
      <w:r w:rsidR="00615CFD" w:rsidRPr="0074669D">
        <w:rPr>
          <w:rFonts w:ascii="Times New Roman" w:hAnsi="Times New Roman" w:cs="Times New Roman"/>
          <w:sz w:val="24"/>
          <w:szCs w:val="24"/>
        </w:rPr>
        <w:t>t</w:t>
      </w:r>
      <w:r w:rsidRPr="0074669D">
        <w:rPr>
          <w:rFonts w:ascii="Times New Roman" w:hAnsi="Times New Roman" w:cs="Times New Roman"/>
          <w:sz w:val="24"/>
          <w:szCs w:val="24"/>
        </w:rPr>
        <w:t xml:space="preserve"> raportues, në bashkëpunim të ngushtë me ekspertët e projektit, ekspertët vendas dhe ASPA u finalizua rishikimi i kurrikulës mbi parandalimin e konfliktit të interesave, si</w:t>
      </w:r>
      <w:r w:rsidR="00615CFD" w:rsidRPr="0074669D">
        <w:rPr>
          <w:rFonts w:ascii="Times New Roman" w:hAnsi="Times New Roman" w:cs="Times New Roman"/>
          <w:sz w:val="24"/>
          <w:szCs w:val="24"/>
        </w:rPr>
        <w:t xml:space="preserve"> dhe u zhvillua një trajnim traj</w:t>
      </w:r>
      <w:r w:rsidRPr="0074669D">
        <w:rPr>
          <w:rFonts w:ascii="Times New Roman" w:hAnsi="Times New Roman" w:cs="Times New Roman"/>
          <w:sz w:val="24"/>
          <w:szCs w:val="24"/>
        </w:rPr>
        <w:t>nerësh, të cilët u angazhuan në zhvill</w:t>
      </w:r>
      <w:r w:rsidR="00DF27C4" w:rsidRPr="0074669D">
        <w:rPr>
          <w:rFonts w:ascii="Times New Roman" w:hAnsi="Times New Roman" w:cs="Times New Roman"/>
          <w:sz w:val="24"/>
          <w:szCs w:val="24"/>
        </w:rPr>
        <w:t>imin e sesioneve trajnuese për Autoritetet P</w:t>
      </w:r>
      <w:r w:rsidRPr="0074669D">
        <w:rPr>
          <w:rFonts w:ascii="Times New Roman" w:hAnsi="Times New Roman" w:cs="Times New Roman"/>
          <w:sz w:val="24"/>
          <w:szCs w:val="24"/>
        </w:rPr>
        <w:t>ërgjegjëse. Në këtë kuadër, gjatë muajve maj</w:t>
      </w:r>
      <w:r w:rsidR="00C55E81" w:rsidRPr="0074669D">
        <w:rPr>
          <w:rFonts w:ascii="Times New Roman" w:hAnsi="Times New Roman" w:cs="Times New Roman"/>
          <w:sz w:val="24"/>
          <w:szCs w:val="24"/>
        </w:rPr>
        <w:t xml:space="preserve"> </w:t>
      </w:r>
      <w:r w:rsidRPr="0074669D">
        <w:rPr>
          <w:rFonts w:ascii="Times New Roman" w:hAnsi="Times New Roman" w:cs="Times New Roman"/>
          <w:sz w:val="24"/>
          <w:szCs w:val="24"/>
        </w:rPr>
        <w:t>-</w:t>
      </w:r>
      <w:r w:rsidR="00C55E81" w:rsidRPr="0074669D">
        <w:rPr>
          <w:rFonts w:ascii="Times New Roman" w:hAnsi="Times New Roman" w:cs="Times New Roman"/>
          <w:sz w:val="24"/>
          <w:szCs w:val="24"/>
        </w:rPr>
        <w:t xml:space="preserve"> </w:t>
      </w:r>
      <w:r w:rsidRPr="0074669D">
        <w:rPr>
          <w:rFonts w:ascii="Times New Roman" w:hAnsi="Times New Roman" w:cs="Times New Roman"/>
          <w:sz w:val="24"/>
          <w:szCs w:val="24"/>
        </w:rPr>
        <w:t>qershor 2018, si dhe në muajin dhjetor 2018 u z</w:t>
      </w:r>
      <w:r w:rsidR="0082404F" w:rsidRPr="0074669D">
        <w:rPr>
          <w:rFonts w:ascii="Times New Roman" w:hAnsi="Times New Roman" w:cs="Times New Roman"/>
          <w:sz w:val="24"/>
          <w:szCs w:val="24"/>
        </w:rPr>
        <w:t>hvilluan trajnimet për Autoritetet P</w:t>
      </w:r>
      <w:r w:rsidR="00660F60" w:rsidRPr="0074669D">
        <w:rPr>
          <w:rFonts w:ascii="Times New Roman" w:hAnsi="Times New Roman" w:cs="Times New Roman"/>
          <w:sz w:val="24"/>
          <w:szCs w:val="24"/>
        </w:rPr>
        <w:t xml:space="preserve">ërgjegjëse në nivel qendror dhe vendor, </w:t>
      </w:r>
      <w:r w:rsidRPr="0074669D">
        <w:rPr>
          <w:rFonts w:ascii="Times New Roman" w:hAnsi="Times New Roman" w:cs="Times New Roman"/>
          <w:sz w:val="24"/>
          <w:szCs w:val="24"/>
        </w:rPr>
        <w:t>ku 352 pjesëmarrës</w:t>
      </w:r>
      <w:r w:rsidR="0082404F" w:rsidRPr="0074669D">
        <w:rPr>
          <w:rFonts w:ascii="Times New Roman" w:hAnsi="Times New Roman" w:cs="Times New Roman"/>
          <w:sz w:val="24"/>
          <w:szCs w:val="24"/>
        </w:rPr>
        <w:t xml:space="preserve"> nga Autoritet P</w:t>
      </w:r>
      <w:r w:rsidR="00615CFD" w:rsidRPr="0074669D">
        <w:rPr>
          <w:rFonts w:ascii="Times New Roman" w:hAnsi="Times New Roman" w:cs="Times New Roman"/>
          <w:sz w:val="24"/>
          <w:szCs w:val="24"/>
        </w:rPr>
        <w:t>ërgjegjëse mo</w:t>
      </w:r>
      <w:r w:rsidR="0082404F" w:rsidRPr="0074669D">
        <w:rPr>
          <w:rFonts w:ascii="Times New Roman" w:hAnsi="Times New Roman" w:cs="Times New Roman"/>
          <w:sz w:val="24"/>
          <w:szCs w:val="24"/>
        </w:rPr>
        <w:t>rr</w:t>
      </w:r>
      <w:r w:rsidRPr="0074669D">
        <w:rPr>
          <w:rFonts w:ascii="Times New Roman" w:hAnsi="Times New Roman" w:cs="Times New Roman"/>
          <w:sz w:val="24"/>
          <w:szCs w:val="24"/>
        </w:rPr>
        <w:t>ën njohur</w:t>
      </w:r>
      <w:r w:rsidR="00660F60" w:rsidRPr="0074669D">
        <w:rPr>
          <w:rFonts w:ascii="Times New Roman" w:hAnsi="Times New Roman" w:cs="Times New Roman"/>
          <w:sz w:val="24"/>
          <w:szCs w:val="24"/>
        </w:rPr>
        <w:t>i</w:t>
      </w:r>
      <w:r w:rsidRPr="0074669D">
        <w:rPr>
          <w:rFonts w:ascii="Times New Roman" w:hAnsi="Times New Roman" w:cs="Times New Roman"/>
          <w:sz w:val="24"/>
          <w:szCs w:val="24"/>
        </w:rPr>
        <w:t xml:space="preserve"> lidhur me detyrat dhe përgjegjësitë e tyre të parashikuara nga ligji për parandalimin e konfliktit të interesave privat</w:t>
      </w:r>
      <w:r w:rsidR="001C2A40" w:rsidRPr="0074669D">
        <w:rPr>
          <w:rFonts w:ascii="Times New Roman" w:hAnsi="Times New Roman" w:cs="Times New Roman"/>
          <w:sz w:val="24"/>
          <w:szCs w:val="24"/>
        </w:rPr>
        <w:t>ë</w:t>
      </w:r>
      <w:r w:rsidRPr="0074669D">
        <w:rPr>
          <w:rFonts w:ascii="Times New Roman" w:hAnsi="Times New Roman" w:cs="Times New Roman"/>
          <w:sz w:val="24"/>
          <w:szCs w:val="24"/>
        </w:rPr>
        <w:t>.</w:t>
      </w:r>
    </w:p>
    <w:p w:rsidR="007B567F" w:rsidRPr="0074669D" w:rsidRDefault="007B567F" w:rsidP="00B150D3">
      <w:pPr>
        <w:spacing w:after="0" w:line="276" w:lineRule="auto"/>
        <w:jc w:val="both"/>
        <w:rPr>
          <w:rFonts w:ascii="Times New Roman" w:hAnsi="Times New Roman" w:cs="Times New Roman"/>
          <w:sz w:val="24"/>
          <w:szCs w:val="24"/>
        </w:rPr>
      </w:pP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Për më tepër, në përmbushje të aktiviteteve të parashikuara në këtë komponent, si dhe në zbatim të rekomandimit të Kuvendit në Rezolutën e vitit 2018 në të cilin parashikohet se </w:t>
      </w:r>
      <w:r w:rsidRPr="0074669D">
        <w:rPr>
          <w:rFonts w:ascii="Times New Roman" w:hAnsi="Times New Roman" w:cs="Times New Roman"/>
          <w:b/>
          <w:i/>
          <w:sz w:val="24"/>
          <w:szCs w:val="24"/>
        </w:rPr>
        <w:t>“Kuvendi dhe ILDKPKI të</w:t>
      </w:r>
      <w:r w:rsidR="009617D6" w:rsidRPr="0074669D">
        <w:rPr>
          <w:rFonts w:ascii="Times New Roman" w:hAnsi="Times New Roman" w:cs="Times New Roman"/>
          <w:b/>
          <w:i/>
          <w:sz w:val="24"/>
          <w:szCs w:val="24"/>
        </w:rPr>
        <w:t xml:space="preserve"> bashkëpunojnë gjatë vitit 2018</w:t>
      </w:r>
      <w:r w:rsidRPr="0074669D">
        <w:rPr>
          <w:rFonts w:ascii="Times New Roman" w:hAnsi="Times New Roman" w:cs="Times New Roman"/>
          <w:b/>
          <w:i/>
          <w:sz w:val="24"/>
          <w:szCs w:val="24"/>
        </w:rPr>
        <w:t xml:space="preserve"> për zbatimin e duhur të Kodit të Sjelljes së Deputetëve, të miratuar më vendim të Kuvendit nr. 61/2018,</w:t>
      </w:r>
      <w:r w:rsidRPr="0074669D">
        <w:rPr>
          <w:rFonts w:ascii="Times New Roman" w:hAnsi="Times New Roman" w:cs="Times New Roman"/>
          <w:b/>
          <w:i/>
          <w:color w:val="000000"/>
          <w:sz w:val="24"/>
          <w:szCs w:val="24"/>
        </w:rPr>
        <w:t xml:space="preserve"> </w:t>
      </w:r>
      <w:r w:rsidRPr="0074669D">
        <w:rPr>
          <w:rFonts w:ascii="Times New Roman" w:hAnsi="Times New Roman" w:cs="Times New Roman"/>
          <w:b/>
          <w:i/>
          <w:sz w:val="24"/>
          <w:szCs w:val="24"/>
        </w:rPr>
        <w:t>duke siguruar këshillim, trajnim dhe udhëzime lidhur me mënyrat e traj</w:t>
      </w:r>
      <w:r w:rsidR="00C55E81" w:rsidRPr="0074669D">
        <w:rPr>
          <w:rFonts w:ascii="Times New Roman" w:hAnsi="Times New Roman" w:cs="Times New Roman"/>
          <w:b/>
          <w:i/>
          <w:sz w:val="24"/>
          <w:szCs w:val="24"/>
        </w:rPr>
        <w:t>timit të konfliktit të interesave</w:t>
      </w:r>
      <w:r w:rsidRPr="0074669D">
        <w:rPr>
          <w:rFonts w:ascii="Times New Roman" w:hAnsi="Times New Roman" w:cs="Times New Roman"/>
          <w:b/>
          <w:i/>
          <w:sz w:val="24"/>
          <w:szCs w:val="24"/>
        </w:rPr>
        <w:t xml:space="preserve"> të deputetëve gjatë ushtrimit të funksionit të tyre kushtetues”</w:t>
      </w:r>
      <w:r w:rsidR="00C55E81" w:rsidRPr="0074669D">
        <w:rPr>
          <w:rFonts w:ascii="Times New Roman" w:hAnsi="Times New Roman" w:cs="Times New Roman"/>
          <w:b/>
          <w:i/>
          <w:sz w:val="24"/>
          <w:szCs w:val="24"/>
        </w:rPr>
        <w:t>,</w:t>
      </w:r>
      <w:r w:rsidR="00660F60" w:rsidRPr="0074669D">
        <w:rPr>
          <w:rFonts w:ascii="Times New Roman" w:hAnsi="Times New Roman" w:cs="Times New Roman"/>
          <w:sz w:val="24"/>
          <w:szCs w:val="24"/>
        </w:rPr>
        <w:t xml:space="preserve"> në bashkëpunim të ngushtë </w:t>
      </w:r>
      <w:r w:rsidRPr="0074669D">
        <w:rPr>
          <w:rFonts w:ascii="Times New Roman" w:hAnsi="Times New Roman" w:cs="Times New Roman"/>
          <w:sz w:val="24"/>
          <w:szCs w:val="24"/>
        </w:rPr>
        <w:t>me ekspertët e projektit të binjakëzimit, ekspertët vendas dhe Kuvendin, organizoi një Simpozium mbi Konfliktin e Interesit</w:t>
      </w:r>
      <w:r w:rsidR="00C55E81" w:rsidRPr="0074669D">
        <w:rPr>
          <w:rFonts w:ascii="Times New Roman" w:hAnsi="Times New Roman" w:cs="Times New Roman"/>
          <w:sz w:val="24"/>
          <w:szCs w:val="24"/>
        </w:rPr>
        <w:t>,</w:t>
      </w:r>
      <w:r w:rsidRPr="0074669D">
        <w:rPr>
          <w:rFonts w:ascii="Times New Roman" w:hAnsi="Times New Roman" w:cs="Times New Roman"/>
          <w:sz w:val="24"/>
          <w:szCs w:val="24"/>
        </w:rPr>
        <w:t xml:space="preserve"> ku u ftuan të merrnin pjesë të gjithë deputetët. Për t</w:t>
      </w:r>
      <w:r w:rsidR="00C55E81" w:rsidRPr="0074669D">
        <w:rPr>
          <w:rFonts w:ascii="Times New Roman" w:hAnsi="Times New Roman" w:cs="Times New Roman"/>
          <w:sz w:val="24"/>
          <w:szCs w:val="24"/>
        </w:rPr>
        <w:t>’</w:t>
      </w:r>
      <w:r w:rsidRPr="0074669D">
        <w:rPr>
          <w:rFonts w:ascii="Times New Roman" w:hAnsi="Times New Roman" w:cs="Times New Roman"/>
          <w:sz w:val="24"/>
          <w:szCs w:val="24"/>
        </w:rPr>
        <w:t>u th</w:t>
      </w:r>
      <w:r w:rsidR="009617D6" w:rsidRPr="0074669D">
        <w:rPr>
          <w:rFonts w:ascii="Times New Roman" w:hAnsi="Times New Roman" w:cs="Times New Roman"/>
          <w:sz w:val="24"/>
          <w:szCs w:val="24"/>
        </w:rPr>
        <w:t xml:space="preserve">eksuar, është dhe organizimi i </w:t>
      </w:r>
      <w:r w:rsidRPr="0074669D">
        <w:rPr>
          <w:rFonts w:ascii="Times New Roman" w:hAnsi="Times New Roman" w:cs="Times New Roman"/>
          <w:sz w:val="24"/>
          <w:szCs w:val="24"/>
        </w:rPr>
        <w:t xml:space="preserve">Forumit Konsultativ mbi parandalimin e konfliktit të interesave me zyrtarë të lartë të administratës </w:t>
      </w:r>
      <w:r w:rsidR="009617D6" w:rsidRPr="0074669D">
        <w:rPr>
          <w:rFonts w:ascii="Times New Roman" w:hAnsi="Times New Roman" w:cs="Times New Roman"/>
          <w:sz w:val="24"/>
          <w:szCs w:val="24"/>
        </w:rPr>
        <w:t>shtetërore</w:t>
      </w:r>
      <w:r w:rsidRPr="0074669D">
        <w:rPr>
          <w:rFonts w:ascii="Times New Roman" w:hAnsi="Times New Roman" w:cs="Times New Roman"/>
          <w:sz w:val="24"/>
          <w:szCs w:val="24"/>
        </w:rPr>
        <w:t>, i organizuar në bashkëpunim me ekspertët e Projektit të Binjakëzimit dhe par</w:t>
      </w:r>
      <w:r w:rsidR="001A6D91" w:rsidRPr="0074669D">
        <w:rPr>
          <w:rFonts w:ascii="Times New Roman" w:hAnsi="Times New Roman" w:cs="Times New Roman"/>
          <w:sz w:val="24"/>
          <w:szCs w:val="24"/>
        </w:rPr>
        <w:t>t</w:t>
      </w:r>
      <w:r w:rsidRPr="0074669D">
        <w:rPr>
          <w:rFonts w:ascii="Times New Roman" w:hAnsi="Times New Roman" w:cs="Times New Roman"/>
          <w:sz w:val="24"/>
          <w:szCs w:val="24"/>
        </w:rPr>
        <w:t xml:space="preserve">nerët vendas. </w:t>
      </w:r>
    </w:p>
    <w:p w:rsidR="007B567F" w:rsidRPr="0074669D" w:rsidRDefault="007B567F" w:rsidP="00B150D3">
      <w:pPr>
        <w:spacing w:after="0" w:line="276" w:lineRule="auto"/>
        <w:jc w:val="both"/>
        <w:rPr>
          <w:rFonts w:ascii="Times New Roman" w:hAnsi="Times New Roman" w:cs="Times New Roman"/>
          <w:sz w:val="24"/>
          <w:szCs w:val="24"/>
        </w:rPr>
      </w:pPr>
    </w:p>
    <w:p w:rsidR="007B567F" w:rsidRPr="0074669D" w:rsidRDefault="007B567F" w:rsidP="00B150D3">
      <w:pPr>
        <w:tabs>
          <w:tab w:val="left" w:pos="1080"/>
        </w:tabs>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Gjithashtu, Inspektorati i Lartë në vijim të zbatimit të komponentit lidhur me ligjin për sinjalizimin dhe mbrojtjen e sinjalizuesve, gjatë vitit raportues</w:t>
      </w:r>
      <w:r w:rsidR="008A42BD" w:rsidRPr="0074669D">
        <w:rPr>
          <w:rFonts w:ascii="Times New Roman" w:hAnsi="Times New Roman" w:cs="Times New Roman"/>
          <w:sz w:val="24"/>
          <w:szCs w:val="24"/>
        </w:rPr>
        <w:t>,</w:t>
      </w:r>
      <w:r w:rsidRPr="0074669D">
        <w:rPr>
          <w:rFonts w:ascii="Times New Roman" w:hAnsi="Times New Roman" w:cs="Times New Roman"/>
          <w:sz w:val="24"/>
          <w:szCs w:val="24"/>
        </w:rPr>
        <w:t xml:space="preserve"> finalizoi aktivitetin lidhur me rishikimin e kurrikulës për </w:t>
      </w:r>
      <w:r w:rsidR="008E068A" w:rsidRPr="0074669D">
        <w:rPr>
          <w:rFonts w:ascii="Times New Roman" w:hAnsi="Times New Roman" w:cs="Times New Roman"/>
          <w:sz w:val="24"/>
          <w:szCs w:val="24"/>
        </w:rPr>
        <w:t>organizimin e trajnimit të A</w:t>
      </w:r>
      <w:r w:rsidRPr="0074669D">
        <w:rPr>
          <w:rFonts w:ascii="Times New Roman" w:hAnsi="Times New Roman" w:cs="Times New Roman"/>
          <w:sz w:val="24"/>
          <w:szCs w:val="24"/>
        </w:rPr>
        <w:t xml:space="preserve">utoriteteve </w:t>
      </w:r>
      <w:r w:rsidR="008E068A" w:rsidRPr="0074669D">
        <w:rPr>
          <w:rFonts w:ascii="Times New Roman" w:hAnsi="Times New Roman" w:cs="Times New Roman"/>
          <w:sz w:val="24"/>
          <w:szCs w:val="24"/>
        </w:rPr>
        <w:t xml:space="preserve">Përgjegjëse </w:t>
      </w:r>
      <w:r w:rsidRPr="0074669D">
        <w:rPr>
          <w:rFonts w:ascii="Times New Roman" w:hAnsi="Times New Roman" w:cs="Times New Roman"/>
          <w:sz w:val="24"/>
          <w:szCs w:val="24"/>
        </w:rPr>
        <w:t>pranë institucioneve publike mbi detyrimet dhe përgjegjësitë e tyre për zbatimin e ligjit, si dhe fushatës ndërgjegjësuese për sektorin publik dhe atë privat. Në këtë kuadër, u përfundua hartimi i ka</w:t>
      </w:r>
      <w:r w:rsidR="00660F60" w:rsidRPr="0074669D">
        <w:rPr>
          <w:rFonts w:ascii="Times New Roman" w:hAnsi="Times New Roman" w:cs="Times New Roman"/>
          <w:sz w:val="24"/>
          <w:szCs w:val="24"/>
        </w:rPr>
        <w:t xml:space="preserve">lendarit të sesioneve trajnuese, </w:t>
      </w:r>
      <w:r w:rsidRPr="0074669D">
        <w:rPr>
          <w:rFonts w:ascii="Times New Roman" w:hAnsi="Times New Roman" w:cs="Times New Roman"/>
          <w:sz w:val="24"/>
          <w:szCs w:val="24"/>
        </w:rPr>
        <w:t>që do të zhvillohen përgjatë vitit në vijim, si dhe u identifikua trupa e trajnerëve, të cilët me mbështetjen e ekspertizës së ILDKPKI dhe ekspertëve të huaj, do të zhvillo</w:t>
      </w:r>
      <w:r w:rsidR="00660F60" w:rsidRPr="0074669D">
        <w:rPr>
          <w:rFonts w:ascii="Times New Roman" w:hAnsi="Times New Roman" w:cs="Times New Roman"/>
          <w:sz w:val="24"/>
          <w:szCs w:val="24"/>
        </w:rPr>
        <w:t>jnë një sërë sesionesh trajnuese</w:t>
      </w:r>
      <w:r w:rsidRPr="0074669D">
        <w:rPr>
          <w:rFonts w:ascii="Times New Roman" w:hAnsi="Times New Roman" w:cs="Times New Roman"/>
          <w:sz w:val="24"/>
          <w:szCs w:val="24"/>
        </w:rPr>
        <w:t xml:space="preserve"> për njësitë përgjegjëse pranë autoriteteve publike. </w:t>
      </w:r>
      <w:r w:rsidR="001A6D91" w:rsidRPr="0074669D">
        <w:rPr>
          <w:rFonts w:ascii="Times New Roman" w:hAnsi="Times New Roman" w:cs="Times New Roman"/>
          <w:sz w:val="24"/>
          <w:szCs w:val="24"/>
        </w:rPr>
        <w:t>G</w:t>
      </w:r>
      <w:r w:rsidRPr="0074669D">
        <w:rPr>
          <w:rFonts w:ascii="Times New Roman" w:hAnsi="Times New Roman" w:cs="Times New Roman"/>
          <w:sz w:val="24"/>
          <w:szCs w:val="24"/>
        </w:rPr>
        <w:t>jatë muajit nëntor</w:t>
      </w:r>
      <w:r w:rsidR="00C55E81" w:rsidRPr="0074669D">
        <w:rPr>
          <w:rFonts w:ascii="Times New Roman" w:hAnsi="Times New Roman" w:cs="Times New Roman"/>
          <w:sz w:val="24"/>
          <w:szCs w:val="24"/>
        </w:rPr>
        <w:t xml:space="preserve"> </w:t>
      </w:r>
      <w:r w:rsidRPr="0074669D">
        <w:rPr>
          <w:rFonts w:ascii="Times New Roman" w:hAnsi="Times New Roman" w:cs="Times New Roman"/>
          <w:sz w:val="24"/>
          <w:szCs w:val="24"/>
        </w:rPr>
        <w:t>-</w:t>
      </w:r>
      <w:r w:rsidR="00C55E81" w:rsidRPr="0074669D">
        <w:rPr>
          <w:rFonts w:ascii="Times New Roman" w:hAnsi="Times New Roman" w:cs="Times New Roman"/>
          <w:sz w:val="24"/>
          <w:szCs w:val="24"/>
        </w:rPr>
        <w:t xml:space="preserve"> </w:t>
      </w:r>
      <w:r w:rsidRPr="0074669D">
        <w:rPr>
          <w:rFonts w:ascii="Times New Roman" w:hAnsi="Times New Roman" w:cs="Times New Roman"/>
          <w:sz w:val="24"/>
          <w:szCs w:val="24"/>
        </w:rPr>
        <w:t xml:space="preserve">dhjetor 2018, në bashkëpunim të ngushtë </w:t>
      </w:r>
      <w:r w:rsidR="00DC5D8D" w:rsidRPr="0074669D">
        <w:rPr>
          <w:rFonts w:ascii="Times New Roman" w:hAnsi="Times New Roman" w:cs="Times New Roman"/>
          <w:sz w:val="24"/>
          <w:szCs w:val="24"/>
        </w:rPr>
        <w:t>me nëpunësit e ILDKPKI</w:t>
      </w:r>
      <w:r w:rsidR="00660F60" w:rsidRPr="0074669D">
        <w:rPr>
          <w:rFonts w:ascii="Times New Roman" w:hAnsi="Times New Roman" w:cs="Times New Roman"/>
          <w:sz w:val="24"/>
          <w:szCs w:val="24"/>
        </w:rPr>
        <w:t xml:space="preserve"> dhe ekspe</w:t>
      </w:r>
      <w:r w:rsidRPr="0074669D">
        <w:rPr>
          <w:rFonts w:ascii="Times New Roman" w:hAnsi="Times New Roman" w:cs="Times New Roman"/>
          <w:sz w:val="24"/>
          <w:szCs w:val="24"/>
        </w:rPr>
        <w:t>rtët e projektit, u arrit të finalizohet fletëpalosja e dedikuar për sinjalizimin dhe mbrojtjen e sinjalizuesve, e cila i drejtohet publikut të gjerë me qëllim ndërgjegjësimin e tyre lidhur me këtë mekanizëm të ri në luftën kundër korrupsionit.</w:t>
      </w:r>
    </w:p>
    <w:p w:rsidR="007B567F" w:rsidRPr="0074669D" w:rsidRDefault="007B567F" w:rsidP="00B150D3">
      <w:pPr>
        <w:tabs>
          <w:tab w:val="left" w:pos="1080"/>
        </w:tabs>
        <w:spacing w:after="0" w:line="276" w:lineRule="auto"/>
        <w:jc w:val="both"/>
        <w:rPr>
          <w:rFonts w:ascii="Times New Roman" w:hAnsi="Times New Roman" w:cs="Times New Roman"/>
          <w:sz w:val="24"/>
          <w:szCs w:val="24"/>
        </w:rPr>
      </w:pPr>
    </w:p>
    <w:p w:rsidR="007B567F" w:rsidRPr="0074669D" w:rsidRDefault="007B567F" w:rsidP="00B150D3">
      <w:pPr>
        <w:pStyle w:val="NoSpacing"/>
        <w:spacing w:line="276" w:lineRule="auto"/>
        <w:jc w:val="both"/>
        <w:rPr>
          <w:rFonts w:ascii="Times New Roman" w:eastAsia="Calibri" w:hAnsi="Times New Roman"/>
          <w:sz w:val="24"/>
          <w:szCs w:val="24"/>
          <w:lang w:val="en-CA"/>
        </w:rPr>
      </w:pPr>
      <w:r w:rsidRPr="0074669D">
        <w:rPr>
          <w:rFonts w:ascii="Times New Roman" w:hAnsi="Times New Roman"/>
          <w:sz w:val="24"/>
          <w:szCs w:val="24"/>
        </w:rPr>
        <w:t xml:space="preserve">Në </w:t>
      </w:r>
      <w:r w:rsidR="00660F60" w:rsidRPr="0074669D">
        <w:rPr>
          <w:rFonts w:ascii="Times New Roman" w:hAnsi="Times New Roman"/>
          <w:sz w:val="24"/>
          <w:szCs w:val="24"/>
        </w:rPr>
        <w:t>drejtim të rritjes së kapaciteteve</w:t>
      </w:r>
      <w:r w:rsidRPr="0074669D">
        <w:rPr>
          <w:rFonts w:ascii="Times New Roman" w:hAnsi="Times New Roman"/>
          <w:sz w:val="24"/>
          <w:szCs w:val="24"/>
        </w:rPr>
        <w:t xml:space="preserve"> të njësive përgjegjëse pranë sektorit privat, gjatë vitit raportues</w:t>
      </w:r>
      <w:r w:rsidR="00156236" w:rsidRPr="0074669D">
        <w:rPr>
          <w:rFonts w:ascii="Times New Roman" w:hAnsi="Times New Roman"/>
          <w:sz w:val="24"/>
          <w:szCs w:val="24"/>
        </w:rPr>
        <w:t>, bashkëpunimi</w:t>
      </w:r>
      <w:r w:rsidR="00660F60" w:rsidRPr="0074669D">
        <w:rPr>
          <w:rFonts w:ascii="Times New Roman" w:hAnsi="Times New Roman"/>
          <w:sz w:val="24"/>
          <w:szCs w:val="24"/>
        </w:rPr>
        <w:t xml:space="preserve"> </w:t>
      </w:r>
      <w:r w:rsidRPr="0074669D">
        <w:rPr>
          <w:rFonts w:ascii="Times New Roman" w:hAnsi="Times New Roman"/>
          <w:sz w:val="24"/>
          <w:szCs w:val="24"/>
        </w:rPr>
        <w:t xml:space="preserve">me OSBE ka qenë i sukseshëm në </w:t>
      </w:r>
      <w:r w:rsidRPr="0074669D">
        <w:rPr>
          <w:rFonts w:ascii="Times New Roman" w:eastAsia="Calibri" w:hAnsi="Times New Roman"/>
          <w:sz w:val="24"/>
          <w:szCs w:val="24"/>
          <w:lang w:val="en-CA"/>
        </w:rPr>
        <w:t xml:space="preserve">realizimin e 12 sesioneve </w:t>
      </w:r>
      <w:r w:rsidRPr="0074669D">
        <w:rPr>
          <w:rFonts w:ascii="Times New Roman" w:eastAsia="Calibri" w:hAnsi="Times New Roman"/>
          <w:sz w:val="24"/>
          <w:szCs w:val="24"/>
          <w:lang w:val="en-CA"/>
        </w:rPr>
        <w:lastRenderedPageBreak/>
        <w:t xml:space="preserve">trajnuese për njësitë përgjegjëse në sektorin privat, gjatë të cilave u trajnuan 226 njësi përgjegjëse pranë këtij sektori. </w:t>
      </w:r>
    </w:p>
    <w:p w:rsidR="007B567F" w:rsidRPr="0074669D" w:rsidRDefault="007B567F" w:rsidP="00B150D3">
      <w:pPr>
        <w:tabs>
          <w:tab w:val="left" w:pos="1080"/>
        </w:tabs>
        <w:spacing w:after="0" w:line="276" w:lineRule="auto"/>
        <w:jc w:val="both"/>
        <w:rPr>
          <w:rFonts w:ascii="Times New Roman" w:hAnsi="Times New Roman" w:cs="Times New Roman"/>
          <w:b/>
          <w:sz w:val="24"/>
          <w:szCs w:val="24"/>
        </w:rPr>
      </w:pPr>
    </w:p>
    <w:p w:rsidR="007B567F" w:rsidRPr="0074669D" w:rsidRDefault="007B567F" w:rsidP="00B150D3">
      <w:pPr>
        <w:spacing w:after="0" w:line="276" w:lineRule="auto"/>
        <w:jc w:val="both"/>
        <w:rPr>
          <w:rFonts w:ascii="Times New Roman" w:eastAsia="MS Mincho" w:hAnsi="Times New Roman" w:cs="Times New Roman"/>
          <w:sz w:val="24"/>
          <w:szCs w:val="24"/>
        </w:rPr>
      </w:pPr>
      <w:r w:rsidRPr="0074669D">
        <w:rPr>
          <w:rFonts w:ascii="Times New Roman" w:hAnsi="Times New Roman" w:cs="Times New Roman"/>
          <w:sz w:val="24"/>
          <w:szCs w:val="24"/>
        </w:rPr>
        <w:t xml:space="preserve">Për më tepër, </w:t>
      </w:r>
      <w:r w:rsidRPr="0074669D">
        <w:rPr>
          <w:rFonts w:ascii="Times New Roman" w:eastAsia="MS Mincho" w:hAnsi="Times New Roman" w:cs="Times New Roman"/>
          <w:sz w:val="24"/>
          <w:szCs w:val="24"/>
        </w:rPr>
        <w:t>ILDKPKI</w:t>
      </w:r>
      <w:r w:rsidR="00604903"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gjatë vitit 2018</w:t>
      </w:r>
      <w:r w:rsidR="00604903"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ka koordinuar procesin e bashkëpunimit midis  projekteve të Këshillit të Evropës dhe USAID</w:t>
      </w:r>
      <w:r w:rsidR="00C55E81"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për ofrimin e asiste</w:t>
      </w:r>
      <w:r w:rsidR="00156236" w:rsidRPr="0074669D">
        <w:rPr>
          <w:rFonts w:ascii="Times New Roman" w:eastAsia="MS Mincho" w:hAnsi="Times New Roman" w:cs="Times New Roman"/>
          <w:sz w:val="24"/>
          <w:szCs w:val="24"/>
        </w:rPr>
        <w:t>n</w:t>
      </w:r>
      <w:r w:rsidRPr="0074669D">
        <w:rPr>
          <w:rFonts w:ascii="Times New Roman" w:eastAsia="MS Mincho" w:hAnsi="Times New Roman" w:cs="Times New Roman"/>
          <w:sz w:val="24"/>
          <w:szCs w:val="24"/>
        </w:rPr>
        <w:t xml:space="preserve">cës teknike dhe financiare në ngritjen e sistemit </w:t>
      </w:r>
      <w:r w:rsidR="008E068A" w:rsidRPr="0074669D">
        <w:rPr>
          <w:rFonts w:ascii="Times New Roman" w:eastAsia="MS Mincho" w:hAnsi="Times New Roman" w:cs="Times New Roman"/>
          <w:sz w:val="24"/>
          <w:szCs w:val="24"/>
        </w:rPr>
        <w:t>elektronik</w:t>
      </w:r>
      <w:r w:rsidRPr="0074669D">
        <w:rPr>
          <w:rFonts w:ascii="Times New Roman" w:eastAsia="MS Mincho" w:hAnsi="Times New Roman" w:cs="Times New Roman"/>
          <w:sz w:val="24"/>
          <w:szCs w:val="24"/>
        </w:rPr>
        <w:t xml:space="preserve"> të deklarimit të interesave privatë, </w:t>
      </w:r>
      <w:r w:rsidRPr="0074669D">
        <w:rPr>
          <w:rFonts w:ascii="Times New Roman" w:hAnsi="Times New Roman" w:cs="Times New Roman"/>
          <w:sz w:val="24"/>
          <w:szCs w:val="24"/>
        </w:rPr>
        <w:t xml:space="preserve">në zbatim edhe të rekomandimit të Kuvendit në </w:t>
      </w:r>
      <w:r w:rsidR="00772195" w:rsidRPr="0074669D">
        <w:rPr>
          <w:rFonts w:ascii="Times New Roman" w:hAnsi="Times New Roman" w:cs="Times New Roman"/>
          <w:sz w:val="24"/>
          <w:szCs w:val="24"/>
        </w:rPr>
        <w:t>R</w:t>
      </w:r>
      <w:r w:rsidRPr="0074669D">
        <w:rPr>
          <w:rFonts w:ascii="Times New Roman" w:hAnsi="Times New Roman" w:cs="Times New Roman"/>
          <w:sz w:val="24"/>
          <w:szCs w:val="24"/>
        </w:rPr>
        <w:t>ezolutën për vitin 2018, ku është theksuar vijueshmëria në “</w:t>
      </w:r>
      <w:r w:rsidRPr="0074669D">
        <w:rPr>
          <w:rFonts w:ascii="Times New Roman" w:hAnsi="Times New Roman" w:cs="Times New Roman"/>
          <w:b/>
          <w:i/>
          <w:sz w:val="24"/>
          <w:szCs w:val="24"/>
        </w:rPr>
        <w:t xml:space="preserve">Forcimin e marrëdhënieve bashkëpunuese me partnerët ndërkombëtarë, në përmbushje të angazhimeve të marra në kuadër të projekteve të përbashkëta, të cilat synojnë përmirësimin e sistemit aktual për plotësimin, administrimin dhe kontrollin e formularëve të deklarimit, me qëllim rritjen e efiçencës dhe cilësisë së punës </w:t>
      </w:r>
      <w:r w:rsidR="00C55E81" w:rsidRPr="0074669D">
        <w:rPr>
          <w:rFonts w:ascii="Times New Roman" w:hAnsi="Times New Roman" w:cs="Times New Roman"/>
          <w:b/>
          <w:i/>
          <w:sz w:val="24"/>
          <w:szCs w:val="24"/>
        </w:rPr>
        <w:t>s</w:t>
      </w:r>
      <w:r w:rsidRPr="0074669D">
        <w:rPr>
          <w:rFonts w:ascii="Times New Roman" w:hAnsi="Times New Roman" w:cs="Times New Roman"/>
          <w:b/>
          <w:i/>
          <w:sz w:val="24"/>
          <w:szCs w:val="24"/>
        </w:rPr>
        <w:t>ë Inspektoratit të Lartë, duke përfunduar ngritjen dhe vënien në funksionim të sistemit elektronik të deklarimit e publikimit të deklaratave të interesave privatë</w:t>
      </w:r>
      <w:r w:rsidRPr="0074669D">
        <w:rPr>
          <w:rFonts w:ascii="Times New Roman" w:hAnsi="Times New Roman" w:cs="Times New Roman"/>
          <w:sz w:val="24"/>
          <w:szCs w:val="24"/>
        </w:rPr>
        <w:t>”.</w:t>
      </w:r>
    </w:p>
    <w:p w:rsidR="007B567F" w:rsidRPr="0074669D" w:rsidRDefault="007B567F" w:rsidP="00B150D3">
      <w:pPr>
        <w:tabs>
          <w:tab w:val="left" w:pos="2110"/>
        </w:tabs>
        <w:spacing w:after="0" w:line="276" w:lineRule="auto"/>
        <w:jc w:val="both"/>
        <w:rPr>
          <w:rFonts w:ascii="Times New Roman" w:eastAsia="MS Mincho" w:hAnsi="Times New Roman" w:cs="Times New Roman"/>
          <w:sz w:val="24"/>
          <w:szCs w:val="24"/>
        </w:rPr>
      </w:pPr>
    </w:p>
    <w:p w:rsidR="007B567F" w:rsidRPr="0074669D" w:rsidRDefault="007B567F" w:rsidP="00B150D3">
      <w:pPr>
        <w:spacing w:after="0" w:line="276" w:lineRule="auto"/>
        <w:jc w:val="both"/>
        <w:rPr>
          <w:rFonts w:ascii="Times New Roman" w:hAnsi="Times New Roman" w:cs="Times New Roman"/>
          <w:sz w:val="24"/>
          <w:szCs w:val="24"/>
        </w:rPr>
      </w:pPr>
      <w:r w:rsidRPr="0074669D">
        <w:rPr>
          <w:rFonts w:ascii="Times New Roman" w:hAnsi="Times New Roman" w:cs="Times New Roman"/>
          <w:sz w:val="24"/>
          <w:szCs w:val="24"/>
        </w:rPr>
        <w:t xml:space="preserve">Për sa më sipër, </w:t>
      </w:r>
      <w:r w:rsidRPr="0074669D">
        <w:rPr>
          <w:rFonts w:ascii="Times New Roman" w:eastAsia="MS Mincho" w:hAnsi="Times New Roman" w:cs="Times New Roman"/>
          <w:sz w:val="24"/>
          <w:szCs w:val="24"/>
        </w:rPr>
        <w:t xml:space="preserve">mbështetja operacionale e partnerëve ndërkombëtarë apo me ekspertë për përmirësimin e kuadrit ligjor dhe institucional, ka qenë e vlefshme dhe e mirëpritur nga Inspektorati i Lartë, ndaj i falenderojmë </w:t>
      </w:r>
      <w:r w:rsidR="005559BD" w:rsidRPr="0074669D">
        <w:rPr>
          <w:rFonts w:ascii="Times New Roman" w:eastAsia="MS Mincho" w:hAnsi="Times New Roman" w:cs="Times New Roman"/>
          <w:sz w:val="24"/>
          <w:szCs w:val="24"/>
        </w:rPr>
        <w:t>publikisht për ndihmesën e tyre</w:t>
      </w:r>
      <w:r w:rsidRPr="0074669D">
        <w:rPr>
          <w:rFonts w:ascii="Times New Roman" w:eastAsia="MS Mincho" w:hAnsi="Times New Roman" w:cs="Times New Roman"/>
          <w:sz w:val="24"/>
          <w:szCs w:val="24"/>
        </w:rPr>
        <w:t xml:space="preserve">. </w:t>
      </w:r>
    </w:p>
    <w:p w:rsidR="007B567F" w:rsidRPr="0074669D" w:rsidRDefault="007B567F" w:rsidP="00B150D3">
      <w:pPr>
        <w:tabs>
          <w:tab w:val="left" w:pos="2110"/>
        </w:tabs>
        <w:spacing w:after="0" w:line="276" w:lineRule="auto"/>
        <w:jc w:val="both"/>
        <w:rPr>
          <w:rFonts w:ascii="Times New Roman" w:eastAsia="MS Mincho" w:hAnsi="Times New Roman" w:cs="Times New Roman"/>
          <w:sz w:val="24"/>
          <w:szCs w:val="24"/>
        </w:rPr>
      </w:pPr>
    </w:p>
    <w:p w:rsidR="00C132EC" w:rsidRPr="0074669D" w:rsidRDefault="00C132EC" w:rsidP="009378D7">
      <w:pPr>
        <w:pStyle w:val="Heading1"/>
        <w:spacing w:before="0"/>
        <w:jc w:val="both"/>
      </w:pPr>
      <w:bookmarkStart w:id="69" w:name="_REKOMANDIMET_E_GRUPIT"/>
      <w:bookmarkStart w:id="70" w:name="_Toc477508437"/>
      <w:bookmarkStart w:id="71" w:name="_Toc2773441"/>
      <w:bookmarkStart w:id="72" w:name="_Toc2773514"/>
      <w:bookmarkStart w:id="73" w:name="_Toc6236238"/>
      <w:bookmarkEnd w:id="69"/>
      <w:r w:rsidRPr="0074669D">
        <w:t>REKOMANDIMET E GRUPIT TË SHTETEVE KUNDËR KORRUPSIONIT</w:t>
      </w:r>
      <w:bookmarkEnd w:id="70"/>
      <w:bookmarkEnd w:id="71"/>
      <w:bookmarkEnd w:id="72"/>
      <w:bookmarkEnd w:id="73"/>
      <w:r w:rsidRPr="0074669D">
        <w:t xml:space="preserve"> </w:t>
      </w:r>
    </w:p>
    <w:p w:rsidR="00A72532" w:rsidRPr="0074669D" w:rsidRDefault="00A72532"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Inspektorati i Lartë, gjatë periudhës raportuese</w:t>
      </w:r>
      <w:r w:rsidR="00144356" w:rsidRPr="0074669D">
        <w:rPr>
          <w:rFonts w:ascii="Times New Roman" w:hAnsi="Times New Roman"/>
          <w:sz w:val="24"/>
          <w:szCs w:val="24"/>
        </w:rPr>
        <w:t>,</w:t>
      </w:r>
      <w:r w:rsidRPr="0074669D">
        <w:rPr>
          <w:rFonts w:ascii="Times New Roman" w:hAnsi="Times New Roman"/>
          <w:sz w:val="24"/>
          <w:szCs w:val="24"/>
        </w:rPr>
        <w:t xml:space="preserve"> ka vijuar aktivitetin institucional duke pasur në fokus edhe rekomandimet drejtuar Republikës së Shqipërisë nga GRECO, në Raportin e Katërt të Vlerësimit për Shqipërinë që trajton </w:t>
      </w:r>
      <w:r w:rsidRPr="0074669D">
        <w:rPr>
          <w:rFonts w:ascii="Times New Roman" w:hAnsi="Times New Roman"/>
          <w:i/>
          <w:sz w:val="24"/>
          <w:szCs w:val="24"/>
        </w:rPr>
        <w:t>“Parandalimin e korrupsionit në lidhje me anëtarët e parlamentit, gjyqtarët dhe prokurorët”</w:t>
      </w:r>
      <w:r w:rsidRPr="0074669D">
        <w:rPr>
          <w:rFonts w:ascii="Times New Roman" w:hAnsi="Times New Roman"/>
          <w:sz w:val="24"/>
          <w:szCs w:val="24"/>
        </w:rPr>
        <w:t xml:space="preserve">, si dhe në Raportin për Vlerësimin e Përputhshmërisë për Shqipërinë. </w:t>
      </w:r>
    </w:p>
    <w:p w:rsidR="00B02CF0" w:rsidRPr="0074669D" w:rsidRDefault="00B02CF0" w:rsidP="00B150D3">
      <w:pPr>
        <w:pStyle w:val="NoSpacing"/>
        <w:spacing w:line="276" w:lineRule="auto"/>
        <w:jc w:val="both"/>
        <w:rPr>
          <w:rFonts w:ascii="Times New Roman" w:hAnsi="Times New Roman"/>
          <w:sz w:val="24"/>
          <w:szCs w:val="24"/>
        </w:rPr>
      </w:pPr>
    </w:p>
    <w:p w:rsidR="00A72532" w:rsidRPr="0074669D" w:rsidRDefault="00A72532"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Në këtë kuadër, në Raportin e Dytë të Përputhshmërisë për Shqipërinë</w:t>
      </w:r>
      <w:r w:rsidR="00C55E81" w:rsidRPr="0074669D">
        <w:rPr>
          <w:rFonts w:ascii="Times New Roman" w:hAnsi="Times New Roman"/>
          <w:sz w:val="24"/>
          <w:szCs w:val="24"/>
        </w:rPr>
        <w:t>,</w:t>
      </w:r>
      <w:r w:rsidRPr="0074669D">
        <w:rPr>
          <w:rFonts w:ascii="Times New Roman" w:hAnsi="Times New Roman"/>
          <w:sz w:val="24"/>
          <w:szCs w:val="24"/>
        </w:rPr>
        <w:t xml:space="preserve"> të</w:t>
      </w:r>
      <w:r w:rsidR="009D525E" w:rsidRPr="0074669D">
        <w:rPr>
          <w:rFonts w:ascii="Times New Roman" w:hAnsi="Times New Roman"/>
          <w:sz w:val="24"/>
          <w:szCs w:val="24"/>
        </w:rPr>
        <w:t xml:space="preserve"> miratuar n</w:t>
      </w:r>
      <w:r w:rsidRPr="0074669D">
        <w:rPr>
          <w:rFonts w:ascii="Times New Roman" w:hAnsi="Times New Roman"/>
          <w:sz w:val="24"/>
          <w:szCs w:val="24"/>
        </w:rPr>
        <w:t>ë Mbledhjen Plenare të 80-të, të mbajtur më 18</w:t>
      </w:r>
      <w:r w:rsidR="00C55E81" w:rsidRPr="0074669D">
        <w:rPr>
          <w:rFonts w:ascii="Times New Roman" w:hAnsi="Times New Roman"/>
          <w:sz w:val="24"/>
          <w:szCs w:val="24"/>
        </w:rPr>
        <w:t xml:space="preserve"> </w:t>
      </w:r>
      <w:r w:rsidRPr="0074669D">
        <w:rPr>
          <w:rFonts w:ascii="Times New Roman" w:hAnsi="Times New Roman"/>
          <w:sz w:val="24"/>
          <w:szCs w:val="24"/>
        </w:rPr>
        <w:t>-</w:t>
      </w:r>
      <w:r w:rsidR="00C55E81" w:rsidRPr="0074669D">
        <w:rPr>
          <w:rFonts w:ascii="Times New Roman" w:hAnsi="Times New Roman"/>
          <w:sz w:val="24"/>
          <w:szCs w:val="24"/>
        </w:rPr>
        <w:t xml:space="preserve"> </w:t>
      </w:r>
      <w:r w:rsidRPr="0074669D">
        <w:rPr>
          <w:rFonts w:ascii="Times New Roman" w:hAnsi="Times New Roman"/>
          <w:sz w:val="24"/>
          <w:szCs w:val="24"/>
        </w:rPr>
        <w:t>22 qershor 2018, GRECO vlerësoi si të përmbushur të dy rekomandimet që kishin të bënin</w:t>
      </w:r>
      <w:r w:rsidR="00C55E81" w:rsidRPr="0074669D">
        <w:rPr>
          <w:rFonts w:ascii="Times New Roman" w:hAnsi="Times New Roman"/>
          <w:sz w:val="24"/>
          <w:szCs w:val="24"/>
        </w:rPr>
        <w:t>,</w:t>
      </w:r>
      <w:r w:rsidRPr="0074669D">
        <w:rPr>
          <w:rFonts w:ascii="Times New Roman" w:hAnsi="Times New Roman"/>
          <w:sz w:val="24"/>
          <w:szCs w:val="24"/>
        </w:rPr>
        <w:t xml:space="preserve"> në mënyrë të drejtpërdrejtë dhe të tërthortë</w:t>
      </w:r>
      <w:r w:rsidR="00C55E81" w:rsidRPr="0074669D">
        <w:rPr>
          <w:rFonts w:ascii="Times New Roman" w:hAnsi="Times New Roman"/>
          <w:sz w:val="24"/>
          <w:szCs w:val="24"/>
        </w:rPr>
        <w:t>,</w:t>
      </w:r>
      <w:r w:rsidRPr="0074669D">
        <w:rPr>
          <w:rFonts w:ascii="Times New Roman" w:hAnsi="Times New Roman"/>
          <w:sz w:val="24"/>
          <w:szCs w:val="24"/>
        </w:rPr>
        <w:t xml:space="preserve"> me pun</w:t>
      </w:r>
      <w:r w:rsidR="00FB38B4" w:rsidRPr="0074669D">
        <w:rPr>
          <w:rFonts w:ascii="Times New Roman" w:hAnsi="Times New Roman"/>
          <w:sz w:val="24"/>
          <w:szCs w:val="24"/>
        </w:rPr>
        <w:t>ën dhe veprimtarinë e ILDKPKI</w:t>
      </w:r>
      <w:r w:rsidRPr="0074669D">
        <w:rPr>
          <w:rFonts w:ascii="Times New Roman" w:hAnsi="Times New Roman"/>
          <w:sz w:val="24"/>
          <w:szCs w:val="24"/>
        </w:rPr>
        <w:t xml:space="preserve">. </w:t>
      </w:r>
    </w:p>
    <w:p w:rsidR="00A72532" w:rsidRPr="0074669D" w:rsidRDefault="00A72532" w:rsidP="00B150D3">
      <w:pPr>
        <w:pStyle w:val="NoSpacing"/>
        <w:spacing w:line="276" w:lineRule="auto"/>
        <w:jc w:val="both"/>
        <w:rPr>
          <w:rFonts w:ascii="Times New Roman" w:hAnsi="Times New Roman"/>
          <w:sz w:val="24"/>
          <w:szCs w:val="24"/>
        </w:rPr>
      </w:pPr>
    </w:p>
    <w:p w:rsidR="00A72532" w:rsidRPr="0074669D" w:rsidRDefault="00A72532"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Konkretisht, në lidhje me Rekomandimin</w:t>
      </w:r>
      <w:r w:rsidRPr="0074669D">
        <w:rPr>
          <w:rFonts w:ascii="Times New Roman" w:hAnsi="Times New Roman"/>
          <w:i/>
          <w:sz w:val="24"/>
          <w:szCs w:val="24"/>
        </w:rPr>
        <w:t xml:space="preserve"> </w:t>
      </w:r>
      <w:proofErr w:type="gramStart"/>
      <w:r w:rsidRPr="0074669D">
        <w:rPr>
          <w:rFonts w:ascii="Times New Roman" w:hAnsi="Times New Roman"/>
          <w:i/>
          <w:sz w:val="24"/>
          <w:szCs w:val="24"/>
        </w:rPr>
        <w:t>iv</w:t>
      </w:r>
      <w:proofErr w:type="gramEnd"/>
      <w:r w:rsidRPr="0074669D">
        <w:rPr>
          <w:rFonts w:ascii="Times New Roman" w:hAnsi="Times New Roman"/>
          <w:i/>
          <w:sz w:val="24"/>
          <w:szCs w:val="24"/>
        </w:rPr>
        <w:t xml:space="preserve">.) </w:t>
      </w:r>
      <w:r w:rsidRPr="0074669D">
        <w:rPr>
          <w:rFonts w:ascii="Times New Roman" w:eastAsia="Calibri" w:hAnsi="Times New Roman"/>
          <w:i/>
          <w:sz w:val="24"/>
          <w:szCs w:val="24"/>
        </w:rPr>
        <w:t>Bërja publike e përmbajtjes së deklaratave të pasurive të deputetëve në faqen e internetit në kohën e duhur, duke i kushtuar rëndësi privatësisë dhe sigurisë së deputetëve dhe të personave të lidhur me ta, që janë o</w:t>
      </w:r>
      <w:r w:rsidR="009229DD">
        <w:rPr>
          <w:rFonts w:ascii="Times New Roman" w:eastAsia="Calibri" w:hAnsi="Times New Roman"/>
          <w:i/>
          <w:sz w:val="24"/>
          <w:szCs w:val="24"/>
        </w:rPr>
        <w:t xml:space="preserve">bjekt i detyrimit për raportim, </w:t>
      </w:r>
      <w:r w:rsidRPr="0074669D">
        <w:rPr>
          <w:rFonts w:ascii="Times New Roman" w:hAnsi="Times New Roman"/>
          <w:sz w:val="24"/>
          <w:szCs w:val="24"/>
        </w:rPr>
        <w:t>GRECO mirëpriti punën që po ndërmerret për të përmirësuar deklarimet e aseteve dhe sistemin e kontrollit në</w:t>
      </w:r>
      <w:r w:rsidR="00C55E81" w:rsidRPr="0074669D">
        <w:rPr>
          <w:rFonts w:ascii="Times New Roman" w:hAnsi="Times New Roman"/>
          <w:sz w:val="24"/>
          <w:szCs w:val="24"/>
        </w:rPr>
        <w:t xml:space="preserve"> mënyrë që deklaratat e interesave privatë</w:t>
      </w:r>
      <w:r w:rsidRPr="0074669D">
        <w:rPr>
          <w:rFonts w:ascii="Times New Roman" w:hAnsi="Times New Roman"/>
          <w:sz w:val="24"/>
          <w:szCs w:val="24"/>
        </w:rPr>
        <w:t xml:space="preserve"> të bëhen online dhe të përpunohen në mënyrë elektronike, duke siguruar kështu efektivitetin e sistemit të kontrollit dhe duke lejuar deklaratat e pasurisë të publikohen në faqen e internetit të ILDKPKI</w:t>
      </w:r>
      <w:r w:rsidR="00FB38B4" w:rsidRPr="0074669D">
        <w:rPr>
          <w:rFonts w:ascii="Times New Roman" w:hAnsi="Times New Roman"/>
          <w:sz w:val="24"/>
          <w:szCs w:val="24"/>
        </w:rPr>
        <w:t>.</w:t>
      </w:r>
      <w:r w:rsidRPr="0074669D">
        <w:rPr>
          <w:rFonts w:ascii="Times New Roman" w:hAnsi="Times New Roman"/>
          <w:sz w:val="24"/>
          <w:szCs w:val="24"/>
        </w:rPr>
        <w:t xml:space="preserve"> Gjithashtu, GRECO, në mbështetje të të dhënave mbi përpunimin dhe publikimin e deklaratave të</w:t>
      </w:r>
      <w:r w:rsidR="00594EFB" w:rsidRPr="0074669D">
        <w:rPr>
          <w:rFonts w:ascii="Times New Roman" w:hAnsi="Times New Roman"/>
          <w:sz w:val="24"/>
          <w:szCs w:val="24"/>
        </w:rPr>
        <w:t xml:space="preserve"> interesave privatë</w:t>
      </w:r>
      <w:r w:rsidRPr="0074669D">
        <w:rPr>
          <w:rFonts w:ascii="Times New Roman" w:hAnsi="Times New Roman"/>
          <w:sz w:val="24"/>
          <w:szCs w:val="24"/>
        </w:rPr>
        <w:t xml:space="preserve">, kryesisht të </w:t>
      </w:r>
      <w:r w:rsidR="008F4179" w:rsidRPr="0074669D">
        <w:rPr>
          <w:rFonts w:ascii="Times New Roman" w:hAnsi="Times New Roman"/>
          <w:sz w:val="24"/>
          <w:szCs w:val="24"/>
        </w:rPr>
        <w:t>d</w:t>
      </w:r>
      <w:r w:rsidRPr="0074669D">
        <w:rPr>
          <w:rFonts w:ascii="Times New Roman" w:hAnsi="Times New Roman"/>
          <w:sz w:val="24"/>
          <w:szCs w:val="24"/>
        </w:rPr>
        <w:t xml:space="preserve">eputetëve, vlerësoi se deklaratat e pasurive të deputetëve tashmë janë bërë publike në një faqe zyrtare, duke arritur në përfundimin se </w:t>
      </w:r>
      <w:r w:rsidRPr="0074669D">
        <w:rPr>
          <w:rFonts w:ascii="Times New Roman" w:hAnsi="Times New Roman"/>
          <w:b/>
          <w:sz w:val="24"/>
          <w:szCs w:val="24"/>
        </w:rPr>
        <w:t>rekomandimi iv</w:t>
      </w:r>
      <w:r w:rsidRPr="0074669D">
        <w:rPr>
          <w:rFonts w:ascii="Times New Roman" w:hAnsi="Times New Roman"/>
          <w:sz w:val="24"/>
          <w:szCs w:val="24"/>
        </w:rPr>
        <w:t xml:space="preserve"> është zbatuar në mënyrë të kënaqshme.</w:t>
      </w:r>
    </w:p>
    <w:p w:rsidR="00A72532" w:rsidRPr="0074669D" w:rsidRDefault="00A72532" w:rsidP="00B150D3">
      <w:pPr>
        <w:pStyle w:val="NoSpacing"/>
        <w:spacing w:line="276" w:lineRule="auto"/>
        <w:jc w:val="both"/>
        <w:rPr>
          <w:rFonts w:ascii="Times New Roman" w:eastAsia="Calibri" w:hAnsi="Times New Roman"/>
          <w:sz w:val="24"/>
          <w:szCs w:val="24"/>
        </w:rPr>
      </w:pPr>
    </w:p>
    <w:p w:rsidR="00C132EC" w:rsidRPr="0074669D" w:rsidRDefault="00A72532" w:rsidP="0026004B">
      <w:pPr>
        <w:pStyle w:val="NoSpacing"/>
        <w:spacing w:line="276" w:lineRule="auto"/>
        <w:jc w:val="both"/>
        <w:rPr>
          <w:rFonts w:ascii="Times New Roman" w:hAnsi="Times New Roman"/>
          <w:sz w:val="24"/>
          <w:szCs w:val="24"/>
        </w:rPr>
      </w:pPr>
      <w:r w:rsidRPr="0074669D">
        <w:rPr>
          <w:rFonts w:ascii="Times New Roman" w:hAnsi="Times New Roman"/>
          <w:color w:val="000000"/>
          <w:sz w:val="24"/>
          <w:szCs w:val="24"/>
        </w:rPr>
        <w:lastRenderedPageBreak/>
        <w:t xml:space="preserve">Në vlerësimin e pikës </w:t>
      </w:r>
      <w:r w:rsidRPr="0074669D">
        <w:rPr>
          <w:rFonts w:ascii="Times New Roman" w:eastAsia="Calibri" w:hAnsi="Times New Roman"/>
          <w:sz w:val="24"/>
          <w:szCs w:val="24"/>
        </w:rPr>
        <w:t>“</w:t>
      </w:r>
      <w:r w:rsidRPr="0074669D">
        <w:rPr>
          <w:rFonts w:ascii="Times New Roman" w:eastAsia="Calibri" w:hAnsi="Times New Roman"/>
          <w:i/>
          <w:sz w:val="24"/>
          <w:szCs w:val="24"/>
        </w:rPr>
        <w:t xml:space="preserve">v. i) Deklarimet e pasurive të deputetëve të jenë objekt i kontrolleve të plota më të shpeshta”, </w:t>
      </w:r>
      <w:r w:rsidRPr="0074669D">
        <w:rPr>
          <w:rFonts w:ascii="Times New Roman" w:eastAsia="Calibri" w:hAnsi="Times New Roman"/>
          <w:sz w:val="24"/>
          <w:szCs w:val="24"/>
        </w:rPr>
        <w:t xml:space="preserve">GRECO </w:t>
      </w:r>
      <w:r w:rsidRPr="0074669D">
        <w:rPr>
          <w:rFonts w:ascii="Times New Roman" w:hAnsi="Times New Roman"/>
          <w:sz w:val="24"/>
          <w:szCs w:val="24"/>
        </w:rPr>
        <w:t xml:space="preserve">mirëpriti miratimin e ndryshimeve në ligjin </w:t>
      </w:r>
      <w:r w:rsidR="00E07E8C" w:rsidRPr="0074669D">
        <w:rPr>
          <w:rFonts w:ascii="Times New Roman" w:hAnsi="Times New Roman"/>
          <w:sz w:val="24"/>
          <w:szCs w:val="24"/>
        </w:rPr>
        <w:t>“</w:t>
      </w:r>
      <w:r w:rsidRPr="0074669D">
        <w:rPr>
          <w:rFonts w:ascii="Times New Roman" w:hAnsi="Times New Roman"/>
          <w:sz w:val="24"/>
          <w:szCs w:val="24"/>
        </w:rPr>
        <w:t>Për deklarimin dhe kontrollin e pasurisë, detyrimeve financiare të të zgjedhu</w:t>
      </w:r>
      <w:r w:rsidR="00E07E8C" w:rsidRPr="0074669D">
        <w:rPr>
          <w:rFonts w:ascii="Times New Roman" w:hAnsi="Times New Roman"/>
          <w:sz w:val="24"/>
          <w:szCs w:val="24"/>
        </w:rPr>
        <w:t xml:space="preserve">rve dhe </w:t>
      </w:r>
      <w:r w:rsidR="008F4179" w:rsidRPr="0074669D">
        <w:rPr>
          <w:rFonts w:ascii="Times New Roman" w:hAnsi="Times New Roman"/>
          <w:sz w:val="24"/>
          <w:szCs w:val="24"/>
        </w:rPr>
        <w:t xml:space="preserve">të </w:t>
      </w:r>
      <w:r w:rsidR="00E07E8C" w:rsidRPr="0074669D">
        <w:rPr>
          <w:rFonts w:ascii="Times New Roman" w:hAnsi="Times New Roman"/>
          <w:sz w:val="24"/>
          <w:szCs w:val="24"/>
        </w:rPr>
        <w:t xml:space="preserve">disa </w:t>
      </w:r>
      <w:r w:rsidR="008F4179" w:rsidRPr="0074669D">
        <w:rPr>
          <w:rFonts w:ascii="Times New Roman" w:hAnsi="Times New Roman"/>
          <w:sz w:val="24"/>
          <w:szCs w:val="24"/>
        </w:rPr>
        <w:t>nëpunësve</w:t>
      </w:r>
      <w:r w:rsidR="00E07E8C" w:rsidRPr="0074669D">
        <w:rPr>
          <w:rFonts w:ascii="Times New Roman" w:hAnsi="Times New Roman"/>
          <w:sz w:val="24"/>
          <w:szCs w:val="24"/>
        </w:rPr>
        <w:t xml:space="preserve"> publikë”</w:t>
      </w:r>
      <w:r w:rsidRPr="0074669D">
        <w:rPr>
          <w:rFonts w:ascii="Times New Roman" w:hAnsi="Times New Roman"/>
          <w:sz w:val="24"/>
          <w:szCs w:val="24"/>
        </w:rPr>
        <w:t xml:space="preserve"> ku </w:t>
      </w:r>
      <w:r w:rsidRPr="0074669D">
        <w:rPr>
          <w:rFonts w:ascii="Times New Roman" w:hAnsi="Times New Roman"/>
          <w:kern w:val="24"/>
          <w:sz w:val="24"/>
          <w:szCs w:val="24"/>
        </w:rPr>
        <w:t xml:space="preserve">me anë të ligjit nr. 42, </w:t>
      </w:r>
      <w:r w:rsidRPr="0074669D">
        <w:rPr>
          <w:rFonts w:ascii="Times New Roman" w:hAnsi="Times New Roman"/>
          <w:sz w:val="24"/>
          <w:szCs w:val="24"/>
        </w:rPr>
        <w:t xml:space="preserve">datë 6.4.2017 </w:t>
      </w:r>
      <w:r w:rsidRPr="0074669D">
        <w:rPr>
          <w:rFonts w:ascii="Times New Roman" w:hAnsi="Times New Roman"/>
          <w:i/>
          <w:kern w:val="24"/>
          <w:sz w:val="24"/>
          <w:szCs w:val="24"/>
        </w:rPr>
        <w:t xml:space="preserve">“Për disa shtesa dhe ndryshime në ligjin nr. 9049 “Për deklarimin dhe kontrollin e pasurive, të detyrimeve financiare të të zgjedhurve dhe të disa nëpunësve publikë” </w:t>
      </w:r>
      <w:r w:rsidRPr="0074669D">
        <w:rPr>
          <w:rFonts w:ascii="Times New Roman" w:hAnsi="Times New Roman"/>
          <w:kern w:val="24"/>
          <w:sz w:val="24"/>
          <w:szCs w:val="24"/>
        </w:rPr>
        <w:t>në nenin 25/1 u parashikua se: “</w:t>
      </w:r>
      <w:r w:rsidRPr="0074669D">
        <w:rPr>
          <w:rFonts w:ascii="Times New Roman" w:hAnsi="Times New Roman"/>
          <w:i/>
          <w:color w:val="000000"/>
          <w:sz w:val="24"/>
          <w:szCs w:val="24"/>
        </w:rPr>
        <w:t xml:space="preserve">Kontrolli i plotë për verifikimin e vërtetësisë dhe të saktësisë së të dhënave që përmbahen në deklaratën e pasurisë dhe të interesave privatë kryhet: </w:t>
      </w:r>
      <w:r w:rsidRPr="0074669D">
        <w:rPr>
          <w:rFonts w:ascii="Times New Roman" w:hAnsi="Times New Roman"/>
          <w:i/>
          <w:sz w:val="24"/>
          <w:szCs w:val="24"/>
        </w:rPr>
        <w:t>a)</w:t>
      </w:r>
      <w:r w:rsidR="001A6D91" w:rsidRPr="0074669D">
        <w:rPr>
          <w:rFonts w:ascii="Times New Roman" w:hAnsi="Times New Roman"/>
          <w:i/>
          <w:sz w:val="24"/>
          <w:szCs w:val="24"/>
        </w:rPr>
        <w:t xml:space="preserve"> </w:t>
      </w:r>
      <w:r w:rsidRPr="0074669D">
        <w:rPr>
          <w:rFonts w:ascii="Times New Roman" w:hAnsi="Times New Roman"/>
          <w:i/>
          <w:sz w:val="24"/>
          <w:szCs w:val="24"/>
        </w:rPr>
        <w:t xml:space="preserve">çdo 2 vjet për Presidentin e Republikës, </w:t>
      </w:r>
      <w:r w:rsidRPr="0074669D">
        <w:rPr>
          <w:rFonts w:ascii="Times New Roman" w:hAnsi="Times New Roman"/>
          <w:b/>
          <w:i/>
          <w:sz w:val="24"/>
          <w:szCs w:val="24"/>
        </w:rPr>
        <w:t>deputetët</w:t>
      </w:r>
      <w:r w:rsidRPr="0074669D">
        <w:rPr>
          <w:rFonts w:ascii="Times New Roman" w:hAnsi="Times New Roman"/>
          <w:sz w:val="24"/>
          <w:szCs w:val="24"/>
        </w:rPr>
        <w:t>....</w:t>
      </w:r>
      <w:proofErr w:type="gramStart"/>
      <w:r w:rsidRPr="0074669D">
        <w:rPr>
          <w:rFonts w:ascii="Times New Roman" w:hAnsi="Times New Roman"/>
          <w:sz w:val="24"/>
          <w:szCs w:val="24"/>
        </w:rPr>
        <w:t>”</w:t>
      </w:r>
      <w:r w:rsidR="00053ECD" w:rsidRPr="0074669D">
        <w:rPr>
          <w:rFonts w:ascii="Times New Roman" w:hAnsi="Times New Roman"/>
          <w:sz w:val="24"/>
          <w:szCs w:val="24"/>
        </w:rPr>
        <w:t>.</w:t>
      </w:r>
      <w:proofErr w:type="gramEnd"/>
      <w:r w:rsidRPr="0074669D">
        <w:rPr>
          <w:rFonts w:ascii="Times New Roman" w:hAnsi="Times New Roman"/>
          <w:sz w:val="24"/>
          <w:szCs w:val="24"/>
        </w:rPr>
        <w:t xml:space="preserve"> GRECO vlerësoi se edhe kjo pjesë</w:t>
      </w:r>
      <w:r w:rsidR="00FB38B4" w:rsidRPr="0074669D">
        <w:rPr>
          <w:rFonts w:ascii="Times New Roman" w:hAnsi="Times New Roman"/>
          <w:sz w:val="24"/>
          <w:szCs w:val="24"/>
        </w:rPr>
        <w:t xml:space="preserve"> e </w:t>
      </w:r>
      <w:r w:rsidRPr="0074669D">
        <w:rPr>
          <w:rFonts w:ascii="Times New Roman" w:hAnsi="Times New Roman"/>
          <w:sz w:val="24"/>
          <w:szCs w:val="24"/>
        </w:rPr>
        <w:t xml:space="preserve">rekomandimit konsiderohet e përmbushur. </w:t>
      </w:r>
      <w:r w:rsidR="005559BD" w:rsidRPr="0074669D">
        <w:rPr>
          <w:rFonts w:ascii="Times New Roman" w:hAnsi="Times New Roman"/>
          <w:sz w:val="24"/>
          <w:szCs w:val="24"/>
        </w:rPr>
        <w:t>Përs</w:t>
      </w:r>
      <w:r w:rsidRPr="0074669D">
        <w:rPr>
          <w:rFonts w:ascii="Times New Roman" w:hAnsi="Times New Roman"/>
          <w:sz w:val="24"/>
          <w:szCs w:val="24"/>
        </w:rPr>
        <w:t xml:space="preserve">a i përket pjesës së dytë të rekomandimit, e cila tashmë është konstatuar se zbatohet në mënyrë të kënaqshme në Raportin e </w:t>
      </w:r>
      <w:r w:rsidR="008F4179" w:rsidRPr="0074669D">
        <w:rPr>
          <w:rFonts w:ascii="Times New Roman" w:hAnsi="Times New Roman"/>
          <w:sz w:val="24"/>
          <w:szCs w:val="24"/>
        </w:rPr>
        <w:t>Përputhshmërisë</w:t>
      </w:r>
      <w:r w:rsidRPr="0074669D">
        <w:rPr>
          <w:rFonts w:ascii="Times New Roman" w:hAnsi="Times New Roman"/>
          <w:sz w:val="24"/>
          <w:szCs w:val="24"/>
        </w:rPr>
        <w:t>, GRECO është i kënaqur të shohë se është vazhduar bashkëpunimi i mëtejshëm ndërinst</w:t>
      </w:r>
      <w:r w:rsidR="00FB38B4" w:rsidRPr="0074669D">
        <w:rPr>
          <w:rFonts w:ascii="Times New Roman" w:hAnsi="Times New Roman"/>
          <w:sz w:val="24"/>
          <w:szCs w:val="24"/>
        </w:rPr>
        <w:t>itucional që përfshin ILDKPKI</w:t>
      </w:r>
      <w:r w:rsidRPr="0074669D">
        <w:rPr>
          <w:rFonts w:ascii="Times New Roman" w:hAnsi="Times New Roman"/>
          <w:sz w:val="24"/>
          <w:szCs w:val="24"/>
        </w:rPr>
        <w:t xml:space="preserve">. GRECO arrin në përfundimin se </w:t>
      </w:r>
      <w:r w:rsidRPr="0074669D">
        <w:rPr>
          <w:rFonts w:ascii="Times New Roman" w:hAnsi="Times New Roman"/>
          <w:b/>
          <w:sz w:val="24"/>
          <w:szCs w:val="24"/>
        </w:rPr>
        <w:t>rekomandimi v</w:t>
      </w:r>
      <w:r w:rsidRPr="0074669D">
        <w:rPr>
          <w:rFonts w:ascii="Times New Roman" w:hAnsi="Times New Roman"/>
          <w:sz w:val="24"/>
          <w:szCs w:val="24"/>
        </w:rPr>
        <w:t xml:space="preserve"> është zbatuar në</w:t>
      </w:r>
      <w:r w:rsidR="0026004B" w:rsidRPr="0074669D">
        <w:rPr>
          <w:rFonts w:ascii="Times New Roman" w:hAnsi="Times New Roman"/>
          <w:sz w:val="24"/>
          <w:szCs w:val="24"/>
        </w:rPr>
        <w:t xml:space="preserve"> mënyrë të kënaqshme.</w:t>
      </w:r>
    </w:p>
    <w:p w:rsidR="00A72532" w:rsidRPr="0074669D" w:rsidRDefault="00C132EC" w:rsidP="0026004B">
      <w:pPr>
        <w:pStyle w:val="Heading1"/>
        <w:jc w:val="both"/>
      </w:pPr>
      <w:bookmarkStart w:id="74" w:name="_TRANSPARENCA_INSTITUCIONALE"/>
      <w:bookmarkStart w:id="75" w:name="_Toc477508438"/>
      <w:bookmarkStart w:id="76" w:name="_Toc2773442"/>
      <w:bookmarkStart w:id="77" w:name="_Toc2773515"/>
      <w:bookmarkStart w:id="78" w:name="_Toc6236239"/>
      <w:bookmarkEnd w:id="74"/>
      <w:r w:rsidRPr="0074669D">
        <w:t>TRANSPARENCA INSTITUCIONALE</w:t>
      </w:r>
      <w:bookmarkEnd w:id="75"/>
      <w:bookmarkEnd w:id="76"/>
      <w:bookmarkEnd w:id="77"/>
      <w:bookmarkEnd w:id="78"/>
      <w:r w:rsidRPr="0074669D">
        <w:t xml:space="preserve"> </w:t>
      </w:r>
    </w:p>
    <w:p w:rsidR="00A72532" w:rsidRPr="0074669D" w:rsidRDefault="00A72532"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I</w:t>
      </w:r>
      <w:r w:rsidR="0026004B" w:rsidRPr="0074669D">
        <w:rPr>
          <w:rFonts w:ascii="Times New Roman" w:eastAsia="MS Mincho" w:hAnsi="Times New Roman" w:cs="Times New Roman"/>
          <w:sz w:val="24"/>
          <w:szCs w:val="24"/>
        </w:rPr>
        <w:t xml:space="preserve">LDKPKI, </w:t>
      </w:r>
      <w:r w:rsidRPr="0074669D">
        <w:rPr>
          <w:rFonts w:ascii="Times New Roman" w:eastAsia="MS Mincho" w:hAnsi="Times New Roman" w:cs="Times New Roman"/>
          <w:sz w:val="24"/>
          <w:szCs w:val="24"/>
        </w:rPr>
        <w:t>në përmbushje të rekomandimit në Rezolutën e Kuvendit, e cila thekson se Inspektorati i Lartë për vitin 2018 duhet të vijoj</w:t>
      </w:r>
      <w:r w:rsidR="001A6D91" w:rsidRPr="0074669D">
        <w:rPr>
          <w:rFonts w:ascii="Times New Roman" w:eastAsia="MS Mincho" w:hAnsi="Times New Roman" w:cs="Times New Roman"/>
          <w:sz w:val="24"/>
          <w:szCs w:val="24"/>
        </w:rPr>
        <w:t>ë</w:t>
      </w:r>
      <w:r w:rsidRPr="0074669D">
        <w:rPr>
          <w:rFonts w:ascii="Times New Roman" w:eastAsia="MS Mincho" w:hAnsi="Times New Roman" w:cs="Times New Roman"/>
          <w:sz w:val="24"/>
          <w:szCs w:val="24"/>
        </w:rPr>
        <w:t xml:space="preserve"> “</w:t>
      </w:r>
      <w:r w:rsidRPr="0074669D">
        <w:rPr>
          <w:rFonts w:ascii="Times New Roman" w:hAnsi="Times New Roman"/>
          <w:b/>
          <w:i/>
          <w:sz w:val="24"/>
          <w:szCs w:val="24"/>
        </w:rPr>
        <w:t>Vazhdimin e ndjekjes së një politike të hapur me qytetarët, median dhe shoqërinë civile. Forcimin e mëtejshëm të urave të bashkëpunimit me median investigative. Respektimi i mekanizmave informues ligjorë e publikë, duke respektuar ligjin për të drejtën e informimit dhe atë të mbrojtjes së të dhënave personale, për publikimin e deklaratave të interesave privatë</w:t>
      </w:r>
      <w:r w:rsidRPr="0074669D">
        <w:rPr>
          <w:rFonts w:ascii="Times New Roman" w:hAnsi="Times New Roman"/>
          <w:sz w:val="24"/>
          <w:szCs w:val="24"/>
        </w:rPr>
        <w:t xml:space="preserve">” përgjatë vitit raportues ka trajtuar të gjitha </w:t>
      </w:r>
      <w:r w:rsidRPr="0074669D">
        <w:rPr>
          <w:rFonts w:ascii="Times New Roman" w:hAnsi="Times New Roman" w:cs="Times New Roman"/>
          <w:sz w:val="24"/>
          <w:szCs w:val="24"/>
        </w:rPr>
        <w:t xml:space="preserve">kërkesat e individëve apo mediave, lidhur me publikimin e deklaratave të interesave privatë të subjekteve deklarues, brenda </w:t>
      </w:r>
      <w:r w:rsidRPr="0074669D">
        <w:rPr>
          <w:rFonts w:ascii="Times New Roman" w:eastAsia="MS Mincho" w:hAnsi="Times New Roman" w:cs="Times New Roman"/>
          <w:sz w:val="24"/>
          <w:szCs w:val="24"/>
        </w:rPr>
        <w:t>afatit 10 ditor, pavarësisht fluksit të kërkesave dhe procesit të përpunimit manual për redaktimin e të dhënave personale, duke rritur kështu transparencën institucionale. Në këtë kuadër, për t</w:t>
      </w:r>
      <w:r w:rsidR="001A6D91"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u theksuar mbetet fakti </w:t>
      </w:r>
      <w:r w:rsidR="0026004B" w:rsidRPr="0074669D">
        <w:rPr>
          <w:rFonts w:ascii="Times New Roman" w:eastAsia="MS Mincho" w:hAnsi="Times New Roman" w:cs="Times New Roman"/>
          <w:sz w:val="24"/>
          <w:szCs w:val="24"/>
        </w:rPr>
        <w:t xml:space="preserve">se, </w:t>
      </w:r>
      <w:r w:rsidRPr="0074669D">
        <w:rPr>
          <w:rFonts w:ascii="Times New Roman" w:eastAsia="MS Mincho" w:hAnsi="Times New Roman" w:cs="Times New Roman"/>
          <w:sz w:val="24"/>
          <w:szCs w:val="24"/>
        </w:rPr>
        <w:t>nuk janë paraqitur kontestime apo ankesa nga palët e interesuara, çka tregon për një punë korrekte dhe serioze të institucionit.</w:t>
      </w:r>
    </w:p>
    <w:p w:rsidR="00A72532" w:rsidRPr="0074669D" w:rsidRDefault="00A72532" w:rsidP="00B150D3">
      <w:pPr>
        <w:spacing w:after="0" w:line="276" w:lineRule="auto"/>
        <w:jc w:val="both"/>
        <w:rPr>
          <w:rFonts w:ascii="Times New Roman" w:eastAsia="MS Mincho" w:hAnsi="Times New Roman" w:cs="Times New Roman"/>
          <w:sz w:val="24"/>
          <w:szCs w:val="24"/>
        </w:rPr>
      </w:pPr>
    </w:p>
    <w:p w:rsidR="00A72532" w:rsidRPr="0074669D" w:rsidRDefault="00A72532" w:rsidP="00B150D3">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Volumi gjithmonë e më shumë në rritje</w:t>
      </w:r>
      <w:r w:rsidR="00E065FB" w:rsidRPr="0074669D">
        <w:rPr>
          <w:rFonts w:ascii="Times New Roman" w:eastAsia="MS Mincho" w:hAnsi="Times New Roman" w:cs="Times New Roman"/>
          <w:sz w:val="24"/>
          <w:szCs w:val="24"/>
        </w:rPr>
        <w:t>,</w:t>
      </w:r>
      <w:r w:rsidRPr="0074669D">
        <w:rPr>
          <w:rFonts w:ascii="Times New Roman" w:eastAsia="MS Mincho" w:hAnsi="Times New Roman" w:cs="Times New Roman"/>
          <w:sz w:val="24"/>
          <w:szCs w:val="24"/>
        </w:rPr>
        <w:t xml:space="preserve"> tregohet në mënyrë të qartë edhe nga të dhënat e publikimit të deklaratave të interesave privatë, ku ILDKPKI gjatë periudhës 2014 - 2018 ka publikuar rreth</w:t>
      </w:r>
      <w:r w:rsidRPr="0074669D">
        <w:rPr>
          <w:rFonts w:ascii="Times New Roman" w:eastAsia="MS Mincho" w:hAnsi="Times New Roman" w:cs="Times New Roman"/>
          <w:b/>
          <w:sz w:val="24"/>
          <w:szCs w:val="24"/>
        </w:rPr>
        <w:t xml:space="preserve"> 41,261 deklarata </w:t>
      </w:r>
      <w:r w:rsidRPr="0074669D">
        <w:rPr>
          <w:rFonts w:ascii="Times New Roman" w:eastAsia="MS Mincho" w:hAnsi="Times New Roman" w:cs="Times New Roman"/>
          <w:sz w:val="24"/>
          <w:szCs w:val="24"/>
        </w:rPr>
        <w:t xml:space="preserve">me kërkesë, ndër të cilat vetëm për vitin 2018 janë publikuar përreth </w:t>
      </w:r>
      <w:r w:rsidRPr="0074669D">
        <w:rPr>
          <w:rFonts w:ascii="Times New Roman" w:eastAsia="MS Mincho" w:hAnsi="Times New Roman" w:cs="Times New Roman"/>
          <w:b/>
          <w:sz w:val="24"/>
          <w:szCs w:val="24"/>
        </w:rPr>
        <w:t>10,489 deklarata</w:t>
      </w:r>
      <w:r w:rsidRPr="0074669D">
        <w:rPr>
          <w:rFonts w:ascii="Times New Roman" w:eastAsia="MS Mincho" w:hAnsi="Times New Roman" w:cs="Times New Roman"/>
          <w:sz w:val="24"/>
          <w:szCs w:val="24"/>
        </w:rPr>
        <w:t xml:space="preserve">. </w:t>
      </w:r>
    </w:p>
    <w:p w:rsidR="0026004B" w:rsidRPr="0074669D" w:rsidRDefault="00A112DB" w:rsidP="00B150D3">
      <w:pPr>
        <w:spacing w:after="0" w:line="276" w:lineRule="auto"/>
        <w:jc w:val="both"/>
        <w:rPr>
          <w:rFonts w:ascii="Times New Roman" w:hAnsi="Times New Roman"/>
          <w:i/>
          <w:sz w:val="24"/>
          <w:szCs w:val="24"/>
          <w:u w:val="single"/>
        </w:rPr>
      </w:pPr>
      <w:bookmarkStart w:id="79" w:name="_Toc6236240"/>
      <w:r w:rsidRPr="0074669D">
        <w:rPr>
          <w:noProof/>
          <w:lang w:val="en-US"/>
        </w:rPr>
        <w:drawing>
          <wp:inline distT="0" distB="0" distL="0" distR="0" wp14:anchorId="7DE4BDC8" wp14:editId="4B518AA1">
            <wp:extent cx="5351780" cy="2162615"/>
            <wp:effectExtent l="0" t="0" r="1270" b="9525"/>
            <wp:docPr id="9" name="Picture 9" descr="cid:image001.png@01D4F396.70769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4F396.707692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09932" cy="2186114"/>
                    </a:xfrm>
                    <a:prstGeom prst="rect">
                      <a:avLst/>
                    </a:prstGeom>
                    <a:noFill/>
                    <a:ln>
                      <a:noFill/>
                    </a:ln>
                  </pic:spPr>
                </pic:pic>
              </a:graphicData>
            </a:graphic>
          </wp:inline>
        </w:drawing>
      </w:r>
      <w:bookmarkEnd w:id="79"/>
    </w:p>
    <w:p w:rsidR="00C132EC" w:rsidRPr="0074669D" w:rsidRDefault="00C132EC" w:rsidP="009378D7">
      <w:pPr>
        <w:pStyle w:val="Heading1"/>
        <w:spacing w:before="0"/>
      </w:pPr>
      <w:bookmarkStart w:id="80" w:name="_PERFORMANCA_FINANCIARE"/>
      <w:bookmarkStart w:id="81" w:name="_Toc477508439"/>
      <w:bookmarkStart w:id="82" w:name="_Toc2773444"/>
      <w:bookmarkStart w:id="83" w:name="_Toc2773517"/>
      <w:bookmarkStart w:id="84" w:name="_Toc6236241"/>
      <w:bookmarkEnd w:id="80"/>
      <w:r w:rsidRPr="0074669D">
        <w:lastRenderedPageBreak/>
        <w:t>PERFORMANCA FINANCIARE</w:t>
      </w:r>
      <w:bookmarkEnd w:id="81"/>
      <w:bookmarkEnd w:id="82"/>
      <w:bookmarkEnd w:id="83"/>
      <w:bookmarkEnd w:id="84"/>
    </w:p>
    <w:p w:rsidR="00A72532" w:rsidRPr="0074669D" w:rsidRDefault="00A72532" w:rsidP="00B150D3">
      <w:pPr>
        <w:spacing w:after="0" w:line="276" w:lineRule="auto"/>
        <w:jc w:val="both"/>
        <w:rPr>
          <w:rFonts w:ascii="Times New Roman" w:eastAsia="Batang" w:hAnsi="Times New Roman" w:cs="Times New Roman"/>
          <w:noProof/>
          <w:sz w:val="24"/>
          <w:szCs w:val="24"/>
        </w:rPr>
      </w:pPr>
      <w:r w:rsidRPr="0074669D">
        <w:rPr>
          <w:rFonts w:ascii="Times New Roman" w:eastAsia="Batang" w:hAnsi="Times New Roman" w:cs="Times New Roman"/>
          <w:noProof/>
          <w:sz w:val="24"/>
          <w:szCs w:val="24"/>
        </w:rPr>
        <w:t xml:space="preserve">Inspektorati i Lartë i Deklarimit dhe Kontrollit të Pasurive dhe Konfliktit të Interesave, në zbatimin e buxhetit të shtetit për vitin 2018, është mbështetur në kërkesat më të domosdoshme  institucionale, në zbatim </w:t>
      </w:r>
      <w:r w:rsidR="00A722B4" w:rsidRPr="0074669D">
        <w:rPr>
          <w:rFonts w:ascii="Times New Roman" w:eastAsia="Batang" w:hAnsi="Times New Roman" w:cs="Times New Roman"/>
          <w:noProof/>
          <w:sz w:val="24"/>
          <w:szCs w:val="24"/>
        </w:rPr>
        <w:t xml:space="preserve">të </w:t>
      </w:r>
      <w:r w:rsidRPr="0074669D">
        <w:rPr>
          <w:rFonts w:ascii="Times New Roman" w:eastAsia="Batang" w:hAnsi="Times New Roman" w:cs="Times New Roman"/>
          <w:noProof/>
          <w:sz w:val="24"/>
          <w:szCs w:val="24"/>
        </w:rPr>
        <w:t xml:space="preserve">detyrimeve që rrjedhin nga </w:t>
      </w:r>
      <w:r w:rsidR="00053ECD" w:rsidRPr="0074669D">
        <w:rPr>
          <w:rFonts w:ascii="Times New Roman" w:eastAsia="Batang" w:hAnsi="Times New Roman" w:cs="Times New Roman"/>
          <w:noProof/>
          <w:sz w:val="24"/>
          <w:szCs w:val="24"/>
        </w:rPr>
        <w:t>l</w:t>
      </w:r>
      <w:r w:rsidR="00A722B4" w:rsidRPr="0074669D">
        <w:rPr>
          <w:rFonts w:ascii="Times New Roman" w:eastAsia="Batang" w:hAnsi="Times New Roman" w:cs="Times New Roman"/>
          <w:noProof/>
          <w:sz w:val="24"/>
          <w:szCs w:val="24"/>
        </w:rPr>
        <w:t xml:space="preserve">igji </w:t>
      </w:r>
      <w:r w:rsidRPr="0074669D">
        <w:rPr>
          <w:rFonts w:ascii="Times New Roman" w:eastAsia="Batang" w:hAnsi="Times New Roman" w:cs="Times New Roman"/>
          <w:noProof/>
          <w:sz w:val="24"/>
          <w:szCs w:val="24"/>
        </w:rPr>
        <w:t>nr.</w:t>
      </w:r>
      <w:r w:rsidR="00053ECD" w:rsidRPr="0074669D">
        <w:rPr>
          <w:rFonts w:ascii="Times New Roman" w:eastAsia="Batang" w:hAnsi="Times New Roman" w:cs="Times New Roman"/>
          <w:noProof/>
          <w:sz w:val="24"/>
          <w:szCs w:val="24"/>
        </w:rPr>
        <w:t xml:space="preserve"> </w:t>
      </w:r>
      <w:r w:rsidRPr="0074669D">
        <w:rPr>
          <w:rFonts w:ascii="Times New Roman" w:eastAsia="Batang" w:hAnsi="Times New Roman" w:cs="Times New Roman"/>
          <w:noProof/>
          <w:sz w:val="24"/>
          <w:szCs w:val="24"/>
        </w:rPr>
        <w:t>9049, datë 10.4.2003, “</w:t>
      </w:r>
      <w:r w:rsidR="00053ECD" w:rsidRPr="0074669D">
        <w:rPr>
          <w:rFonts w:ascii="Times New Roman" w:eastAsia="Batang" w:hAnsi="Times New Roman" w:cs="Times New Roman"/>
          <w:i/>
          <w:noProof/>
          <w:sz w:val="24"/>
          <w:szCs w:val="24"/>
        </w:rPr>
        <w:t>Për deklarimin dhe kontrollin e pasurive, të d</w:t>
      </w:r>
      <w:r w:rsidRPr="0074669D">
        <w:rPr>
          <w:rFonts w:ascii="Times New Roman" w:eastAsia="Batang" w:hAnsi="Times New Roman" w:cs="Times New Roman"/>
          <w:i/>
          <w:noProof/>
          <w:sz w:val="24"/>
          <w:szCs w:val="24"/>
        </w:rPr>
        <w:t>etyr</w:t>
      </w:r>
      <w:r w:rsidR="00053ECD" w:rsidRPr="0074669D">
        <w:rPr>
          <w:rFonts w:ascii="Times New Roman" w:eastAsia="Batang" w:hAnsi="Times New Roman" w:cs="Times New Roman"/>
          <w:i/>
          <w:noProof/>
          <w:sz w:val="24"/>
          <w:szCs w:val="24"/>
        </w:rPr>
        <w:t>imeve f</w:t>
      </w:r>
      <w:r w:rsidR="00116D96" w:rsidRPr="0074669D">
        <w:rPr>
          <w:rFonts w:ascii="Times New Roman" w:eastAsia="Batang" w:hAnsi="Times New Roman" w:cs="Times New Roman"/>
          <w:i/>
          <w:noProof/>
          <w:sz w:val="24"/>
          <w:szCs w:val="24"/>
        </w:rPr>
        <w:t>inanciare të të zgjedhurve dhe të d</w:t>
      </w:r>
      <w:r w:rsidRPr="0074669D">
        <w:rPr>
          <w:rFonts w:ascii="Times New Roman" w:eastAsia="Batang" w:hAnsi="Times New Roman" w:cs="Times New Roman"/>
          <w:i/>
          <w:noProof/>
          <w:sz w:val="24"/>
          <w:szCs w:val="24"/>
        </w:rPr>
        <w:t xml:space="preserve">isa </w:t>
      </w:r>
      <w:r w:rsidR="00116D96" w:rsidRPr="0074669D">
        <w:rPr>
          <w:rFonts w:ascii="Times New Roman" w:eastAsia="Batang" w:hAnsi="Times New Roman" w:cs="Times New Roman"/>
          <w:i/>
          <w:noProof/>
          <w:sz w:val="24"/>
          <w:szCs w:val="24"/>
        </w:rPr>
        <w:t>nëpunësve p</w:t>
      </w:r>
      <w:r w:rsidRPr="0074669D">
        <w:rPr>
          <w:rFonts w:ascii="Times New Roman" w:eastAsia="Batang" w:hAnsi="Times New Roman" w:cs="Times New Roman"/>
          <w:i/>
          <w:noProof/>
          <w:sz w:val="24"/>
          <w:szCs w:val="24"/>
        </w:rPr>
        <w:t>ublikë</w:t>
      </w:r>
      <w:r w:rsidR="00116D96" w:rsidRPr="0074669D">
        <w:rPr>
          <w:rFonts w:ascii="Times New Roman" w:eastAsia="Batang" w:hAnsi="Times New Roman" w:cs="Times New Roman"/>
          <w:noProof/>
          <w:sz w:val="24"/>
          <w:szCs w:val="24"/>
        </w:rPr>
        <w:t>”, i ndryshuar, l</w:t>
      </w:r>
      <w:r w:rsidRPr="0074669D">
        <w:rPr>
          <w:rFonts w:ascii="Times New Roman" w:eastAsia="Batang" w:hAnsi="Times New Roman" w:cs="Times New Roman"/>
          <w:noProof/>
          <w:sz w:val="24"/>
          <w:szCs w:val="24"/>
        </w:rPr>
        <w:t>igjit nr.</w:t>
      </w:r>
      <w:r w:rsidR="00116D96" w:rsidRPr="0074669D">
        <w:rPr>
          <w:rFonts w:ascii="Times New Roman" w:eastAsia="Batang" w:hAnsi="Times New Roman" w:cs="Times New Roman"/>
          <w:noProof/>
          <w:sz w:val="24"/>
          <w:szCs w:val="24"/>
        </w:rPr>
        <w:t xml:space="preserve"> </w:t>
      </w:r>
      <w:r w:rsidRPr="0074669D">
        <w:rPr>
          <w:rFonts w:ascii="Times New Roman" w:eastAsia="Batang" w:hAnsi="Times New Roman" w:cs="Times New Roman"/>
          <w:noProof/>
          <w:sz w:val="24"/>
          <w:szCs w:val="24"/>
        </w:rPr>
        <w:t>9367, datë 7.4.2005 “</w:t>
      </w:r>
      <w:r w:rsidR="00116D96" w:rsidRPr="0074669D">
        <w:rPr>
          <w:rFonts w:ascii="Times New Roman" w:eastAsia="Batang" w:hAnsi="Times New Roman" w:cs="Times New Roman"/>
          <w:i/>
          <w:noProof/>
          <w:sz w:val="24"/>
          <w:szCs w:val="24"/>
        </w:rPr>
        <w:t>Për parandalimin e konfliktit të interesave në ushtrimin e funksioneve p</w:t>
      </w:r>
      <w:r w:rsidRPr="0074669D">
        <w:rPr>
          <w:rFonts w:ascii="Times New Roman" w:eastAsia="Batang" w:hAnsi="Times New Roman" w:cs="Times New Roman"/>
          <w:i/>
          <w:noProof/>
          <w:sz w:val="24"/>
          <w:szCs w:val="24"/>
        </w:rPr>
        <w:t>ublike</w:t>
      </w:r>
      <w:r w:rsidRPr="0074669D">
        <w:rPr>
          <w:rFonts w:ascii="Times New Roman" w:eastAsia="Batang" w:hAnsi="Times New Roman" w:cs="Times New Roman"/>
          <w:noProof/>
          <w:sz w:val="24"/>
          <w:szCs w:val="24"/>
        </w:rPr>
        <w:t>”</w:t>
      </w:r>
      <w:r w:rsidR="00116D96" w:rsidRPr="0074669D">
        <w:rPr>
          <w:rFonts w:ascii="Times New Roman" w:eastAsia="Batang" w:hAnsi="Times New Roman" w:cs="Times New Roman"/>
          <w:noProof/>
          <w:sz w:val="24"/>
          <w:szCs w:val="24"/>
        </w:rPr>
        <w:t>,</w:t>
      </w:r>
      <w:r w:rsidRPr="0074669D">
        <w:rPr>
          <w:rFonts w:ascii="Times New Roman" w:eastAsia="Batang" w:hAnsi="Times New Roman" w:cs="Times New Roman"/>
          <w:noProof/>
          <w:sz w:val="24"/>
          <w:szCs w:val="24"/>
        </w:rPr>
        <w:t xml:space="preserve"> i ndryshuar, </w:t>
      </w:r>
      <w:r w:rsidR="00A722B4" w:rsidRPr="0074669D">
        <w:rPr>
          <w:rFonts w:ascii="Times New Roman" w:eastAsia="Batang" w:hAnsi="Times New Roman" w:cs="Times New Roman"/>
          <w:noProof/>
          <w:sz w:val="24"/>
          <w:szCs w:val="24"/>
        </w:rPr>
        <w:t xml:space="preserve">si dhe ligjit </w:t>
      </w:r>
      <w:r w:rsidRPr="0074669D">
        <w:rPr>
          <w:rFonts w:ascii="Times New Roman" w:hAnsi="Times New Roman" w:cs="Times New Roman"/>
          <w:noProof/>
          <w:sz w:val="24"/>
          <w:szCs w:val="24"/>
        </w:rPr>
        <w:t>nr.</w:t>
      </w:r>
      <w:r w:rsidR="00116D96" w:rsidRPr="0074669D">
        <w:rPr>
          <w:rFonts w:ascii="Times New Roman" w:hAnsi="Times New Roman" w:cs="Times New Roman"/>
          <w:noProof/>
          <w:sz w:val="24"/>
          <w:szCs w:val="24"/>
        </w:rPr>
        <w:t xml:space="preserve"> </w:t>
      </w:r>
      <w:r w:rsidRPr="0074669D">
        <w:rPr>
          <w:rFonts w:ascii="Times New Roman" w:hAnsi="Times New Roman" w:cs="Times New Roman"/>
          <w:noProof/>
          <w:sz w:val="24"/>
          <w:szCs w:val="24"/>
        </w:rPr>
        <w:t>60/2016, datë 2.6.2016,</w:t>
      </w:r>
      <w:r w:rsidRPr="0074669D">
        <w:rPr>
          <w:rFonts w:ascii="Times New Roman" w:hAnsi="Times New Roman" w:cs="Times New Roman"/>
          <w:i/>
          <w:noProof/>
          <w:sz w:val="24"/>
          <w:szCs w:val="24"/>
        </w:rPr>
        <w:t>“Për sinjalizimin dhe mbrojtjen e sinjalizuesve</w:t>
      </w:r>
      <w:r w:rsidRPr="0074669D">
        <w:rPr>
          <w:rFonts w:ascii="Times New Roman" w:hAnsi="Times New Roman" w:cs="Times New Roman"/>
          <w:noProof/>
          <w:sz w:val="24"/>
          <w:szCs w:val="24"/>
        </w:rPr>
        <w:t xml:space="preserve">”, </w:t>
      </w:r>
      <w:r w:rsidRPr="0074669D">
        <w:rPr>
          <w:rFonts w:ascii="Times New Roman" w:eastAsia="Batang" w:hAnsi="Times New Roman" w:cs="Times New Roman"/>
          <w:noProof/>
          <w:sz w:val="24"/>
          <w:szCs w:val="24"/>
        </w:rPr>
        <w:t>duke paraqitur një realizim të shpenzimeve buxhetore për</w:t>
      </w:r>
      <w:r w:rsidR="006C2779" w:rsidRPr="0074669D">
        <w:rPr>
          <w:rFonts w:ascii="Times New Roman" w:eastAsia="Batang" w:hAnsi="Times New Roman" w:cs="Times New Roman"/>
          <w:noProof/>
          <w:sz w:val="24"/>
          <w:szCs w:val="24"/>
        </w:rPr>
        <w:t xml:space="preserve"> vitin 2018, si më poshtë vijon:</w:t>
      </w:r>
    </w:p>
    <w:p w:rsidR="00A722B4" w:rsidRPr="0074669D" w:rsidRDefault="00A722B4" w:rsidP="00B150D3">
      <w:pPr>
        <w:spacing w:after="0" w:line="276" w:lineRule="auto"/>
        <w:jc w:val="both"/>
        <w:rPr>
          <w:rFonts w:ascii="Times New Roman" w:eastAsia="Batang" w:hAnsi="Times New Roman" w:cs="Times New Roman"/>
          <w:noProof/>
          <w:sz w:val="24"/>
          <w:szCs w:val="24"/>
        </w:rPr>
      </w:pPr>
    </w:p>
    <w:p w:rsidR="00A72532" w:rsidRPr="0074669D" w:rsidRDefault="00A72532" w:rsidP="00B150D3">
      <w:pPr>
        <w:spacing w:after="0" w:line="276" w:lineRule="auto"/>
        <w:jc w:val="both"/>
        <w:rPr>
          <w:rFonts w:ascii="Times New Roman" w:eastAsia="Calibri" w:hAnsi="Times New Roman" w:cs="Times New Roman"/>
          <w:bCs/>
          <w:noProof/>
          <w:sz w:val="24"/>
          <w:szCs w:val="24"/>
          <w:lang w:val="es-CL"/>
        </w:rPr>
      </w:pPr>
      <w:r w:rsidRPr="0074669D">
        <w:rPr>
          <w:rFonts w:ascii="Times New Roman" w:eastAsia="Calibri" w:hAnsi="Times New Roman" w:cs="Times New Roman"/>
          <w:noProof/>
          <w:sz w:val="24"/>
          <w:szCs w:val="24"/>
          <w:lang w:val="es-CL"/>
        </w:rPr>
        <w:t xml:space="preserve">Inspektoratit të Lartë të Deklarimit dhe Kontrollit  të </w:t>
      </w:r>
      <w:r w:rsidRPr="0074669D">
        <w:rPr>
          <w:rFonts w:ascii="Times New Roman" w:eastAsia="Calibri" w:hAnsi="Times New Roman" w:cs="Times New Roman"/>
          <w:noProof/>
          <w:sz w:val="24"/>
          <w:szCs w:val="24"/>
        </w:rPr>
        <w:t>Pasurive</w:t>
      </w:r>
      <w:r w:rsidRPr="0074669D">
        <w:rPr>
          <w:rFonts w:ascii="Times New Roman" w:eastAsia="Calibri" w:hAnsi="Times New Roman" w:cs="Times New Roman"/>
          <w:noProof/>
          <w:sz w:val="24"/>
          <w:szCs w:val="24"/>
          <w:lang w:val="es-CL"/>
        </w:rPr>
        <w:t xml:space="preserve"> dhe Konfliktit t</w:t>
      </w:r>
      <w:r w:rsidR="00116D96" w:rsidRPr="0074669D">
        <w:rPr>
          <w:rFonts w:ascii="Times New Roman" w:eastAsia="Calibri" w:hAnsi="Times New Roman" w:cs="Times New Roman"/>
          <w:noProof/>
          <w:sz w:val="24"/>
          <w:szCs w:val="24"/>
          <w:lang w:val="es-CL"/>
        </w:rPr>
        <w:t>ë Interesave, në mbështetje të l</w:t>
      </w:r>
      <w:r w:rsidRPr="0074669D">
        <w:rPr>
          <w:rFonts w:ascii="Times New Roman" w:eastAsia="Calibri" w:hAnsi="Times New Roman" w:cs="Times New Roman"/>
          <w:noProof/>
          <w:sz w:val="24"/>
          <w:szCs w:val="24"/>
          <w:lang w:val="es-CL"/>
        </w:rPr>
        <w:t>igjit nr.</w:t>
      </w:r>
      <w:r w:rsidR="00116D96" w:rsidRPr="0074669D">
        <w:rPr>
          <w:rFonts w:ascii="Times New Roman" w:eastAsia="Calibri" w:hAnsi="Times New Roman" w:cs="Times New Roman"/>
          <w:noProof/>
          <w:sz w:val="24"/>
          <w:szCs w:val="24"/>
          <w:lang w:val="es-CL"/>
        </w:rPr>
        <w:t xml:space="preserve"> </w:t>
      </w:r>
      <w:r w:rsidRPr="0074669D">
        <w:rPr>
          <w:rFonts w:ascii="Times New Roman" w:eastAsia="Calibri" w:hAnsi="Times New Roman" w:cs="Times New Roman"/>
          <w:noProof/>
          <w:sz w:val="24"/>
          <w:szCs w:val="24"/>
          <w:lang w:val="es-CL"/>
        </w:rPr>
        <w:t>109/2017, “</w:t>
      </w:r>
      <w:r w:rsidRPr="0074669D">
        <w:rPr>
          <w:rFonts w:ascii="Times New Roman" w:eastAsia="Calibri" w:hAnsi="Times New Roman" w:cs="Times New Roman"/>
          <w:i/>
          <w:noProof/>
          <w:sz w:val="24"/>
          <w:szCs w:val="24"/>
          <w:lang w:val="es-CL"/>
        </w:rPr>
        <w:t>Për Buxhetin e vitit 2018</w:t>
      </w:r>
      <w:r w:rsidRPr="0074669D">
        <w:rPr>
          <w:rFonts w:ascii="Times New Roman" w:eastAsia="Calibri" w:hAnsi="Times New Roman" w:cs="Times New Roman"/>
          <w:noProof/>
          <w:sz w:val="24"/>
          <w:szCs w:val="24"/>
          <w:lang w:val="es-CL"/>
        </w:rPr>
        <w:t xml:space="preserve">”, </w:t>
      </w:r>
      <w:r w:rsidRPr="0074669D">
        <w:rPr>
          <w:rFonts w:ascii="Times New Roman" w:eastAsia="Batang" w:hAnsi="Times New Roman" w:cs="Times New Roman"/>
          <w:noProof/>
          <w:sz w:val="24"/>
          <w:szCs w:val="24"/>
        </w:rPr>
        <w:t>Udhëzimit nr.</w:t>
      </w:r>
      <w:r w:rsidR="00116D96" w:rsidRPr="0074669D">
        <w:rPr>
          <w:rFonts w:ascii="Times New Roman" w:eastAsia="Batang" w:hAnsi="Times New Roman" w:cs="Times New Roman"/>
          <w:noProof/>
          <w:sz w:val="24"/>
          <w:szCs w:val="24"/>
        </w:rPr>
        <w:t xml:space="preserve"> </w:t>
      </w:r>
      <w:r w:rsidRPr="0074669D">
        <w:rPr>
          <w:rFonts w:ascii="Times New Roman" w:eastAsia="Batang" w:hAnsi="Times New Roman" w:cs="Times New Roman"/>
          <w:noProof/>
          <w:sz w:val="24"/>
          <w:szCs w:val="24"/>
        </w:rPr>
        <w:t>2</w:t>
      </w:r>
      <w:r w:rsidR="00A722B4" w:rsidRPr="0074669D">
        <w:rPr>
          <w:rFonts w:ascii="Times New Roman" w:eastAsia="Batang" w:hAnsi="Times New Roman" w:cs="Times New Roman"/>
          <w:noProof/>
          <w:sz w:val="24"/>
          <w:szCs w:val="24"/>
        </w:rPr>
        <w:t>, datë 19.1.2018, “</w:t>
      </w:r>
      <w:r w:rsidRPr="0074669D">
        <w:rPr>
          <w:rFonts w:ascii="Times New Roman" w:eastAsia="Batang" w:hAnsi="Times New Roman" w:cs="Times New Roman"/>
          <w:i/>
          <w:noProof/>
          <w:sz w:val="24"/>
          <w:szCs w:val="24"/>
        </w:rPr>
        <w:t>Për zbatimin e buxhetit të vitit 2018</w:t>
      </w:r>
      <w:r w:rsidR="00A722B4" w:rsidRPr="0074669D">
        <w:rPr>
          <w:rFonts w:ascii="Times New Roman" w:eastAsia="Batang" w:hAnsi="Times New Roman" w:cs="Times New Roman"/>
          <w:noProof/>
          <w:sz w:val="24"/>
          <w:szCs w:val="24"/>
        </w:rPr>
        <w:t>”</w:t>
      </w:r>
      <w:r w:rsidRPr="0074669D">
        <w:rPr>
          <w:rFonts w:ascii="Times New Roman" w:eastAsia="Calibri" w:hAnsi="Times New Roman" w:cs="Times New Roman"/>
          <w:noProof/>
          <w:sz w:val="24"/>
          <w:szCs w:val="24"/>
          <w:lang w:val="es-CL"/>
        </w:rPr>
        <w:t xml:space="preserve"> i ndryshuar, i është akorduar një fond buxhetor prej</w:t>
      </w:r>
      <w:r w:rsidRPr="0074669D">
        <w:rPr>
          <w:rFonts w:ascii="Times New Roman" w:eastAsia="Calibri" w:hAnsi="Times New Roman" w:cs="Times New Roman"/>
          <w:bCs/>
          <w:noProof/>
          <w:sz w:val="24"/>
          <w:szCs w:val="24"/>
          <w:lang w:val="es-CL"/>
        </w:rPr>
        <w:t xml:space="preserve"> 136,349,100 lekë, i cili p</w:t>
      </w:r>
      <w:r w:rsidRPr="0074669D">
        <w:rPr>
          <w:rFonts w:ascii="Times New Roman" w:eastAsia="Calibri" w:hAnsi="Times New Roman" w:cs="Times New Roman"/>
          <w:noProof/>
          <w:sz w:val="24"/>
          <w:szCs w:val="24"/>
          <w:lang w:val="es-CL"/>
        </w:rPr>
        <w:t>ë</w:t>
      </w:r>
      <w:r w:rsidRPr="0074669D">
        <w:rPr>
          <w:rFonts w:ascii="Times New Roman" w:eastAsia="Calibri" w:hAnsi="Times New Roman" w:cs="Times New Roman"/>
          <w:bCs/>
          <w:noProof/>
          <w:sz w:val="24"/>
          <w:szCs w:val="24"/>
          <w:lang w:val="es-CL"/>
        </w:rPr>
        <w:t>rb</w:t>
      </w:r>
      <w:r w:rsidRPr="0074669D">
        <w:rPr>
          <w:rFonts w:ascii="Times New Roman" w:eastAsia="Calibri" w:hAnsi="Times New Roman" w:cs="Times New Roman"/>
          <w:noProof/>
          <w:sz w:val="24"/>
          <w:szCs w:val="24"/>
          <w:lang w:val="es-CL"/>
        </w:rPr>
        <w:t>ë</w:t>
      </w:r>
      <w:r w:rsidRPr="0074669D">
        <w:rPr>
          <w:rFonts w:ascii="Times New Roman" w:eastAsia="Calibri" w:hAnsi="Times New Roman" w:cs="Times New Roman"/>
          <w:bCs/>
          <w:noProof/>
          <w:sz w:val="24"/>
          <w:szCs w:val="24"/>
          <w:lang w:val="es-CL"/>
        </w:rPr>
        <w:t>het nga:</w:t>
      </w:r>
    </w:p>
    <w:p w:rsidR="00A72532" w:rsidRPr="0074669D" w:rsidRDefault="00A72532" w:rsidP="00B150D3">
      <w:pPr>
        <w:spacing w:after="0" w:line="276" w:lineRule="auto"/>
        <w:jc w:val="both"/>
        <w:rPr>
          <w:rFonts w:ascii="Times New Roman" w:eastAsia="Calibri" w:hAnsi="Times New Roman" w:cs="Times New Roman"/>
          <w:bCs/>
          <w:noProof/>
          <w:sz w:val="24"/>
          <w:szCs w:val="24"/>
          <w:lang w:val="es-CL"/>
        </w:rPr>
      </w:pPr>
    </w:p>
    <w:p w:rsidR="00A72532" w:rsidRPr="0074669D" w:rsidRDefault="00A72532" w:rsidP="00B150D3">
      <w:pPr>
        <w:spacing w:after="0" w:line="276" w:lineRule="auto"/>
        <w:jc w:val="both"/>
        <w:rPr>
          <w:rFonts w:ascii="Times New Roman" w:eastAsia="Batang" w:hAnsi="Times New Roman" w:cs="Times New Roman"/>
          <w:bCs/>
          <w:iCs/>
          <w:noProof/>
          <w:sz w:val="24"/>
          <w:szCs w:val="24"/>
          <w:lang w:val="it-IT"/>
        </w:rPr>
      </w:pPr>
      <w:r w:rsidRPr="0074669D">
        <w:rPr>
          <w:rFonts w:ascii="Times New Roman" w:eastAsia="Batang" w:hAnsi="Times New Roman" w:cs="Times New Roman"/>
          <w:bCs/>
          <w:iCs/>
          <w:noProof/>
          <w:sz w:val="24"/>
          <w:szCs w:val="24"/>
          <w:lang w:val="it-IT"/>
        </w:rPr>
        <w:t xml:space="preserve">Fondi i Pagave 102,500,000 lekë </w:t>
      </w:r>
      <w:r w:rsidRPr="0074669D">
        <w:rPr>
          <w:rFonts w:ascii="Times New Roman" w:eastAsia="Batang" w:hAnsi="Times New Roman" w:cs="Times New Roman"/>
          <w:iCs/>
          <w:noProof/>
          <w:sz w:val="24"/>
          <w:szCs w:val="24"/>
          <w:lang w:val="it-IT"/>
        </w:rPr>
        <w:t>(zëri 600)</w:t>
      </w:r>
      <w:r w:rsidR="00E065FB" w:rsidRPr="0074669D">
        <w:rPr>
          <w:rFonts w:ascii="Times New Roman" w:eastAsia="Batang" w:hAnsi="Times New Roman" w:cs="Times New Roman"/>
          <w:iCs/>
          <w:noProof/>
          <w:sz w:val="24"/>
          <w:szCs w:val="24"/>
          <w:lang w:val="it-IT"/>
        </w:rPr>
        <w:t>;</w:t>
      </w:r>
    </w:p>
    <w:p w:rsidR="00A72532" w:rsidRPr="0074669D" w:rsidRDefault="00A72532" w:rsidP="00B150D3">
      <w:pPr>
        <w:spacing w:after="0" w:line="276" w:lineRule="auto"/>
        <w:jc w:val="both"/>
        <w:rPr>
          <w:rFonts w:ascii="Times New Roman" w:eastAsia="Batang" w:hAnsi="Times New Roman" w:cs="Times New Roman"/>
          <w:iCs/>
          <w:noProof/>
          <w:sz w:val="24"/>
          <w:szCs w:val="24"/>
          <w:lang w:val="it-IT"/>
        </w:rPr>
      </w:pPr>
      <w:r w:rsidRPr="0074669D">
        <w:rPr>
          <w:rFonts w:ascii="Times New Roman" w:eastAsia="Batang" w:hAnsi="Times New Roman" w:cs="Times New Roman"/>
          <w:bCs/>
          <w:iCs/>
          <w:noProof/>
          <w:sz w:val="24"/>
          <w:szCs w:val="24"/>
          <w:lang w:val="it-IT"/>
        </w:rPr>
        <w:t xml:space="preserve">Fondi i Sigurimeve Shoqërore: 13,700,000 lekë </w:t>
      </w:r>
      <w:r w:rsidRPr="0074669D">
        <w:rPr>
          <w:rFonts w:ascii="Times New Roman" w:eastAsia="Batang" w:hAnsi="Times New Roman" w:cs="Times New Roman"/>
          <w:iCs/>
          <w:noProof/>
          <w:sz w:val="24"/>
          <w:szCs w:val="24"/>
          <w:lang w:val="it-IT"/>
        </w:rPr>
        <w:t>(zëri 601)</w:t>
      </w:r>
      <w:r w:rsidR="00E065FB" w:rsidRPr="0074669D">
        <w:rPr>
          <w:rFonts w:ascii="Times New Roman" w:eastAsia="Batang" w:hAnsi="Times New Roman" w:cs="Times New Roman"/>
          <w:iCs/>
          <w:noProof/>
          <w:sz w:val="24"/>
          <w:szCs w:val="24"/>
          <w:lang w:val="it-IT"/>
        </w:rPr>
        <w:t>;</w:t>
      </w:r>
    </w:p>
    <w:p w:rsidR="00A72532" w:rsidRPr="0074669D" w:rsidRDefault="00A72532" w:rsidP="00B150D3">
      <w:pPr>
        <w:spacing w:after="0" w:line="276" w:lineRule="auto"/>
        <w:jc w:val="both"/>
        <w:rPr>
          <w:rFonts w:ascii="Times New Roman" w:eastAsia="Batang" w:hAnsi="Times New Roman" w:cs="Times New Roman"/>
          <w:iCs/>
          <w:noProof/>
          <w:sz w:val="24"/>
          <w:szCs w:val="24"/>
          <w:lang w:val="it-IT"/>
        </w:rPr>
      </w:pPr>
      <w:r w:rsidRPr="0074669D">
        <w:rPr>
          <w:rFonts w:ascii="Times New Roman" w:eastAsia="Batang" w:hAnsi="Times New Roman" w:cs="Times New Roman"/>
          <w:bCs/>
          <w:iCs/>
          <w:noProof/>
          <w:sz w:val="24"/>
          <w:szCs w:val="24"/>
          <w:lang w:val="it-IT"/>
        </w:rPr>
        <w:t xml:space="preserve">Fondi për Shpenzime Operative: 16,760,000 lekë </w:t>
      </w:r>
      <w:r w:rsidRPr="0074669D">
        <w:rPr>
          <w:rFonts w:ascii="Times New Roman" w:eastAsia="Batang" w:hAnsi="Times New Roman" w:cs="Times New Roman"/>
          <w:iCs/>
          <w:noProof/>
          <w:sz w:val="24"/>
          <w:szCs w:val="24"/>
          <w:lang w:val="it-IT"/>
        </w:rPr>
        <w:t>(zëri 602)</w:t>
      </w:r>
      <w:r w:rsidR="00E065FB" w:rsidRPr="0074669D">
        <w:rPr>
          <w:rFonts w:ascii="Times New Roman" w:eastAsia="Batang" w:hAnsi="Times New Roman" w:cs="Times New Roman"/>
          <w:iCs/>
          <w:noProof/>
          <w:sz w:val="24"/>
          <w:szCs w:val="24"/>
          <w:lang w:val="it-IT"/>
        </w:rPr>
        <w:t>;</w:t>
      </w:r>
    </w:p>
    <w:p w:rsidR="00A72532" w:rsidRPr="0074669D" w:rsidRDefault="00A72532" w:rsidP="00B150D3">
      <w:pPr>
        <w:spacing w:after="0" w:line="276" w:lineRule="auto"/>
        <w:jc w:val="both"/>
        <w:rPr>
          <w:rFonts w:ascii="Times New Roman" w:eastAsia="Batang" w:hAnsi="Times New Roman" w:cs="Times New Roman"/>
          <w:iCs/>
          <w:noProof/>
          <w:sz w:val="24"/>
          <w:szCs w:val="24"/>
          <w:lang w:val="it-IT"/>
        </w:rPr>
      </w:pPr>
      <w:r w:rsidRPr="0074669D">
        <w:rPr>
          <w:rFonts w:ascii="Times New Roman" w:eastAsia="Batang" w:hAnsi="Times New Roman" w:cs="Times New Roman"/>
          <w:bCs/>
          <w:iCs/>
          <w:noProof/>
          <w:sz w:val="24"/>
          <w:szCs w:val="24"/>
          <w:lang w:val="it-IT"/>
        </w:rPr>
        <w:t>Fondi për Investime: 3,000,000 lekë</w:t>
      </w:r>
      <w:r w:rsidRPr="0074669D">
        <w:rPr>
          <w:rFonts w:ascii="Times New Roman" w:eastAsia="Batang" w:hAnsi="Times New Roman" w:cs="Times New Roman"/>
          <w:iCs/>
          <w:noProof/>
          <w:sz w:val="24"/>
          <w:szCs w:val="24"/>
          <w:lang w:val="it-IT"/>
        </w:rPr>
        <w:t xml:space="preserve"> (zëri 231)</w:t>
      </w:r>
      <w:r w:rsidR="00E065FB" w:rsidRPr="0074669D">
        <w:rPr>
          <w:rFonts w:ascii="Times New Roman" w:eastAsia="Batang" w:hAnsi="Times New Roman" w:cs="Times New Roman"/>
          <w:iCs/>
          <w:noProof/>
          <w:sz w:val="24"/>
          <w:szCs w:val="24"/>
          <w:lang w:val="it-IT"/>
        </w:rPr>
        <w:t>;</w:t>
      </w:r>
    </w:p>
    <w:p w:rsidR="00A72532" w:rsidRPr="0074669D" w:rsidRDefault="00A72532" w:rsidP="00B150D3">
      <w:pPr>
        <w:spacing w:after="0" w:line="276" w:lineRule="auto"/>
        <w:jc w:val="both"/>
        <w:rPr>
          <w:rFonts w:ascii="Times New Roman" w:eastAsia="Batang" w:hAnsi="Times New Roman" w:cs="Times New Roman"/>
          <w:iCs/>
          <w:noProof/>
          <w:sz w:val="24"/>
          <w:szCs w:val="24"/>
          <w:lang w:val="it-IT"/>
        </w:rPr>
      </w:pPr>
      <w:r w:rsidRPr="0074669D">
        <w:rPr>
          <w:rFonts w:ascii="Times New Roman" w:eastAsia="Batang" w:hAnsi="Times New Roman" w:cs="Times New Roman"/>
          <w:iCs/>
          <w:noProof/>
          <w:sz w:val="24"/>
          <w:szCs w:val="24"/>
          <w:lang w:val="it-IT"/>
        </w:rPr>
        <w:t>Transferime korrente: 389,100 lekë (zëri 606).</w:t>
      </w:r>
    </w:p>
    <w:p w:rsidR="00A72532" w:rsidRPr="0074669D" w:rsidRDefault="00A72532" w:rsidP="00B150D3">
      <w:pPr>
        <w:spacing w:after="0" w:line="276" w:lineRule="auto"/>
        <w:jc w:val="both"/>
        <w:rPr>
          <w:rFonts w:ascii="Times New Roman" w:eastAsia="Batang" w:hAnsi="Times New Roman" w:cs="Times New Roman"/>
          <w:sz w:val="24"/>
          <w:szCs w:val="24"/>
        </w:rPr>
      </w:pPr>
    </w:p>
    <w:p w:rsidR="00A72532" w:rsidRDefault="00A72532" w:rsidP="00B150D3">
      <w:pPr>
        <w:spacing w:after="0" w:line="276" w:lineRule="auto"/>
        <w:jc w:val="both"/>
        <w:rPr>
          <w:rFonts w:ascii="Times New Roman" w:eastAsia="Batang" w:hAnsi="Times New Roman" w:cs="Times New Roman"/>
          <w:noProof/>
          <w:sz w:val="24"/>
          <w:szCs w:val="24"/>
          <w:lang w:val="pt-BR"/>
        </w:rPr>
      </w:pPr>
      <w:r w:rsidRPr="0074669D">
        <w:rPr>
          <w:rFonts w:ascii="Times New Roman" w:eastAsia="Batang" w:hAnsi="Times New Roman" w:cs="Times New Roman"/>
          <w:noProof/>
          <w:sz w:val="24"/>
          <w:szCs w:val="24"/>
          <w:lang w:val="pt-BR"/>
        </w:rPr>
        <w:t>Nga fondi i përgjithshëm buxhetor, në zbatim të</w:t>
      </w:r>
      <w:r w:rsidRPr="0074669D">
        <w:rPr>
          <w:rFonts w:ascii="Times New Roman" w:eastAsia="Batang" w:hAnsi="Times New Roman" w:cs="Times New Roman"/>
          <w:noProof/>
          <w:sz w:val="24"/>
          <w:szCs w:val="24"/>
          <w:lang w:val="es-CL"/>
        </w:rPr>
        <w:t xml:space="preserve"> </w:t>
      </w:r>
      <w:r w:rsidR="00B52555" w:rsidRPr="0074669D">
        <w:rPr>
          <w:rFonts w:ascii="Times New Roman" w:eastAsia="Batang" w:hAnsi="Times New Roman" w:cs="Times New Roman"/>
          <w:noProof/>
          <w:sz w:val="24"/>
          <w:szCs w:val="24"/>
          <w:lang w:val="es-CL"/>
        </w:rPr>
        <w:t>U</w:t>
      </w:r>
      <w:r w:rsidRPr="0074669D">
        <w:rPr>
          <w:rFonts w:ascii="Times New Roman" w:eastAsia="Batang" w:hAnsi="Times New Roman" w:cs="Times New Roman"/>
          <w:noProof/>
          <w:sz w:val="24"/>
          <w:szCs w:val="24"/>
        </w:rPr>
        <w:t>dhëzimit nr.</w:t>
      </w:r>
      <w:r w:rsidR="00116D96" w:rsidRPr="0074669D">
        <w:rPr>
          <w:rFonts w:ascii="Times New Roman" w:eastAsia="Batang" w:hAnsi="Times New Roman" w:cs="Times New Roman"/>
          <w:noProof/>
          <w:sz w:val="24"/>
          <w:szCs w:val="24"/>
        </w:rPr>
        <w:t xml:space="preserve"> </w:t>
      </w:r>
      <w:r w:rsidRPr="0074669D">
        <w:rPr>
          <w:rFonts w:ascii="Times New Roman" w:eastAsia="Batang" w:hAnsi="Times New Roman" w:cs="Times New Roman"/>
          <w:noProof/>
          <w:sz w:val="24"/>
          <w:szCs w:val="24"/>
        </w:rPr>
        <w:t>2, datë 19.1.2018, “</w:t>
      </w:r>
      <w:r w:rsidRPr="0074669D">
        <w:rPr>
          <w:rFonts w:ascii="Times New Roman" w:eastAsia="Batang" w:hAnsi="Times New Roman" w:cs="Times New Roman"/>
          <w:i/>
          <w:noProof/>
          <w:sz w:val="24"/>
          <w:szCs w:val="24"/>
        </w:rPr>
        <w:t>Për zbatimin e buxhetit të vitit 2018</w:t>
      </w:r>
      <w:r w:rsidRPr="0074669D">
        <w:rPr>
          <w:rFonts w:ascii="Times New Roman" w:eastAsia="Batang" w:hAnsi="Times New Roman" w:cs="Times New Roman"/>
          <w:noProof/>
          <w:sz w:val="24"/>
          <w:szCs w:val="24"/>
        </w:rPr>
        <w:t xml:space="preserve">”, </w:t>
      </w:r>
      <w:r w:rsidRPr="0074669D">
        <w:rPr>
          <w:rFonts w:ascii="Times New Roman" w:eastAsia="Batang" w:hAnsi="Times New Roman" w:cs="Times New Roman"/>
          <w:noProof/>
          <w:sz w:val="24"/>
          <w:szCs w:val="24"/>
          <w:lang w:val="pt-BR"/>
        </w:rPr>
        <w:t xml:space="preserve">për periudhën e raportuar, Inspektorati i Lartë ka realizuar vlerën buxhetore në </w:t>
      </w:r>
      <w:r w:rsidRPr="0074669D">
        <w:rPr>
          <w:rFonts w:ascii="Times New Roman" w:eastAsia="Batang" w:hAnsi="Times New Roman" w:cs="Times New Roman"/>
          <w:bCs/>
          <w:noProof/>
          <w:sz w:val="24"/>
          <w:szCs w:val="24"/>
        </w:rPr>
        <w:t xml:space="preserve">vlerën </w:t>
      </w:r>
      <w:r w:rsidRPr="0074669D">
        <w:rPr>
          <w:rFonts w:ascii="Times New Roman" w:eastAsia="Times New Roman" w:hAnsi="Times New Roman" w:cs="Times New Roman"/>
          <w:bCs/>
          <w:sz w:val="24"/>
          <w:szCs w:val="24"/>
          <w:lang w:eastAsia="sq-AL"/>
        </w:rPr>
        <w:t xml:space="preserve">133,564,222.18 </w:t>
      </w:r>
      <w:r w:rsidRPr="0074669D">
        <w:rPr>
          <w:rFonts w:ascii="Times New Roman" w:eastAsia="Batang" w:hAnsi="Times New Roman" w:cs="Times New Roman"/>
          <w:noProof/>
          <w:sz w:val="24"/>
          <w:szCs w:val="24"/>
          <w:lang w:val="pt-BR"/>
        </w:rPr>
        <w:t xml:space="preserve">lekë ose </w:t>
      </w:r>
      <w:r w:rsidRPr="0074669D">
        <w:rPr>
          <w:rFonts w:ascii="Times New Roman" w:eastAsia="Batang" w:hAnsi="Times New Roman" w:cs="Times New Roman"/>
          <w:noProof/>
          <w:sz w:val="24"/>
          <w:szCs w:val="24"/>
        </w:rPr>
        <w:t xml:space="preserve">97.9 %, </w:t>
      </w:r>
      <w:r w:rsidRPr="0074669D">
        <w:rPr>
          <w:rFonts w:ascii="Times New Roman" w:eastAsia="Batang" w:hAnsi="Times New Roman" w:cs="Times New Roman"/>
          <w:noProof/>
          <w:sz w:val="24"/>
          <w:szCs w:val="24"/>
          <w:lang w:val="pt-BR"/>
        </w:rPr>
        <w:t>të fondit të planifikuar për vitin 2018.</w:t>
      </w:r>
    </w:p>
    <w:p w:rsidR="00A112DB" w:rsidRPr="0074669D" w:rsidRDefault="00A112DB" w:rsidP="00B150D3">
      <w:pPr>
        <w:spacing w:after="0" w:line="276" w:lineRule="auto"/>
        <w:jc w:val="both"/>
        <w:rPr>
          <w:rFonts w:ascii="Times New Roman" w:eastAsia="Batang" w:hAnsi="Times New Roman" w:cs="Times New Roman"/>
          <w:noProof/>
          <w:sz w:val="24"/>
          <w:szCs w:val="24"/>
          <w:lang w:val="pt-BR"/>
        </w:rPr>
      </w:pPr>
    </w:p>
    <w:p w:rsidR="00A72532" w:rsidRPr="0074669D" w:rsidRDefault="00A72532" w:rsidP="00B150D3">
      <w:p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ILDKPKI, referuar buxhetit të vitit 2018, ka zbatuar politikat e veta ekonomike, për një menaxhim sa më të mirë dhe me efektivitet të shpenzimeve buxhetore, duke planifikuar shpenzimet e kontraktuara si dhe shpenzimet e tjera, më të domosdoshme, në mbështetje të ligjit nr. 10296, datë 8.7.2010 “</w:t>
      </w:r>
      <w:r w:rsidRPr="0074669D">
        <w:rPr>
          <w:rFonts w:ascii="Times New Roman" w:eastAsia="Batang" w:hAnsi="Times New Roman" w:cs="Times New Roman"/>
          <w:i/>
          <w:sz w:val="24"/>
          <w:szCs w:val="24"/>
        </w:rPr>
        <w:t>Për Menaxhimin dhe Kontrollin Financiar</w:t>
      </w:r>
      <w:r w:rsidRPr="0074669D">
        <w:rPr>
          <w:rFonts w:ascii="Times New Roman" w:eastAsia="Batang" w:hAnsi="Times New Roman" w:cs="Times New Roman"/>
          <w:sz w:val="24"/>
          <w:szCs w:val="24"/>
        </w:rPr>
        <w:t>”.</w:t>
      </w:r>
    </w:p>
    <w:p w:rsidR="00A72532" w:rsidRPr="0074669D" w:rsidRDefault="00A72532" w:rsidP="00B150D3">
      <w:pPr>
        <w:spacing w:after="0" w:line="276" w:lineRule="auto"/>
        <w:jc w:val="both"/>
        <w:rPr>
          <w:rFonts w:ascii="Times New Roman" w:eastAsia="Batang" w:hAnsi="Times New Roman" w:cs="Times New Roman"/>
          <w:sz w:val="24"/>
          <w:szCs w:val="24"/>
        </w:rPr>
      </w:pPr>
    </w:p>
    <w:p w:rsidR="00A72532" w:rsidRPr="0074669D" w:rsidRDefault="00A72532" w:rsidP="00B150D3">
      <w:p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bCs/>
          <w:sz w:val="24"/>
          <w:szCs w:val="24"/>
        </w:rPr>
        <w:t>Fondi i pagave dhe sigurimeve shoqërore e shëndetësore</w:t>
      </w:r>
      <w:r w:rsidRPr="0074669D">
        <w:rPr>
          <w:rFonts w:ascii="Times New Roman" w:eastAsia="Batang" w:hAnsi="Times New Roman" w:cs="Times New Roman"/>
          <w:sz w:val="24"/>
          <w:szCs w:val="24"/>
        </w:rPr>
        <w:t xml:space="preserve">, u realizua në zbatim të strukturës organizative të miratuar. Gjatë këtij viti, numri i punonjësve u realizua deri në 70 punonjës, nga 70 punonjës të miratuar me Vendim të Kuvendit të Republikës së Shqipërisë, nr. 48, datë 22.7.2016 </w:t>
      </w:r>
      <w:r w:rsidRPr="0074669D">
        <w:rPr>
          <w:rFonts w:ascii="Times New Roman" w:hAnsi="Times New Roman" w:cs="Times New Roman"/>
          <w:sz w:val="24"/>
          <w:szCs w:val="24"/>
        </w:rPr>
        <w:t>“</w:t>
      </w:r>
      <w:r w:rsidRPr="0074669D">
        <w:rPr>
          <w:rFonts w:ascii="Times New Roman" w:hAnsi="Times New Roman" w:cs="Times New Roman"/>
          <w:i/>
          <w:sz w:val="24"/>
          <w:szCs w:val="24"/>
        </w:rPr>
        <w:t>Për disa shtesa dhe ndryshime në vendimin e Kuvendit nr. 55/2014 “Për miratimin e strukturës, organikës dhe kategorizimit të pozicioneve të punës të Inspektoratit të Lartë të Deklarimit dhe Kontrollit të Pasurive dhe Konfliktit të Interesave</w:t>
      </w:r>
      <w:r w:rsidRPr="0074669D">
        <w:rPr>
          <w:rFonts w:ascii="Times New Roman" w:hAnsi="Times New Roman" w:cs="Times New Roman"/>
          <w:sz w:val="24"/>
          <w:szCs w:val="24"/>
        </w:rPr>
        <w:t>”, të ndryshuar.</w:t>
      </w:r>
    </w:p>
    <w:p w:rsidR="00A72532" w:rsidRPr="0074669D" w:rsidRDefault="00A72532" w:rsidP="00B150D3">
      <w:pPr>
        <w:spacing w:after="0" w:line="276" w:lineRule="auto"/>
        <w:jc w:val="both"/>
        <w:rPr>
          <w:rFonts w:ascii="Times New Roman" w:eastAsia="Batang" w:hAnsi="Times New Roman" w:cs="Times New Roman"/>
          <w:noProof/>
          <w:sz w:val="24"/>
          <w:szCs w:val="24"/>
        </w:rPr>
      </w:pPr>
    </w:p>
    <w:p w:rsidR="00A72532" w:rsidRPr="0074669D" w:rsidRDefault="00A72532" w:rsidP="00B150D3">
      <w:pPr>
        <w:spacing w:after="0" w:line="276" w:lineRule="auto"/>
        <w:jc w:val="both"/>
        <w:rPr>
          <w:rFonts w:ascii="Times New Roman" w:eastAsia="Batang" w:hAnsi="Times New Roman" w:cs="Times New Roman"/>
          <w:noProof/>
          <w:sz w:val="24"/>
          <w:szCs w:val="24"/>
          <w:lang w:val="it-IT"/>
        </w:rPr>
      </w:pPr>
      <w:r w:rsidRPr="0074669D">
        <w:rPr>
          <w:rFonts w:ascii="Times New Roman" w:eastAsia="Batang" w:hAnsi="Times New Roman" w:cs="Times New Roman"/>
          <w:noProof/>
          <w:sz w:val="24"/>
          <w:szCs w:val="24"/>
          <w:lang w:val="sv-SE"/>
        </w:rPr>
        <w:t>Fondi i përgjith</w:t>
      </w:r>
      <w:r w:rsidR="00B52555" w:rsidRPr="0074669D">
        <w:rPr>
          <w:rFonts w:ascii="Times New Roman" w:eastAsia="Batang" w:hAnsi="Times New Roman" w:cs="Times New Roman"/>
          <w:noProof/>
          <w:sz w:val="24"/>
          <w:szCs w:val="24"/>
          <w:lang w:val="sv-SE"/>
        </w:rPr>
        <w:t>shëm i pagave për këtë periudhë</w:t>
      </w:r>
      <w:r w:rsidRPr="0074669D">
        <w:rPr>
          <w:rFonts w:ascii="Times New Roman" w:eastAsia="Batang" w:hAnsi="Times New Roman" w:cs="Times New Roman"/>
          <w:noProof/>
          <w:sz w:val="24"/>
          <w:szCs w:val="24"/>
          <w:lang w:val="sv-SE"/>
        </w:rPr>
        <w:t xml:space="preserve"> është realizuar për numrin faktik të punonjësve</w:t>
      </w:r>
      <w:r w:rsidR="00681780" w:rsidRPr="0074669D">
        <w:rPr>
          <w:rFonts w:ascii="Times New Roman" w:eastAsia="Batang" w:hAnsi="Times New Roman" w:cs="Times New Roman"/>
          <w:noProof/>
          <w:sz w:val="24"/>
          <w:szCs w:val="24"/>
          <w:lang w:val="sv-SE"/>
        </w:rPr>
        <w:t>,</w:t>
      </w:r>
      <w:r w:rsidRPr="0074669D">
        <w:rPr>
          <w:rFonts w:ascii="Times New Roman" w:eastAsia="Batang" w:hAnsi="Times New Roman" w:cs="Times New Roman"/>
          <w:noProof/>
          <w:sz w:val="24"/>
          <w:szCs w:val="24"/>
          <w:lang w:val="sv-SE"/>
        </w:rPr>
        <w:t xml:space="preserve"> në vlerën </w:t>
      </w:r>
      <w:r w:rsidRPr="0074669D">
        <w:rPr>
          <w:rFonts w:ascii="Times New Roman" w:eastAsia="Batang" w:hAnsi="Times New Roman" w:cs="Times New Roman"/>
          <w:bCs/>
          <w:noProof/>
          <w:sz w:val="24"/>
          <w:szCs w:val="24"/>
        </w:rPr>
        <w:t xml:space="preserve">101,255,454 </w:t>
      </w:r>
      <w:r w:rsidRPr="0074669D">
        <w:rPr>
          <w:rFonts w:ascii="Times New Roman" w:eastAsia="Batang" w:hAnsi="Times New Roman" w:cs="Times New Roman"/>
          <w:noProof/>
          <w:sz w:val="24"/>
          <w:szCs w:val="24"/>
          <w:lang w:val="sv-SE"/>
        </w:rPr>
        <w:t xml:space="preserve">lekë ose </w:t>
      </w:r>
      <w:r w:rsidRPr="0074669D">
        <w:rPr>
          <w:rFonts w:ascii="Times New Roman" w:eastAsia="Times New Roman" w:hAnsi="Times New Roman" w:cs="Times New Roman"/>
          <w:sz w:val="24"/>
          <w:szCs w:val="24"/>
          <w:lang w:eastAsia="sq-AL"/>
        </w:rPr>
        <w:t xml:space="preserve">98.8% </w:t>
      </w:r>
      <w:r w:rsidRPr="0074669D">
        <w:rPr>
          <w:rFonts w:ascii="Times New Roman" w:eastAsia="Batang" w:hAnsi="Times New Roman" w:cs="Times New Roman"/>
          <w:noProof/>
          <w:sz w:val="24"/>
          <w:szCs w:val="24"/>
          <w:lang w:val="sv-SE"/>
        </w:rPr>
        <w:t>e fondit të planifikuar</w:t>
      </w:r>
      <w:r w:rsidR="00681780" w:rsidRPr="0074669D">
        <w:rPr>
          <w:rFonts w:ascii="Times New Roman" w:eastAsia="Batang" w:hAnsi="Times New Roman" w:cs="Times New Roman"/>
          <w:noProof/>
          <w:sz w:val="24"/>
          <w:szCs w:val="24"/>
          <w:lang w:val="sv-SE"/>
        </w:rPr>
        <w:t>,</w:t>
      </w:r>
      <w:r w:rsidRPr="0074669D">
        <w:rPr>
          <w:rFonts w:ascii="Times New Roman" w:eastAsia="Batang" w:hAnsi="Times New Roman" w:cs="Times New Roman"/>
          <w:noProof/>
          <w:sz w:val="24"/>
          <w:szCs w:val="24"/>
          <w:lang w:val="sv-SE"/>
        </w:rPr>
        <w:t xml:space="preserve"> për periudhën respektive</w:t>
      </w:r>
      <w:r w:rsidR="00681780" w:rsidRPr="0074669D">
        <w:rPr>
          <w:rFonts w:ascii="Times New Roman" w:eastAsia="Batang" w:hAnsi="Times New Roman" w:cs="Times New Roman"/>
          <w:noProof/>
          <w:sz w:val="24"/>
          <w:szCs w:val="24"/>
          <w:lang w:val="sv-SE"/>
        </w:rPr>
        <w:t>,</w:t>
      </w:r>
      <w:r w:rsidRPr="0074669D">
        <w:rPr>
          <w:rFonts w:ascii="Times New Roman" w:eastAsia="Batang" w:hAnsi="Times New Roman" w:cs="Times New Roman"/>
          <w:noProof/>
          <w:sz w:val="24"/>
          <w:szCs w:val="24"/>
          <w:lang w:val="sv-SE"/>
        </w:rPr>
        <w:t xml:space="preserve"> dhe për kontribute për sigurimet shoqërore dhe shëndetësore në vlerën </w:t>
      </w:r>
      <w:r w:rsidRPr="0074669D">
        <w:rPr>
          <w:rFonts w:ascii="Times New Roman" w:eastAsia="Batang" w:hAnsi="Times New Roman" w:cs="Times New Roman"/>
          <w:bCs/>
          <w:noProof/>
          <w:sz w:val="24"/>
          <w:szCs w:val="24"/>
        </w:rPr>
        <w:t xml:space="preserve">13,532,103 </w:t>
      </w:r>
      <w:r w:rsidRPr="0074669D">
        <w:rPr>
          <w:rFonts w:ascii="Times New Roman" w:eastAsia="Batang" w:hAnsi="Times New Roman" w:cs="Times New Roman"/>
          <w:noProof/>
          <w:sz w:val="24"/>
          <w:szCs w:val="24"/>
          <w:lang w:val="it-IT"/>
        </w:rPr>
        <w:t xml:space="preserve">lekë ose </w:t>
      </w:r>
      <w:r w:rsidRPr="0074669D">
        <w:rPr>
          <w:rFonts w:ascii="Times New Roman" w:eastAsia="Times New Roman" w:hAnsi="Times New Roman" w:cs="Times New Roman"/>
          <w:sz w:val="24"/>
          <w:szCs w:val="24"/>
          <w:lang w:eastAsia="sq-AL"/>
        </w:rPr>
        <w:t>98.8%,</w:t>
      </w:r>
      <w:r w:rsidRPr="0074669D">
        <w:rPr>
          <w:rFonts w:ascii="Times New Roman" w:eastAsia="Batang" w:hAnsi="Times New Roman" w:cs="Times New Roman"/>
          <w:noProof/>
          <w:sz w:val="24"/>
          <w:szCs w:val="24"/>
          <w:lang w:val="it-IT"/>
        </w:rPr>
        <w:t xml:space="preserve"> e planifikimit për vitin 2018.</w:t>
      </w:r>
    </w:p>
    <w:p w:rsidR="00A72532" w:rsidRPr="0074669D" w:rsidRDefault="00A72532" w:rsidP="00B150D3">
      <w:pPr>
        <w:spacing w:after="0" w:line="276" w:lineRule="auto"/>
        <w:jc w:val="both"/>
        <w:rPr>
          <w:rFonts w:ascii="Times New Roman" w:eastAsia="Batang" w:hAnsi="Times New Roman" w:cs="Times New Roman"/>
          <w:noProof/>
          <w:sz w:val="24"/>
          <w:szCs w:val="24"/>
        </w:rPr>
      </w:pPr>
      <w:r w:rsidRPr="0074669D">
        <w:rPr>
          <w:rFonts w:ascii="Times New Roman" w:eastAsia="Batang" w:hAnsi="Times New Roman" w:cs="Times New Roman"/>
          <w:noProof/>
          <w:sz w:val="24"/>
          <w:szCs w:val="24"/>
        </w:rPr>
        <w:lastRenderedPageBreak/>
        <w:t xml:space="preserve">Për vitin 2018, janë kryer procedura rekrutimi, në mbështetje të planit vjetor të pranimit në shërbimin civil, në zbatim të ligjit </w:t>
      </w:r>
      <w:r w:rsidR="00A722B4" w:rsidRPr="0074669D">
        <w:rPr>
          <w:rFonts w:ascii="Times New Roman" w:eastAsia="Batang" w:hAnsi="Times New Roman" w:cs="Times New Roman"/>
          <w:noProof/>
          <w:sz w:val="24"/>
          <w:szCs w:val="24"/>
        </w:rPr>
        <w:t>nr.</w:t>
      </w:r>
      <w:r w:rsidR="00116D96" w:rsidRPr="0074669D">
        <w:rPr>
          <w:rFonts w:ascii="Times New Roman" w:eastAsia="Batang" w:hAnsi="Times New Roman" w:cs="Times New Roman"/>
          <w:noProof/>
          <w:sz w:val="24"/>
          <w:szCs w:val="24"/>
        </w:rPr>
        <w:t xml:space="preserve"> </w:t>
      </w:r>
      <w:r w:rsidRPr="0074669D">
        <w:rPr>
          <w:rFonts w:ascii="Times New Roman" w:eastAsia="Batang" w:hAnsi="Times New Roman" w:cs="Times New Roman"/>
          <w:noProof/>
          <w:sz w:val="24"/>
          <w:szCs w:val="24"/>
        </w:rPr>
        <w:t>152/2013</w:t>
      </w:r>
      <w:r w:rsidR="00116D96" w:rsidRPr="0074669D">
        <w:rPr>
          <w:rFonts w:ascii="Times New Roman" w:eastAsia="Batang" w:hAnsi="Times New Roman" w:cs="Times New Roman"/>
          <w:i/>
          <w:noProof/>
          <w:sz w:val="24"/>
          <w:szCs w:val="24"/>
        </w:rPr>
        <w:t>“Për nëpunësin c</w:t>
      </w:r>
      <w:r w:rsidRPr="0074669D">
        <w:rPr>
          <w:rFonts w:ascii="Times New Roman" w:eastAsia="Batang" w:hAnsi="Times New Roman" w:cs="Times New Roman"/>
          <w:i/>
          <w:noProof/>
          <w:sz w:val="24"/>
          <w:szCs w:val="24"/>
        </w:rPr>
        <w:t>ivil”</w:t>
      </w:r>
      <w:r w:rsidRPr="0074669D">
        <w:rPr>
          <w:rFonts w:ascii="Times New Roman" w:eastAsia="Batang" w:hAnsi="Times New Roman" w:cs="Times New Roman"/>
          <w:noProof/>
          <w:sz w:val="24"/>
          <w:szCs w:val="24"/>
        </w:rPr>
        <w:t>, i ndryshuar dhe dispozitave ligjore në mbështetje të tij</w:t>
      </w:r>
      <w:r w:rsidR="00681780" w:rsidRPr="0074669D">
        <w:rPr>
          <w:rFonts w:ascii="Times New Roman" w:eastAsia="Batang" w:hAnsi="Times New Roman" w:cs="Times New Roman"/>
          <w:noProof/>
          <w:sz w:val="24"/>
          <w:szCs w:val="24"/>
        </w:rPr>
        <w:t>,</w:t>
      </w:r>
      <w:r w:rsidRPr="0074669D">
        <w:rPr>
          <w:rFonts w:ascii="Times New Roman" w:eastAsia="Batang" w:hAnsi="Times New Roman" w:cs="Times New Roman"/>
          <w:noProof/>
          <w:sz w:val="24"/>
          <w:szCs w:val="24"/>
        </w:rPr>
        <w:t xml:space="preserve"> për pozicionet vakante si specialist dhe Ndihmës Inspektor në ILDKPKI.</w:t>
      </w:r>
    </w:p>
    <w:p w:rsidR="00116D96" w:rsidRPr="0074669D" w:rsidRDefault="00116D96" w:rsidP="00B150D3">
      <w:pPr>
        <w:spacing w:after="0" w:line="276" w:lineRule="auto"/>
        <w:jc w:val="both"/>
        <w:rPr>
          <w:rFonts w:ascii="Times New Roman" w:eastAsia="Times New Roman" w:hAnsi="Times New Roman" w:cs="Times New Roman"/>
          <w:noProof/>
          <w:sz w:val="24"/>
          <w:szCs w:val="24"/>
        </w:rPr>
      </w:pPr>
    </w:p>
    <w:p w:rsidR="00A72532" w:rsidRPr="0074669D" w:rsidRDefault="00A72532" w:rsidP="00B150D3">
      <w:p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Për vitin 2018, në realizimin e shpenzimeve buxhetore, Inspektorati i Lartë është mbështetur në një shpërndarje sa më racionale të kërkesave në harmonizimin e nevojave të ILDKPKI, me burimet financiare në dispozicion, në funksion të për</w:t>
      </w:r>
      <w:r w:rsidR="005559BD" w:rsidRPr="0074669D">
        <w:rPr>
          <w:rFonts w:ascii="Times New Roman" w:eastAsia="Batang" w:hAnsi="Times New Roman" w:cs="Times New Roman"/>
          <w:sz w:val="24"/>
          <w:szCs w:val="24"/>
        </w:rPr>
        <w:t>mirësimit të plotë</w:t>
      </w:r>
      <w:r w:rsidRPr="0074669D">
        <w:rPr>
          <w:rFonts w:ascii="Times New Roman" w:eastAsia="Batang" w:hAnsi="Times New Roman" w:cs="Times New Roman"/>
          <w:sz w:val="24"/>
          <w:szCs w:val="24"/>
        </w:rPr>
        <w:t xml:space="preserve"> të infrastrukturës institucionale, të rritjes së cilësisë së kontrollit të interesave privatë dhe me zbatimin e politikave buxhetore, përmes përdorimit ekonomik dhe eficient të burimeve financiare.</w:t>
      </w:r>
    </w:p>
    <w:p w:rsidR="00A72532" w:rsidRPr="0074669D" w:rsidRDefault="00A72532" w:rsidP="00B150D3">
      <w:pPr>
        <w:spacing w:after="0" w:line="276" w:lineRule="auto"/>
        <w:contextualSpacing/>
        <w:jc w:val="both"/>
        <w:rPr>
          <w:rFonts w:ascii="Times New Roman" w:hAnsi="Times New Roman" w:cs="Times New Roman"/>
          <w:sz w:val="24"/>
          <w:szCs w:val="24"/>
        </w:rPr>
      </w:pPr>
    </w:p>
    <w:p w:rsidR="00A72532" w:rsidRPr="0074669D" w:rsidRDefault="00A72532" w:rsidP="00B150D3">
      <w:pPr>
        <w:spacing w:after="0" w:line="276" w:lineRule="auto"/>
        <w:contextualSpacing/>
        <w:jc w:val="both"/>
        <w:rPr>
          <w:rFonts w:ascii="Times New Roman" w:hAnsi="Times New Roman" w:cs="Times New Roman"/>
          <w:sz w:val="24"/>
          <w:szCs w:val="24"/>
        </w:rPr>
      </w:pPr>
      <w:r w:rsidRPr="0074669D">
        <w:rPr>
          <w:rFonts w:ascii="Times New Roman" w:hAnsi="Times New Roman" w:cs="Times New Roman"/>
          <w:sz w:val="24"/>
          <w:szCs w:val="24"/>
        </w:rPr>
        <w:t>Për të garantuar një menaxhim financiar dhe kontroll në përputhje me legjislacionin përkatës, me transparencë, efektivitet, efiçencë dhe ekonomi, në Inspektoratin e Lartë të Deklarimit dhe Kontrollit të Pasurive dhe Konfliktit të Interesave janë krijuar sisteme kontrolli të brendshme, të cilat janë gjithmonë në përmirësim, duke synuar përmbushjen optimale dhe realizimin e objektivave të përcaktuar</w:t>
      </w:r>
      <w:r w:rsidR="005559BD" w:rsidRPr="0074669D">
        <w:rPr>
          <w:rFonts w:ascii="Times New Roman" w:hAnsi="Times New Roman" w:cs="Times New Roman"/>
          <w:sz w:val="24"/>
          <w:szCs w:val="24"/>
        </w:rPr>
        <w:t>a</w:t>
      </w:r>
      <w:r w:rsidRPr="0074669D">
        <w:rPr>
          <w:rFonts w:ascii="Times New Roman" w:hAnsi="Times New Roman" w:cs="Times New Roman"/>
          <w:sz w:val="24"/>
          <w:szCs w:val="24"/>
        </w:rPr>
        <w:t>.</w:t>
      </w:r>
    </w:p>
    <w:p w:rsidR="00A72532" w:rsidRPr="0074669D" w:rsidRDefault="00A72532" w:rsidP="00B150D3">
      <w:pPr>
        <w:spacing w:after="0" w:line="276" w:lineRule="auto"/>
        <w:contextualSpacing/>
        <w:jc w:val="both"/>
        <w:rPr>
          <w:rFonts w:ascii="Times New Roman" w:hAnsi="Times New Roman" w:cs="Times New Roman"/>
          <w:sz w:val="24"/>
          <w:szCs w:val="24"/>
        </w:rPr>
      </w:pPr>
    </w:p>
    <w:p w:rsidR="00A72532" w:rsidRPr="0074669D" w:rsidRDefault="00A72532" w:rsidP="00B150D3">
      <w:p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Inspektorati i Lartë, në zbatim të dispozitave ligjore financiare në fuqi, gjatë vitit 2018, në realizimin e shpenzimeve operative, është mbështetur në kërkesa të cilat lidhen me:</w:t>
      </w:r>
    </w:p>
    <w:p w:rsidR="00A72532" w:rsidRPr="0074669D" w:rsidRDefault="00A72532" w:rsidP="00B150D3">
      <w:pPr>
        <w:numPr>
          <w:ilvl w:val="0"/>
          <w:numId w:val="10"/>
        </w:num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Realizimin e shpenzimeve të detyrueshme ndaj shtetit, si detyrimet për taksa e tatime, energji elektrike, ujë, shërbime postare, në funksion të një veprimtarie normale institucionale, të cilat për periudhën e raportuar janë realizuar në masën 100% të fondit të planifikuar v</w:t>
      </w:r>
      <w:r w:rsidR="00681780" w:rsidRPr="0074669D">
        <w:rPr>
          <w:rFonts w:ascii="Times New Roman" w:eastAsia="Batang" w:hAnsi="Times New Roman" w:cs="Times New Roman"/>
          <w:sz w:val="24"/>
          <w:szCs w:val="24"/>
        </w:rPr>
        <w:t>jetor;</w:t>
      </w:r>
    </w:p>
    <w:p w:rsidR="00A72532" w:rsidRPr="0074669D" w:rsidRDefault="00A72532" w:rsidP="00B150D3">
      <w:pPr>
        <w:numPr>
          <w:ilvl w:val="0"/>
          <w:numId w:val="10"/>
        </w:num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 xml:space="preserve">Realizimin e shpenzimeve për blerje materialesh e shërbimesh, sipas nevojave konkrete, për krijimin dhe përmirësimin e kushteve të punës në realizimin e një </w:t>
      </w:r>
      <w:r w:rsidR="00681780" w:rsidRPr="0074669D">
        <w:rPr>
          <w:rFonts w:ascii="Times New Roman" w:eastAsia="Batang" w:hAnsi="Times New Roman" w:cs="Times New Roman"/>
          <w:sz w:val="24"/>
          <w:szCs w:val="24"/>
        </w:rPr>
        <w:t>aktiviteti normal institucional;</w:t>
      </w:r>
    </w:p>
    <w:p w:rsidR="00A72532" w:rsidRPr="0074669D" w:rsidRDefault="00A72532" w:rsidP="00B150D3">
      <w:pPr>
        <w:numPr>
          <w:ilvl w:val="0"/>
          <w:numId w:val="10"/>
        </w:num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Forcimin e mekanizmave investigues për pasuritë e paluajtshme në terren dhe interesave privatë të zyr</w:t>
      </w:r>
      <w:r w:rsidR="00681780" w:rsidRPr="0074669D">
        <w:rPr>
          <w:rFonts w:ascii="Times New Roman" w:eastAsia="Batang" w:hAnsi="Times New Roman" w:cs="Times New Roman"/>
          <w:sz w:val="24"/>
          <w:szCs w:val="24"/>
        </w:rPr>
        <w:t>tarëve brenda dhe jashtë vendit;</w:t>
      </w:r>
    </w:p>
    <w:p w:rsidR="00A72532" w:rsidRPr="0074669D" w:rsidRDefault="00A72532" w:rsidP="00B150D3">
      <w:pPr>
        <w:numPr>
          <w:ilvl w:val="0"/>
          <w:numId w:val="10"/>
        </w:num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Rritjes së numrit të hetimeve administrative, të filluara kryesisht nga denoncimet e qytetarëve, shoqërisë</w:t>
      </w:r>
      <w:r w:rsidR="00681780" w:rsidRPr="0074669D">
        <w:rPr>
          <w:rFonts w:ascii="Times New Roman" w:eastAsia="Batang" w:hAnsi="Times New Roman" w:cs="Times New Roman"/>
          <w:sz w:val="24"/>
          <w:szCs w:val="24"/>
        </w:rPr>
        <w:t xml:space="preserve"> civile, medias, biznesit etj;</w:t>
      </w:r>
    </w:p>
    <w:p w:rsidR="00A72532" w:rsidRPr="0074669D" w:rsidRDefault="00A72532" w:rsidP="00B150D3">
      <w:pPr>
        <w:numPr>
          <w:ilvl w:val="0"/>
          <w:numId w:val="10"/>
        </w:num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Forcimit të vazhdueshëm të bashkëpunimit të ILDKPKI, me organet e auditimit dhe strukturat e tjera përgjegjëse, për luftën kundër k</w:t>
      </w:r>
      <w:r w:rsidR="00681780" w:rsidRPr="0074669D">
        <w:rPr>
          <w:rFonts w:ascii="Times New Roman" w:eastAsia="Batang" w:hAnsi="Times New Roman" w:cs="Times New Roman"/>
          <w:sz w:val="24"/>
          <w:szCs w:val="24"/>
        </w:rPr>
        <w:t>orrupsionit dhe krimit ekonomik;</w:t>
      </w:r>
      <w:r w:rsidRPr="0074669D">
        <w:rPr>
          <w:rFonts w:ascii="Times New Roman" w:eastAsia="Batang" w:hAnsi="Times New Roman" w:cs="Times New Roman"/>
          <w:sz w:val="24"/>
          <w:szCs w:val="24"/>
        </w:rPr>
        <w:t xml:space="preserve">  </w:t>
      </w:r>
    </w:p>
    <w:p w:rsidR="00A72532" w:rsidRPr="0074669D" w:rsidRDefault="00A72532" w:rsidP="00B150D3">
      <w:pPr>
        <w:numPr>
          <w:ilvl w:val="0"/>
          <w:numId w:val="10"/>
        </w:num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Zhvillimin e mëtejshëm të infrastrukturës teknologji - informacion.</w:t>
      </w:r>
    </w:p>
    <w:p w:rsidR="00A72532" w:rsidRPr="0074669D" w:rsidRDefault="00A72532" w:rsidP="00B150D3">
      <w:pPr>
        <w:spacing w:after="0" w:line="276" w:lineRule="auto"/>
        <w:ind w:left="360"/>
        <w:jc w:val="both"/>
        <w:rPr>
          <w:rFonts w:ascii="Times New Roman" w:eastAsia="Batang" w:hAnsi="Times New Roman" w:cs="Times New Roman"/>
          <w:sz w:val="24"/>
          <w:szCs w:val="24"/>
        </w:rPr>
      </w:pPr>
    </w:p>
    <w:p w:rsidR="00A72532" w:rsidRPr="0074669D" w:rsidRDefault="00A72532" w:rsidP="00B150D3">
      <w:pPr>
        <w:spacing w:after="0" w:line="276" w:lineRule="auto"/>
        <w:jc w:val="both"/>
        <w:rPr>
          <w:rFonts w:ascii="Times New Roman" w:hAnsi="Times New Roman" w:cs="Times New Roman"/>
          <w:sz w:val="24"/>
          <w:szCs w:val="24"/>
        </w:rPr>
      </w:pPr>
      <w:r w:rsidRPr="0074669D">
        <w:rPr>
          <w:rFonts w:ascii="Times New Roman" w:eastAsia="Batang" w:hAnsi="Times New Roman" w:cs="Times New Roman"/>
          <w:sz w:val="24"/>
          <w:szCs w:val="24"/>
        </w:rPr>
        <w:t xml:space="preserve">Gjatë këtij viti, shpenzimet buxhetore të </w:t>
      </w:r>
      <w:r w:rsidRPr="0074669D">
        <w:rPr>
          <w:rFonts w:ascii="Times New Roman" w:hAnsi="Times New Roman" w:cs="Times New Roman"/>
          <w:sz w:val="24"/>
          <w:szCs w:val="24"/>
        </w:rPr>
        <w:t xml:space="preserve">domosdoshme, të planifikuara dhe të miratuara </w:t>
      </w:r>
      <w:r w:rsidRPr="0074669D">
        <w:rPr>
          <w:rFonts w:ascii="Times New Roman" w:eastAsia="Batang" w:hAnsi="Times New Roman" w:cs="Times New Roman"/>
          <w:sz w:val="24"/>
          <w:szCs w:val="24"/>
        </w:rPr>
        <w:t>krahas prokurimit me tender, janë realizuar dhe me blerje të vogël, sipas procedurës elektronike dhe janë lidhur kontrata në mbështetje të specifikimeve teknike të sanksionuara në marrëveshjet dypalëshe.</w:t>
      </w:r>
      <w:r w:rsidRPr="0074669D">
        <w:rPr>
          <w:rFonts w:ascii="Times New Roman" w:hAnsi="Times New Roman" w:cs="Times New Roman"/>
          <w:sz w:val="24"/>
          <w:szCs w:val="24"/>
        </w:rPr>
        <w:t xml:space="preserve"> Shpenzimet e  domosdoshme, të planifikuara dhe të miratuara gjejnë realizim, sipas nevojave konkrete të institucionit.</w:t>
      </w:r>
    </w:p>
    <w:p w:rsidR="00A72532" w:rsidRPr="0074669D" w:rsidRDefault="00A72532" w:rsidP="00B150D3">
      <w:pPr>
        <w:spacing w:after="0" w:line="276" w:lineRule="auto"/>
        <w:jc w:val="both"/>
        <w:rPr>
          <w:rFonts w:ascii="Times New Roman" w:eastAsia="Batang" w:hAnsi="Times New Roman" w:cs="Times New Roman"/>
          <w:sz w:val="24"/>
          <w:szCs w:val="24"/>
        </w:rPr>
      </w:pPr>
    </w:p>
    <w:p w:rsidR="00A72532" w:rsidRPr="0074669D" w:rsidRDefault="00A72532" w:rsidP="00B150D3">
      <w:p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Të ardhurat nga veprimtaria e ILDKPKI për vitin 2018, kanë ardhur kryesisht nga arkëtimi i sanksioneve administrative me gjobë</w:t>
      </w:r>
      <w:r w:rsidR="00116D96" w:rsidRPr="0074669D">
        <w:rPr>
          <w:rFonts w:ascii="Times New Roman" w:eastAsia="Batang" w:hAnsi="Times New Roman" w:cs="Times New Roman"/>
          <w:sz w:val="24"/>
          <w:szCs w:val="24"/>
        </w:rPr>
        <w:t>,</w:t>
      </w:r>
      <w:r w:rsidRPr="0074669D">
        <w:rPr>
          <w:rFonts w:ascii="Times New Roman" w:eastAsia="Batang" w:hAnsi="Times New Roman" w:cs="Times New Roman"/>
          <w:sz w:val="24"/>
          <w:szCs w:val="24"/>
        </w:rPr>
        <w:t xml:space="preserve"> të vendosura për rastet e shkeljes së detyrimeve ligjore, gjatë zbatimit të ligjit nr. 9049, datë 10.4.2003, “</w:t>
      </w:r>
      <w:r w:rsidR="00116D96" w:rsidRPr="0074669D">
        <w:rPr>
          <w:rFonts w:ascii="Times New Roman" w:eastAsia="Batang" w:hAnsi="Times New Roman" w:cs="Times New Roman"/>
          <w:i/>
          <w:sz w:val="24"/>
          <w:szCs w:val="24"/>
        </w:rPr>
        <w:t xml:space="preserve">Për deklarimin dhe kontrollin e pasurive, të </w:t>
      </w:r>
      <w:r w:rsidR="00116D96" w:rsidRPr="0074669D">
        <w:rPr>
          <w:rFonts w:ascii="Times New Roman" w:eastAsia="Batang" w:hAnsi="Times New Roman" w:cs="Times New Roman"/>
          <w:i/>
          <w:sz w:val="24"/>
          <w:szCs w:val="24"/>
        </w:rPr>
        <w:lastRenderedPageBreak/>
        <w:t>detyrimeve financiare të të zgjedhurve dhe të disa nëpunësve p</w:t>
      </w:r>
      <w:r w:rsidRPr="0074669D">
        <w:rPr>
          <w:rFonts w:ascii="Times New Roman" w:eastAsia="Batang" w:hAnsi="Times New Roman" w:cs="Times New Roman"/>
          <w:i/>
          <w:sz w:val="24"/>
          <w:szCs w:val="24"/>
        </w:rPr>
        <w:t>ublikë</w:t>
      </w:r>
      <w:r w:rsidRPr="0074669D">
        <w:rPr>
          <w:rFonts w:ascii="Times New Roman" w:eastAsia="Batang" w:hAnsi="Times New Roman" w:cs="Times New Roman"/>
          <w:sz w:val="24"/>
          <w:szCs w:val="24"/>
        </w:rPr>
        <w:t>”, i ndryshuar, ligjit nr. 9367, datë 7.4.2005 “</w:t>
      </w:r>
      <w:r w:rsidR="0027572C" w:rsidRPr="0074669D">
        <w:rPr>
          <w:rFonts w:ascii="Times New Roman" w:eastAsia="Batang" w:hAnsi="Times New Roman" w:cs="Times New Roman"/>
          <w:i/>
          <w:sz w:val="24"/>
          <w:szCs w:val="24"/>
        </w:rPr>
        <w:t>Për parandalimin e konfliktit të interesave në ushtrimin e f</w:t>
      </w:r>
      <w:r w:rsidRPr="0074669D">
        <w:rPr>
          <w:rFonts w:ascii="Times New Roman" w:eastAsia="Batang" w:hAnsi="Times New Roman" w:cs="Times New Roman"/>
          <w:i/>
          <w:sz w:val="24"/>
          <w:szCs w:val="24"/>
        </w:rPr>
        <w:t>unks</w:t>
      </w:r>
      <w:r w:rsidR="0027572C" w:rsidRPr="0074669D">
        <w:rPr>
          <w:rFonts w:ascii="Times New Roman" w:eastAsia="Batang" w:hAnsi="Times New Roman" w:cs="Times New Roman"/>
          <w:i/>
          <w:sz w:val="24"/>
          <w:szCs w:val="24"/>
        </w:rPr>
        <w:t>ioneve p</w:t>
      </w:r>
      <w:r w:rsidRPr="0074669D">
        <w:rPr>
          <w:rFonts w:ascii="Times New Roman" w:eastAsia="Batang" w:hAnsi="Times New Roman" w:cs="Times New Roman"/>
          <w:i/>
          <w:sz w:val="24"/>
          <w:szCs w:val="24"/>
        </w:rPr>
        <w:t>ublike</w:t>
      </w:r>
      <w:r w:rsidRPr="0074669D">
        <w:rPr>
          <w:rFonts w:ascii="Times New Roman" w:eastAsia="Batang" w:hAnsi="Times New Roman" w:cs="Times New Roman"/>
          <w:sz w:val="24"/>
          <w:szCs w:val="24"/>
        </w:rPr>
        <w:t xml:space="preserve">” i ndryshuar, </w:t>
      </w:r>
      <w:r w:rsidRPr="0074669D">
        <w:rPr>
          <w:rFonts w:ascii="Times New Roman" w:hAnsi="Times New Roman" w:cs="Times New Roman"/>
          <w:sz w:val="24"/>
          <w:szCs w:val="24"/>
        </w:rPr>
        <w:t>ligjit nr. 60/2016, datë 2.6.2016,</w:t>
      </w:r>
      <w:r w:rsidRPr="0074669D">
        <w:rPr>
          <w:rFonts w:ascii="Times New Roman" w:hAnsi="Times New Roman" w:cs="Times New Roman"/>
          <w:i/>
          <w:sz w:val="24"/>
          <w:szCs w:val="24"/>
        </w:rPr>
        <w:t xml:space="preserve">“Për sinjalizimin dhe mbrojtjen e sinjalizuesve”, </w:t>
      </w:r>
      <w:r w:rsidRPr="0074669D">
        <w:rPr>
          <w:rFonts w:ascii="Times New Roman" w:hAnsi="Times New Roman" w:cs="Times New Roman"/>
          <w:sz w:val="24"/>
          <w:szCs w:val="24"/>
        </w:rPr>
        <w:t xml:space="preserve">si dhe ekzekutimit të detyrueshëm nga Zyrat e Përmbarimit, për një vlerë totale prej </w:t>
      </w:r>
      <w:r w:rsidRPr="0074669D">
        <w:rPr>
          <w:rFonts w:ascii="Times New Roman" w:eastAsia="Batang" w:hAnsi="Times New Roman" w:cs="Times New Roman"/>
          <w:b/>
          <w:noProof/>
          <w:sz w:val="24"/>
          <w:szCs w:val="24"/>
          <w:lang w:val="nb-NO"/>
        </w:rPr>
        <w:t>29,044,121</w:t>
      </w:r>
      <w:r w:rsidRPr="0074669D">
        <w:rPr>
          <w:rFonts w:ascii="Times New Roman" w:eastAsia="Calibri" w:hAnsi="Times New Roman" w:cs="Times New Roman"/>
          <w:b/>
          <w:bCs/>
          <w:color w:val="000000"/>
          <w:sz w:val="24"/>
          <w:szCs w:val="24"/>
          <w:lang w:eastAsia="sq-AL"/>
        </w:rPr>
        <w:t xml:space="preserve">  </w:t>
      </w:r>
      <w:r w:rsidRPr="0074669D">
        <w:rPr>
          <w:rFonts w:ascii="Times New Roman" w:eastAsia="Batang" w:hAnsi="Times New Roman" w:cs="Times New Roman"/>
          <w:b/>
          <w:noProof/>
          <w:sz w:val="24"/>
          <w:szCs w:val="24"/>
          <w:lang w:val="nb-NO"/>
        </w:rPr>
        <w:t xml:space="preserve">lekë. </w:t>
      </w:r>
      <w:r w:rsidRPr="0074669D">
        <w:rPr>
          <w:rFonts w:ascii="Times New Roman" w:eastAsia="Batang" w:hAnsi="Times New Roman" w:cs="Times New Roman"/>
          <w:sz w:val="24"/>
          <w:szCs w:val="24"/>
        </w:rPr>
        <w:t>Këto të ardhu</w:t>
      </w:r>
      <w:r w:rsidR="004C5814" w:rsidRPr="0074669D">
        <w:rPr>
          <w:rFonts w:ascii="Times New Roman" w:eastAsia="Batang" w:hAnsi="Times New Roman" w:cs="Times New Roman"/>
          <w:sz w:val="24"/>
          <w:szCs w:val="24"/>
        </w:rPr>
        <w:t>ra, në zbatim të VKM nr. 432, datë</w:t>
      </w:r>
      <w:r w:rsidRPr="0074669D">
        <w:rPr>
          <w:rFonts w:ascii="Times New Roman" w:eastAsia="Batang" w:hAnsi="Times New Roman" w:cs="Times New Roman"/>
          <w:sz w:val="24"/>
          <w:szCs w:val="24"/>
        </w:rPr>
        <w:t xml:space="preserve"> 28.06.2006 “</w:t>
      </w:r>
      <w:r w:rsidRPr="0074669D">
        <w:rPr>
          <w:rFonts w:ascii="Times New Roman" w:eastAsia="Batang" w:hAnsi="Times New Roman" w:cs="Times New Roman"/>
          <w:i/>
          <w:sz w:val="24"/>
          <w:szCs w:val="24"/>
        </w:rPr>
        <w:t>Mbi të ardhurat në Institucionet Buxhetor</w:t>
      </w:r>
      <w:r w:rsidRPr="0074669D">
        <w:rPr>
          <w:rFonts w:ascii="Times New Roman" w:eastAsia="Batang" w:hAnsi="Times New Roman" w:cs="Times New Roman"/>
          <w:sz w:val="24"/>
          <w:szCs w:val="24"/>
        </w:rPr>
        <w:t xml:space="preserve">e”, kanë kaluar në Buxhetin e Shtetit, në masën 100%. </w:t>
      </w:r>
    </w:p>
    <w:p w:rsidR="00A72532" w:rsidRPr="0074669D" w:rsidRDefault="00A72532" w:rsidP="00B150D3">
      <w:pPr>
        <w:spacing w:after="0" w:line="276" w:lineRule="auto"/>
        <w:jc w:val="both"/>
        <w:rPr>
          <w:rFonts w:ascii="Times New Roman" w:eastAsia="Batang" w:hAnsi="Times New Roman" w:cs="Times New Roman"/>
          <w:sz w:val="24"/>
          <w:szCs w:val="24"/>
        </w:rPr>
      </w:pPr>
    </w:p>
    <w:p w:rsidR="00A72532" w:rsidRPr="0074669D" w:rsidRDefault="00A72532" w:rsidP="00B150D3">
      <w:p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ILDKPKI</w:t>
      </w:r>
      <w:r w:rsidR="008D79A0" w:rsidRPr="0074669D">
        <w:rPr>
          <w:rFonts w:ascii="Times New Roman" w:eastAsia="Batang" w:hAnsi="Times New Roman" w:cs="Times New Roman"/>
          <w:sz w:val="24"/>
          <w:szCs w:val="24"/>
        </w:rPr>
        <w:t>, për vitin e ardhshëm, mbetet i</w:t>
      </w:r>
      <w:r w:rsidRPr="0074669D">
        <w:rPr>
          <w:rFonts w:ascii="Times New Roman" w:eastAsia="Batang" w:hAnsi="Times New Roman" w:cs="Times New Roman"/>
          <w:sz w:val="24"/>
          <w:szCs w:val="24"/>
        </w:rPr>
        <w:t xml:space="preserve"> angazhuar në vazhdimin e ndjekjes së një politike menaxhuese efektive, të fondeve buxhetore të akorduara, në drejtim të shpenzimeve të miratuara vjetore, duke mundësuar zbatimin efektiv të objektivave të institucionit</w:t>
      </w:r>
      <w:r w:rsidR="008D79A0" w:rsidRPr="0074669D">
        <w:rPr>
          <w:rFonts w:ascii="Times New Roman" w:eastAsia="Batang" w:hAnsi="Times New Roman" w:cs="Times New Roman"/>
          <w:sz w:val="24"/>
          <w:szCs w:val="24"/>
        </w:rPr>
        <w:t>, në funksion të një vendi</w:t>
      </w:r>
      <w:r w:rsidRPr="0074669D">
        <w:rPr>
          <w:rFonts w:ascii="Times New Roman" w:eastAsia="Batang" w:hAnsi="Times New Roman" w:cs="Times New Roman"/>
          <w:sz w:val="24"/>
          <w:szCs w:val="24"/>
        </w:rPr>
        <w:t>m</w:t>
      </w:r>
      <w:r w:rsidR="00073147" w:rsidRPr="0074669D">
        <w:rPr>
          <w:rFonts w:ascii="Times New Roman" w:eastAsia="Batang" w:hAnsi="Times New Roman" w:cs="Times New Roman"/>
          <w:sz w:val="24"/>
          <w:szCs w:val="24"/>
        </w:rPr>
        <w:t>m</w:t>
      </w:r>
      <w:r w:rsidRPr="0074669D">
        <w:rPr>
          <w:rFonts w:ascii="Times New Roman" w:eastAsia="Batang" w:hAnsi="Times New Roman" w:cs="Times New Roman"/>
          <w:sz w:val="24"/>
          <w:szCs w:val="24"/>
        </w:rPr>
        <w:t xml:space="preserve">arrjeje transparente në zbatim të kompetencave të dhëna nga kuadri ligjor në fuqi. </w:t>
      </w:r>
    </w:p>
    <w:p w:rsidR="00A72532" w:rsidRPr="0074669D" w:rsidRDefault="00A72532" w:rsidP="00B150D3">
      <w:pPr>
        <w:spacing w:after="0" w:line="276" w:lineRule="auto"/>
        <w:jc w:val="both"/>
        <w:rPr>
          <w:rFonts w:ascii="Times New Roman" w:eastAsia="Batang" w:hAnsi="Times New Roman" w:cs="Times New Roman"/>
          <w:sz w:val="24"/>
          <w:szCs w:val="24"/>
        </w:rPr>
      </w:pPr>
      <w:r w:rsidRPr="0074669D">
        <w:rPr>
          <w:rFonts w:ascii="Times New Roman" w:eastAsia="Batang" w:hAnsi="Times New Roman" w:cs="Times New Roman"/>
          <w:sz w:val="24"/>
          <w:szCs w:val="24"/>
        </w:rPr>
        <w:t xml:space="preserve"> </w:t>
      </w:r>
    </w:p>
    <w:p w:rsidR="005D2E8B" w:rsidRPr="0074669D" w:rsidRDefault="005D2E8B" w:rsidP="009378D7">
      <w:pPr>
        <w:pStyle w:val="Heading1"/>
        <w:spacing w:before="0"/>
        <w:rPr>
          <w:rFonts w:eastAsia="MS Mincho"/>
        </w:rPr>
      </w:pPr>
      <w:bookmarkStart w:id="85" w:name="_PËRMBLEDHJE_E_ARRITJEVE"/>
      <w:bookmarkStart w:id="86" w:name="_Toc477508440"/>
      <w:bookmarkStart w:id="87" w:name="_Toc2773445"/>
      <w:bookmarkStart w:id="88" w:name="_Toc2773518"/>
      <w:bookmarkStart w:id="89" w:name="_Toc6236242"/>
      <w:bookmarkStart w:id="90" w:name="_Toc506984748"/>
      <w:bookmarkEnd w:id="85"/>
      <w:r w:rsidRPr="0074669D">
        <w:t>PËRMBLEDHJE E ARRITJEVE</w:t>
      </w:r>
      <w:bookmarkEnd w:id="86"/>
      <w:bookmarkEnd w:id="87"/>
      <w:bookmarkEnd w:id="88"/>
      <w:bookmarkEnd w:id="89"/>
    </w:p>
    <w:p w:rsidR="005D2E8B" w:rsidRPr="0074669D" w:rsidRDefault="003E6D6F" w:rsidP="00B150D3">
      <w:pPr>
        <w:spacing w:after="0" w:line="276" w:lineRule="auto"/>
        <w:jc w:val="both"/>
        <w:rPr>
          <w:rFonts w:ascii="Times New Roman" w:eastAsia="Calibri" w:hAnsi="Times New Roman" w:cs="Times New Roman"/>
          <w:sz w:val="24"/>
          <w:szCs w:val="24"/>
        </w:rPr>
      </w:pPr>
      <w:bookmarkStart w:id="91" w:name="_Toc413416997"/>
      <w:r w:rsidRPr="0074669D">
        <w:rPr>
          <w:rFonts w:ascii="Times New Roman" w:eastAsia="Calibri" w:hAnsi="Times New Roman" w:cs="Times New Roman"/>
          <w:sz w:val="24"/>
          <w:szCs w:val="24"/>
        </w:rPr>
        <w:t>Në vijim</w:t>
      </w:r>
      <w:r w:rsidR="005D2E8B" w:rsidRPr="0074669D">
        <w:rPr>
          <w:rFonts w:ascii="Times New Roman" w:eastAsia="Calibri" w:hAnsi="Times New Roman" w:cs="Times New Roman"/>
          <w:sz w:val="24"/>
          <w:szCs w:val="24"/>
        </w:rPr>
        <w:t xml:space="preserve"> të punës dhe angazhimit të marrë, lidhur me rritjen e performancës insti</w:t>
      </w:r>
      <w:r w:rsidR="00AD70B5" w:rsidRPr="0074669D">
        <w:rPr>
          <w:rFonts w:ascii="Times New Roman" w:eastAsia="Calibri" w:hAnsi="Times New Roman" w:cs="Times New Roman"/>
          <w:sz w:val="24"/>
          <w:szCs w:val="24"/>
        </w:rPr>
        <w:t>tucionale, gjatë vitit të pestë</w:t>
      </w:r>
      <w:r w:rsidR="005D2E8B" w:rsidRPr="0074669D">
        <w:rPr>
          <w:rFonts w:ascii="Times New Roman" w:eastAsia="Calibri" w:hAnsi="Times New Roman" w:cs="Times New Roman"/>
          <w:sz w:val="24"/>
          <w:szCs w:val="24"/>
        </w:rPr>
        <w:t xml:space="preserve"> të ushtrimit të mandatit si Inspektor i Përgjithshëm, më lejoni që në vija të përgjithshme të parashtroj arritjet me theks të veçantë në:</w:t>
      </w:r>
    </w:p>
    <w:p w:rsidR="005D2E8B" w:rsidRPr="0074669D" w:rsidRDefault="005D2E8B" w:rsidP="0027572C">
      <w:pPr>
        <w:numPr>
          <w:ilvl w:val="0"/>
          <w:numId w:val="5"/>
        </w:numPr>
        <w:spacing w:after="0" w:line="276" w:lineRule="auto"/>
        <w:ind w:left="360"/>
        <w:jc w:val="both"/>
        <w:rPr>
          <w:rFonts w:ascii="Times New Roman" w:eastAsia="MS Mincho" w:hAnsi="Times New Roman" w:cs="Times New Roman"/>
          <w:sz w:val="24"/>
          <w:szCs w:val="24"/>
        </w:rPr>
      </w:pPr>
      <w:r w:rsidRPr="0074669D">
        <w:rPr>
          <w:rFonts w:ascii="Times New Roman" w:hAnsi="Times New Roman" w:cs="Times New Roman"/>
          <w:sz w:val="24"/>
          <w:szCs w:val="24"/>
        </w:rPr>
        <w:t>Marrjen e të gjitha masave institucionale me qëllim përmbushjen e detyrimeve kushtetuese dhe ligjore në kuadër të procesit të rivlerësimit kalimtar të gjyqtarëve dhe prokurorëve (vettingut), duke garantuar procesin e mbledhjes, administrimit dhe përpunimit të deklaratave të pasurisë për</w:t>
      </w:r>
      <w:r w:rsidRPr="0074669D">
        <w:rPr>
          <w:rFonts w:ascii="Times New Roman" w:hAnsi="Times New Roman" w:cs="Times New Roman"/>
          <w:b/>
          <w:sz w:val="24"/>
          <w:szCs w:val="24"/>
        </w:rPr>
        <w:t xml:space="preserve"> 794 subjekte të rivlerësimit</w:t>
      </w:r>
      <w:r w:rsidR="008D79A0" w:rsidRPr="0074669D">
        <w:rPr>
          <w:rFonts w:ascii="Times New Roman" w:hAnsi="Times New Roman" w:cs="Times New Roman"/>
          <w:sz w:val="24"/>
          <w:szCs w:val="24"/>
        </w:rPr>
        <w:t>;</w:t>
      </w:r>
    </w:p>
    <w:p w:rsidR="005D2E8B" w:rsidRPr="0074669D" w:rsidRDefault="00193053" w:rsidP="0027572C">
      <w:pPr>
        <w:numPr>
          <w:ilvl w:val="0"/>
          <w:numId w:val="5"/>
        </w:numPr>
        <w:spacing w:after="0" w:line="276" w:lineRule="auto"/>
        <w:ind w:left="360"/>
        <w:jc w:val="both"/>
        <w:rPr>
          <w:rFonts w:ascii="Times New Roman" w:eastAsia="MS Mincho" w:hAnsi="Times New Roman" w:cs="Times New Roman"/>
          <w:sz w:val="24"/>
          <w:szCs w:val="24"/>
        </w:rPr>
      </w:pPr>
      <w:r w:rsidRPr="0074669D">
        <w:rPr>
          <w:rFonts w:ascii="Times New Roman" w:hAnsi="Times New Roman" w:cs="Times New Roman"/>
          <w:sz w:val="24"/>
          <w:szCs w:val="24"/>
        </w:rPr>
        <w:t>Vazhdimin e</w:t>
      </w:r>
      <w:r w:rsidR="005D2E8B" w:rsidRPr="0074669D">
        <w:rPr>
          <w:rFonts w:ascii="Times New Roman" w:hAnsi="Times New Roman" w:cs="Times New Roman"/>
          <w:sz w:val="24"/>
          <w:szCs w:val="24"/>
        </w:rPr>
        <w:t xml:space="preserve"> verifikimit të të dhënave të pasqyruara në deklaratat e pasurisë nga subjektet e rivlerësimit, në dokument</w:t>
      </w:r>
      <w:r w:rsidR="008D79A0" w:rsidRPr="0074669D">
        <w:rPr>
          <w:rFonts w:ascii="Times New Roman" w:hAnsi="Times New Roman" w:cs="Times New Roman"/>
          <w:sz w:val="24"/>
          <w:szCs w:val="24"/>
        </w:rPr>
        <w:t>e</w:t>
      </w:r>
      <w:r w:rsidR="005D2E8B" w:rsidRPr="0074669D">
        <w:rPr>
          <w:rFonts w:ascii="Times New Roman" w:hAnsi="Times New Roman" w:cs="Times New Roman"/>
          <w:sz w:val="24"/>
          <w:szCs w:val="24"/>
        </w:rPr>
        <w:t>t justifikues</w:t>
      </w:r>
      <w:r w:rsidR="005559BD" w:rsidRPr="0074669D">
        <w:rPr>
          <w:rFonts w:ascii="Times New Roman" w:hAnsi="Times New Roman" w:cs="Times New Roman"/>
          <w:sz w:val="24"/>
          <w:szCs w:val="24"/>
        </w:rPr>
        <w:t>e</w:t>
      </w:r>
      <w:r w:rsidR="005D2E8B" w:rsidRPr="0074669D">
        <w:rPr>
          <w:rFonts w:ascii="Times New Roman" w:hAnsi="Times New Roman" w:cs="Times New Roman"/>
          <w:sz w:val="24"/>
          <w:szCs w:val="24"/>
        </w:rPr>
        <w:t xml:space="preserve"> e shoqërues</w:t>
      </w:r>
      <w:r w:rsidR="005559BD" w:rsidRPr="0074669D">
        <w:rPr>
          <w:rFonts w:ascii="Times New Roman" w:hAnsi="Times New Roman" w:cs="Times New Roman"/>
          <w:sz w:val="24"/>
          <w:szCs w:val="24"/>
        </w:rPr>
        <w:t>e</w:t>
      </w:r>
      <w:r w:rsidR="005D2E8B" w:rsidRPr="0074669D">
        <w:rPr>
          <w:rFonts w:ascii="Times New Roman" w:hAnsi="Times New Roman" w:cs="Times New Roman"/>
          <w:sz w:val="24"/>
          <w:szCs w:val="24"/>
        </w:rPr>
        <w:t xml:space="preserve"> lidhur me ligjshmërinë e burimit të krijimit të pasurisë, përmbushjes së detyrimeve financiare, përfshirë interesat privatë, nëpërmjet kërkimit dhe marrjes së të dhënave nga personat juridikë publikë dhe privatë </w:t>
      </w:r>
      <w:r w:rsidR="005D2E8B" w:rsidRPr="0074669D">
        <w:rPr>
          <w:rFonts w:ascii="Times New Roman" w:hAnsi="Times New Roman" w:cs="Times New Roman"/>
          <w:b/>
          <w:sz w:val="24"/>
          <w:szCs w:val="24"/>
        </w:rPr>
        <w:t>për më shumë se 3.000 persona</w:t>
      </w:r>
      <w:r w:rsidR="005D2E8B" w:rsidRPr="0074669D">
        <w:rPr>
          <w:rFonts w:ascii="Times New Roman" w:hAnsi="Times New Roman" w:cs="Times New Roman"/>
          <w:sz w:val="24"/>
          <w:szCs w:val="24"/>
        </w:rPr>
        <w:t xml:space="preserve"> (subjekte të rivlerësimit dhe persona të lidhur).</w:t>
      </w:r>
    </w:p>
    <w:p w:rsidR="00193053" w:rsidRPr="0074669D" w:rsidRDefault="00193053" w:rsidP="0027572C">
      <w:pPr>
        <w:pStyle w:val="ListParagraph"/>
        <w:numPr>
          <w:ilvl w:val="0"/>
          <w:numId w:val="5"/>
        </w:numPr>
        <w:spacing w:after="0"/>
        <w:ind w:left="360"/>
        <w:jc w:val="both"/>
        <w:rPr>
          <w:rFonts w:ascii="Times New Roman" w:hAnsi="Times New Roman"/>
          <w:sz w:val="24"/>
          <w:szCs w:val="24"/>
        </w:rPr>
      </w:pPr>
      <w:r w:rsidRPr="0074669D">
        <w:rPr>
          <w:rFonts w:ascii="Times New Roman" w:hAnsi="Times New Roman"/>
          <w:sz w:val="24"/>
          <w:szCs w:val="24"/>
        </w:rPr>
        <w:t>Përfundimin brenda afate</w:t>
      </w:r>
      <w:r w:rsidR="00170C1F" w:rsidRPr="0074669D">
        <w:rPr>
          <w:rFonts w:ascii="Times New Roman" w:hAnsi="Times New Roman"/>
          <w:sz w:val="24"/>
          <w:szCs w:val="24"/>
        </w:rPr>
        <w:t>ve</w:t>
      </w:r>
      <w:r w:rsidRPr="0074669D">
        <w:rPr>
          <w:rFonts w:ascii="Times New Roman" w:hAnsi="Times New Roman"/>
          <w:sz w:val="24"/>
          <w:szCs w:val="24"/>
        </w:rPr>
        <w:t xml:space="preserve"> ligjore të proceseve të kontrollit të deklaratave të pasurive të subjekteve të rivlerësimit të përcaktuar në listat e dërguara nga organet e vettingut KPK dhe ONM, në afatet e caktuar prej tyre, konkretisht u përfunduan dhe u dorëzuan pranë këtyre organeve, dokumentacioni i plotë, së bashku me raportet e hollësishme dhe të arsyetuara për gjyqtarët e gjykatave të apelit, </w:t>
      </w:r>
      <w:r w:rsidR="006E3925" w:rsidRPr="0074669D">
        <w:rPr>
          <w:rFonts w:ascii="Times New Roman" w:hAnsi="Times New Roman"/>
          <w:sz w:val="24"/>
          <w:szCs w:val="24"/>
        </w:rPr>
        <w:t>G</w:t>
      </w:r>
      <w:r w:rsidRPr="0074669D">
        <w:rPr>
          <w:rFonts w:ascii="Times New Roman" w:hAnsi="Times New Roman"/>
          <w:sz w:val="24"/>
          <w:szCs w:val="24"/>
        </w:rPr>
        <w:t>jy</w:t>
      </w:r>
      <w:r w:rsidR="00B224E0" w:rsidRPr="0074669D">
        <w:rPr>
          <w:rFonts w:ascii="Times New Roman" w:hAnsi="Times New Roman"/>
          <w:sz w:val="24"/>
          <w:szCs w:val="24"/>
        </w:rPr>
        <w:t xml:space="preserve">katës së </w:t>
      </w:r>
      <w:r w:rsidR="006E3925" w:rsidRPr="0074669D">
        <w:rPr>
          <w:rFonts w:ascii="Times New Roman" w:hAnsi="Times New Roman"/>
          <w:sz w:val="24"/>
          <w:szCs w:val="24"/>
        </w:rPr>
        <w:t>A</w:t>
      </w:r>
      <w:r w:rsidR="00B224E0" w:rsidRPr="0074669D">
        <w:rPr>
          <w:rFonts w:ascii="Times New Roman" w:hAnsi="Times New Roman"/>
          <w:sz w:val="24"/>
          <w:szCs w:val="24"/>
        </w:rPr>
        <w:t xml:space="preserve">pelit </w:t>
      </w:r>
      <w:r w:rsidR="006E3925" w:rsidRPr="0074669D">
        <w:rPr>
          <w:rFonts w:ascii="Times New Roman" w:hAnsi="Times New Roman"/>
          <w:sz w:val="24"/>
          <w:szCs w:val="24"/>
        </w:rPr>
        <w:t>A</w:t>
      </w:r>
      <w:r w:rsidR="00B224E0" w:rsidRPr="0074669D">
        <w:rPr>
          <w:rFonts w:ascii="Times New Roman" w:hAnsi="Times New Roman"/>
          <w:sz w:val="24"/>
          <w:szCs w:val="24"/>
        </w:rPr>
        <w:t>dministrativ, G</w:t>
      </w:r>
      <w:r w:rsidRPr="0074669D">
        <w:rPr>
          <w:rFonts w:ascii="Times New Roman" w:hAnsi="Times New Roman"/>
          <w:sz w:val="24"/>
          <w:szCs w:val="24"/>
        </w:rPr>
        <w:t xml:space="preserve">jykatës së </w:t>
      </w:r>
      <w:r w:rsidR="00B224E0" w:rsidRPr="0074669D">
        <w:rPr>
          <w:rFonts w:ascii="Times New Roman" w:hAnsi="Times New Roman"/>
          <w:sz w:val="24"/>
          <w:szCs w:val="24"/>
        </w:rPr>
        <w:t>A</w:t>
      </w:r>
      <w:r w:rsidRPr="0074669D">
        <w:rPr>
          <w:rFonts w:ascii="Times New Roman" w:hAnsi="Times New Roman"/>
          <w:sz w:val="24"/>
          <w:szCs w:val="24"/>
        </w:rPr>
        <w:t xml:space="preserve">pelit të </w:t>
      </w:r>
      <w:r w:rsidR="00B224E0" w:rsidRPr="0074669D">
        <w:rPr>
          <w:rFonts w:ascii="Times New Roman" w:hAnsi="Times New Roman"/>
          <w:sz w:val="24"/>
          <w:szCs w:val="24"/>
        </w:rPr>
        <w:t>Krimeve të R</w:t>
      </w:r>
      <w:r w:rsidRPr="0074669D">
        <w:rPr>
          <w:rFonts w:ascii="Times New Roman" w:hAnsi="Times New Roman"/>
          <w:sz w:val="24"/>
          <w:szCs w:val="24"/>
        </w:rPr>
        <w:t>ënda, si dhe proku</w:t>
      </w:r>
      <w:r w:rsidR="00B224E0" w:rsidRPr="0074669D">
        <w:rPr>
          <w:rFonts w:ascii="Times New Roman" w:hAnsi="Times New Roman"/>
          <w:sz w:val="24"/>
          <w:szCs w:val="24"/>
        </w:rPr>
        <w:t>rorët e prokurorive të apelit, P</w:t>
      </w:r>
      <w:r w:rsidRPr="0074669D">
        <w:rPr>
          <w:rFonts w:ascii="Times New Roman" w:hAnsi="Times New Roman"/>
          <w:sz w:val="24"/>
          <w:szCs w:val="24"/>
        </w:rPr>
        <w:t xml:space="preserve">rokurorisë së </w:t>
      </w:r>
      <w:r w:rsidR="00B224E0" w:rsidRPr="0074669D">
        <w:rPr>
          <w:rFonts w:ascii="Times New Roman" w:hAnsi="Times New Roman"/>
          <w:sz w:val="24"/>
          <w:szCs w:val="24"/>
        </w:rPr>
        <w:t>A</w:t>
      </w:r>
      <w:r w:rsidRPr="0074669D">
        <w:rPr>
          <w:rFonts w:ascii="Times New Roman" w:hAnsi="Times New Roman"/>
          <w:sz w:val="24"/>
          <w:szCs w:val="24"/>
        </w:rPr>
        <w:t xml:space="preserve">pelit të </w:t>
      </w:r>
      <w:r w:rsidR="00B224E0" w:rsidRPr="0074669D">
        <w:rPr>
          <w:rFonts w:ascii="Times New Roman" w:hAnsi="Times New Roman"/>
          <w:sz w:val="24"/>
          <w:szCs w:val="24"/>
        </w:rPr>
        <w:t>K</w:t>
      </w:r>
      <w:r w:rsidRPr="0074669D">
        <w:rPr>
          <w:rFonts w:ascii="Times New Roman" w:hAnsi="Times New Roman"/>
          <w:sz w:val="24"/>
          <w:szCs w:val="24"/>
        </w:rPr>
        <w:t xml:space="preserve">rimeve të </w:t>
      </w:r>
      <w:r w:rsidR="00B224E0" w:rsidRPr="0074669D">
        <w:rPr>
          <w:rFonts w:ascii="Times New Roman" w:hAnsi="Times New Roman"/>
          <w:sz w:val="24"/>
          <w:szCs w:val="24"/>
        </w:rPr>
        <w:t>R</w:t>
      </w:r>
      <w:r w:rsidRPr="0074669D">
        <w:rPr>
          <w:rFonts w:ascii="Times New Roman" w:hAnsi="Times New Roman"/>
          <w:sz w:val="24"/>
          <w:szCs w:val="24"/>
        </w:rPr>
        <w:t xml:space="preserve">ënda, ndihmësat dhe këshilltarët ligjorë të Gjykatës Kushtetuese, Gjykatës së Lartë dhe gjykatave administrative, në total </w:t>
      </w:r>
      <w:r w:rsidRPr="0074669D">
        <w:rPr>
          <w:rFonts w:ascii="Times New Roman" w:hAnsi="Times New Roman"/>
          <w:b/>
          <w:sz w:val="24"/>
          <w:szCs w:val="24"/>
        </w:rPr>
        <w:t>për periudhën janar</w:t>
      </w:r>
      <w:r w:rsidR="0027572C" w:rsidRPr="0074669D">
        <w:rPr>
          <w:rFonts w:ascii="Times New Roman" w:hAnsi="Times New Roman"/>
          <w:b/>
          <w:sz w:val="24"/>
          <w:szCs w:val="24"/>
        </w:rPr>
        <w:t xml:space="preserve"> </w:t>
      </w:r>
      <w:r w:rsidRPr="0074669D">
        <w:rPr>
          <w:rFonts w:ascii="Times New Roman" w:hAnsi="Times New Roman"/>
          <w:b/>
          <w:sz w:val="24"/>
          <w:szCs w:val="24"/>
        </w:rPr>
        <w:t>-</w:t>
      </w:r>
      <w:r w:rsidR="0027572C" w:rsidRPr="0074669D">
        <w:rPr>
          <w:rFonts w:ascii="Times New Roman" w:hAnsi="Times New Roman"/>
          <w:b/>
          <w:sz w:val="24"/>
          <w:szCs w:val="24"/>
        </w:rPr>
        <w:t xml:space="preserve"> </w:t>
      </w:r>
      <w:r w:rsidRPr="0074669D">
        <w:rPr>
          <w:rFonts w:ascii="Times New Roman" w:hAnsi="Times New Roman"/>
          <w:b/>
          <w:sz w:val="24"/>
          <w:szCs w:val="24"/>
        </w:rPr>
        <w:t>dhjetor 2018, 411 subjekte të procesit të rivlerësimit</w:t>
      </w:r>
      <w:r w:rsidRPr="0074669D">
        <w:rPr>
          <w:rFonts w:ascii="Times New Roman" w:hAnsi="Times New Roman"/>
          <w:sz w:val="24"/>
          <w:szCs w:val="24"/>
        </w:rPr>
        <w:t xml:space="preserve">. Ky numër, së bashku me subjektet e përfshira në listën prioritare, të dërguar pranë këtyre institucioneve përgjatë periudhës nëntor - dhjetor 2017, shkon në total </w:t>
      </w:r>
      <w:r w:rsidRPr="0074669D">
        <w:rPr>
          <w:rFonts w:ascii="Times New Roman" w:hAnsi="Times New Roman"/>
          <w:b/>
          <w:sz w:val="24"/>
          <w:szCs w:val="24"/>
        </w:rPr>
        <w:t>478 subjek</w:t>
      </w:r>
      <w:r w:rsidR="00B224E0" w:rsidRPr="0074669D">
        <w:rPr>
          <w:rFonts w:ascii="Times New Roman" w:hAnsi="Times New Roman"/>
          <w:b/>
          <w:sz w:val="24"/>
          <w:szCs w:val="24"/>
        </w:rPr>
        <w:t>te të procesit të rivlerësimit;</w:t>
      </w:r>
    </w:p>
    <w:p w:rsidR="005D2E8B" w:rsidRPr="0074669D" w:rsidRDefault="005D2E8B" w:rsidP="0027572C">
      <w:pPr>
        <w:numPr>
          <w:ilvl w:val="0"/>
          <w:numId w:val="5"/>
        </w:numPr>
        <w:spacing w:after="0" w:line="276" w:lineRule="auto"/>
        <w:ind w:left="360"/>
        <w:jc w:val="both"/>
        <w:rPr>
          <w:rFonts w:ascii="Times New Roman" w:eastAsia="Calibri" w:hAnsi="Times New Roman" w:cs="Times New Roman"/>
          <w:b/>
          <w:sz w:val="24"/>
          <w:szCs w:val="24"/>
        </w:rPr>
      </w:pPr>
      <w:r w:rsidRPr="0074669D">
        <w:rPr>
          <w:rFonts w:ascii="Times New Roman" w:eastAsia="Calibri" w:hAnsi="Times New Roman" w:cs="Times New Roman"/>
          <w:sz w:val="24"/>
          <w:szCs w:val="24"/>
        </w:rPr>
        <w:t xml:space="preserve">Zbatimin me rigorozitet të skemës së kontrollit të plotë, </w:t>
      </w:r>
      <w:r w:rsidRPr="0074669D">
        <w:rPr>
          <w:rFonts w:ascii="Times New Roman" w:eastAsia="MS Mincho" w:hAnsi="Times New Roman" w:cs="Times New Roman"/>
          <w:sz w:val="24"/>
          <w:szCs w:val="24"/>
        </w:rPr>
        <w:t>ushtrimin e kontrollit të plotë dhe hetimit administrativ për vërtetimin e saktësisë dhe vërtetësisë së të dhënave të pasurive, të ardhurave e detyrimeve të deklaruara nga zyrtarët dhe personat e lidhur me ta, konstatimin e rasteve të konfliktit të interesave</w:t>
      </w:r>
      <w:r w:rsidRPr="0074669D">
        <w:rPr>
          <w:rFonts w:ascii="Times New Roman" w:eastAsia="Calibri" w:hAnsi="Times New Roman" w:cs="Times New Roman"/>
          <w:sz w:val="24"/>
          <w:szCs w:val="24"/>
        </w:rPr>
        <w:t xml:space="preserve">, </w:t>
      </w:r>
      <w:r w:rsidR="00193053" w:rsidRPr="0074669D">
        <w:rPr>
          <w:rFonts w:ascii="Times New Roman" w:eastAsia="Calibri" w:hAnsi="Times New Roman" w:cs="Times New Roman"/>
          <w:b/>
          <w:sz w:val="24"/>
          <w:szCs w:val="24"/>
        </w:rPr>
        <w:t>për 78</w:t>
      </w:r>
      <w:r w:rsidR="00204CD7" w:rsidRPr="0074669D">
        <w:rPr>
          <w:rFonts w:ascii="Times New Roman" w:eastAsia="Calibri" w:hAnsi="Times New Roman" w:cs="Times New Roman"/>
          <w:b/>
          <w:sz w:val="24"/>
          <w:szCs w:val="24"/>
        </w:rPr>
        <w:t>0</w:t>
      </w:r>
      <w:r w:rsidR="00193053" w:rsidRPr="0074669D">
        <w:rPr>
          <w:rFonts w:ascii="Times New Roman" w:eastAsia="Calibri" w:hAnsi="Times New Roman" w:cs="Times New Roman"/>
          <w:b/>
          <w:sz w:val="24"/>
          <w:szCs w:val="24"/>
        </w:rPr>
        <w:t xml:space="preserve"> </w:t>
      </w:r>
      <w:r w:rsidRPr="0074669D">
        <w:rPr>
          <w:rFonts w:ascii="Times New Roman" w:eastAsia="Calibri" w:hAnsi="Times New Roman" w:cs="Times New Roman"/>
          <w:b/>
          <w:sz w:val="24"/>
          <w:szCs w:val="24"/>
        </w:rPr>
        <w:t>subjekte deklaruese</w:t>
      </w:r>
      <w:r w:rsidR="00EA6582" w:rsidRPr="0074669D">
        <w:rPr>
          <w:rFonts w:ascii="Times New Roman" w:eastAsia="Calibri" w:hAnsi="Times New Roman" w:cs="Times New Roman"/>
          <w:b/>
          <w:sz w:val="24"/>
          <w:szCs w:val="24"/>
        </w:rPr>
        <w:t>;</w:t>
      </w:r>
    </w:p>
    <w:p w:rsidR="005D2E8B" w:rsidRPr="0074669D" w:rsidRDefault="005D2E8B" w:rsidP="0027572C">
      <w:pPr>
        <w:numPr>
          <w:ilvl w:val="0"/>
          <w:numId w:val="5"/>
        </w:numPr>
        <w:spacing w:after="0" w:line="276" w:lineRule="auto"/>
        <w:ind w:left="360"/>
        <w:jc w:val="both"/>
        <w:rPr>
          <w:rFonts w:ascii="Times New Roman" w:eastAsia="MS Mincho" w:hAnsi="Times New Roman" w:cs="Times New Roman"/>
          <w:sz w:val="24"/>
          <w:szCs w:val="24"/>
        </w:rPr>
      </w:pPr>
      <w:r w:rsidRPr="0074669D">
        <w:rPr>
          <w:rFonts w:ascii="Times New Roman" w:eastAsia="Calibri" w:hAnsi="Times New Roman" w:cs="Times New Roman"/>
          <w:sz w:val="24"/>
          <w:szCs w:val="24"/>
        </w:rPr>
        <w:lastRenderedPageBreak/>
        <w:t>Ndëshkimin e të gjithë shkelësve të kuadrit ligjor, duke</w:t>
      </w:r>
      <w:r w:rsidRPr="0074669D">
        <w:rPr>
          <w:rFonts w:ascii="Times New Roman" w:eastAsia="MS Mincho" w:hAnsi="Times New Roman" w:cs="Times New Roman"/>
          <w:sz w:val="24"/>
          <w:szCs w:val="24"/>
        </w:rPr>
        <w:t xml:space="preserve"> aplikuar </w:t>
      </w:r>
      <w:r w:rsidR="00193053" w:rsidRPr="0074669D">
        <w:rPr>
          <w:rFonts w:ascii="Times New Roman" w:eastAsia="MS Mincho" w:hAnsi="Times New Roman" w:cs="Times New Roman"/>
          <w:b/>
          <w:sz w:val="24"/>
          <w:szCs w:val="24"/>
        </w:rPr>
        <w:t>112</w:t>
      </w:r>
      <w:r w:rsidR="00EA6582" w:rsidRPr="0074669D">
        <w:rPr>
          <w:rFonts w:ascii="Times New Roman" w:eastAsia="MS Mincho" w:hAnsi="Times New Roman" w:cs="Times New Roman"/>
          <w:b/>
          <w:sz w:val="24"/>
          <w:szCs w:val="24"/>
        </w:rPr>
        <w:t xml:space="preserve"> masa administrative “gjobë”</w:t>
      </w:r>
      <w:r w:rsidRPr="0074669D">
        <w:rPr>
          <w:rFonts w:ascii="Times New Roman" w:eastAsia="MS Mincho" w:hAnsi="Times New Roman" w:cs="Times New Roman"/>
          <w:sz w:val="24"/>
          <w:szCs w:val="24"/>
        </w:rPr>
        <w:t xml:space="preserve"> dhe depozituar </w:t>
      </w:r>
      <w:r w:rsidR="00193053" w:rsidRPr="0074669D">
        <w:rPr>
          <w:rFonts w:ascii="Times New Roman" w:eastAsia="MS Mincho" w:hAnsi="Times New Roman" w:cs="Times New Roman"/>
          <w:b/>
          <w:sz w:val="24"/>
          <w:szCs w:val="24"/>
        </w:rPr>
        <w:t>53</w:t>
      </w:r>
      <w:r w:rsidRPr="0074669D">
        <w:rPr>
          <w:rFonts w:ascii="Times New Roman" w:eastAsia="MS Mincho" w:hAnsi="Times New Roman" w:cs="Times New Roman"/>
          <w:b/>
          <w:sz w:val="24"/>
          <w:szCs w:val="24"/>
        </w:rPr>
        <w:t xml:space="preserve"> referime</w:t>
      </w:r>
      <w:r w:rsidRPr="0074669D">
        <w:rPr>
          <w:rFonts w:ascii="Times New Roman" w:eastAsia="MS Mincho" w:hAnsi="Times New Roman" w:cs="Times New Roman"/>
          <w:sz w:val="24"/>
          <w:szCs w:val="24"/>
        </w:rPr>
        <w:t xml:space="preserve"> </w:t>
      </w:r>
      <w:r w:rsidRPr="0074669D">
        <w:rPr>
          <w:rFonts w:ascii="Times New Roman" w:eastAsia="MS Mincho" w:hAnsi="Times New Roman" w:cs="Times New Roman"/>
          <w:b/>
          <w:sz w:val="24"/>
          <w:szCs w:val="24"/>
        </w:rPr>
        <w:t>penale</w:t>
      </w:r>
      <w:r w:rsidRPr="0074669D">
        <w:rPr>
          <w:rFonts w:ascii="Times New Roman" w:eastAsia="MS Mincho" w:hAnsi="Times New Roman" w:cs="Times New Roman"/>
          <w:sz w:val="24"/>
          <w:szCs w:val="24"/>
        </w:rPr>
        <w:t xml:space="preserve"> pranë </w:t>
      </w:r>
      <w:r w:rsidRPr="0074669D">
        <w:rPr>
          <w:rFonts w:ascii="Times New Roman" w:hAnsi="Times New Roman" w:cs="Times New Roman"/>
          <w:sz w:val="24"/>
          <w:szCs w:val="24"/>
        </w:rPr>
        <w:t>Institucionit të Prokurorisë, st</w:t>
      </w:r>
      <w:r w:rsidR="009C3DA0" w:rsidRPr="0074669D">
        <w:rPr>
          <w:rFonts w:ascii="Times New Roman" w:hAnsi="Times New Roman" w:cs="Times New Roman"/>
          <w:sz w:val="24"/>
          <w:szCs w:val="24"/>
        </w:rPr>
        <w:t xml:space="preserve">rukturave të hetimit tatimor, </w:t>
      </w:r>
      <w:r w:rsidRPr="0074669D">
        <w:rPr>
          <w:rFonts w:ascii="Times New Roman" w:hAnsi="Times New Roman" w:cs="Times New Roman"/>
          <w:sz w:val="24"/>
          <w:szCs w:val="24"/>
        </w:rPr>
        <w:t>Drejtorisë së Përgjithshme të Parandalimit të Pastrimit të Parave,</w:t>
      </w:r>
      <w:r w:rsidR="00193053" w:rsidRPr="0074669D">
        <w:rPr>
          <w:rFonts w:ascii="Times New Roman" w:hAnsi="Times New Roman" w:cs="Times New Roman"/>
          <w:sz w:val="24"/>
          <w:szCs w:val="24"/>
        </w:rPr>
        <w:t xml:space="preserve"> si dhe strukturave të Policisë së Shtetit,</w:t>
      </w:r>
      <w:r w:rsidRPr="0074669D">
        <w:rPr>
          <w:rFonts w:ascii="Times New Roman" w:eastAsia="MS Mincho" w:hAnsi="Times New Roman" w:cs="Times New Roman"/>
          <w:sz w:val="24"/>
          <w:szCs w:val="24"/>
        </w:rPr>
        <w:t xml:space="preserve"> duke kërkuar në çdo rast dhe marrjen e masave disiplinore nga institucionet ku zyrtarët shkelës të ligjit, kryejnë funksionet publike</w:t>
      </w:r>
      <w:r w:rsidR="00BD0774" w:rsidRPr="0074669D">
        <w:rPr>
          <w:rFonts w:ascii="Times New Roman" w:eastAsia="MS Mincho" w:hAnsi="Times New Roman" w:cs="Times New Roman"/>
          <w:sz w:val="24"/>
          <w:szCs w:val="24"/>
        </w:rPr>
        <w:t>;</w:t>
      </w:r>
    </w:p>
    <w:p w:rsidR="00A73F43" w:rsidRPr="0074669D" w:rsidRDefault="005D2E8B" w:rsidP="0027572C">
      <w:pPr>
        <w:numPr>
          <w:ilvl w:val="0"/>
          <w:numId w:val="5"/>
        </w:numPr>
        <w:spacing w:after="0" w:line="276" w:lineRule="auto"/>
        <w:ind w:left="360"/>
        <w:jc w:val="both"/>
        <w:rPr>
          <w:rFonts w:ascii="Times New Roman" w:eastAsia="MS Mincho" w:hAnsi="Times New Roman" w:cs="Times New Roman"/>
          <w:sz w:val="24"/>
          <w:szCs w:val="24"/>
        </w:rPr>
      </w:pPr>
      <w:r w:rsidRPr="0074669D">
        <w:rPr>
          <w:rFonts w:ascii="Times New Roman" w:hAnsi="Times New Roman" w:cs="Times New Roman"/>
          <w:sz w:val="24"/>
          <w:szCs w:val="24"/>
        </w:rPr>
        <w:t xml:space="preserve">Marrjen e të gjitha masave ligjore dhe institucionale, lidhur me zbatimin e ligjit nr. 60/2016, datë 2.6.2016 </w:t>
      </w:r>
      <w:r w:rsidRPr="0074669D">
        <w:rPr>
          <w:rFonts w:ascii="Times New Roman" w:hAnsi="Times New Roman" w:cs="Times New Roman"/>
          <w:i/>
          <w:sz w:val="24"/>
          <w:szCs w:val="24"/>
        </w:rPr>
        <w:t xml:space="preserve">“Për sinjalizimin dhe mbrojtjen e sinjalizuesve”. </w:t>
      </w:r>
      <w:r w:rsidRPr="0074669D">
        <w:rPr>
          <w:rFonts w:ascii="Times New Roman" w:hAnsi="Times New Roman" w:cs="Times New Roman"/>
          <w:sz w:val="24"/>
          <w:szCs w:val="24"/>
        </w:rPr>
        <w:t xml:space="preserve">Në këtë kuadër, </w:t>
      </w:r>
      <w:r w:rsidR="00193053" w:rsidRPr="0074669D">
        <w:rPr>
          <w:rFonts w:ascii="Times New Roman" w:hAnsi="Times New Roman" w:cs="Times New Roman"/>
          <w:sz w:val="24"/>
          <w:szCs w:val="24"/>
        </w:rPr>
        <w:t>u zhvilluan n</w:t>
      </w:r>
      <w:r w:rsidR="00D61986" w:rsidRPr="0074669D">
        <w:rPr>
          <w:rFonts w:ascii="Times New Roman" w:hAnsi="Times New Roman" w:cs="Times New Roman"/>
          <w:sz w:val="24"/>
          <w:szCs w:val="24"/>
        </w:rPr>
        <w:t>ë bashkë</w:t>
      </w:r>
      <w:r w:rsidR="00193053" w:rsidRPr="0074669D">
        <w:rPr>
          <w:rFonts w:ascii="Times New Roman" w:hAnsi="Times New Roman" w:cs="Times New Roman"/>
          <w:sz w:val="24"/>
          <w:szCs w:val="24"/>
        </w:rPr>
        <w:t>punim me OSBE,</w:t>
      </w:r>
      <w:r w:rsidR="009C3DA0" w:rsidRPr="0074669D">
        <w:rPr>
          <w:rFonts w:ascii="Times New Roman" w:hAnsi="Times New Roman" w:cs="Times New Roman"/>
          <w:sz w:val="24"/>
          <w:szCs w:val="24"/>
        </w:rPr>
        <w:t xml:space="preserve"> </w:t>
      </w:r>
      <w:r w:rsidR="00D61986" w:rsidRPr="0074669D">
        <w:rPr>
          <w:rFonts w:ascii="Times New Roman" w:eastAsia="Calibri" w:hAnsi="Times New Roman"/>
          <w:sz w:val="24"/>
          <w:szCs w:val="24"/>
          <w:lang w:val="en-CA"/>
        </w:rPr>
        <w:t xml:space="preserve">12 sesione trajnuese për njësitë përgjegjëse në sektorin privat, gjatë të cilave u arrit të trajnoheshin 226 njësi përgjegjëse pranë këtij sektori. </w:t>
      </w:r>
      <w:r w:rsidR="00800326" w:rsidRPr="0074669D">
        <w:rPr>
          <w:rFonts w:ascii="Times New Roman" w:eastAsia="Calibri" w:hAnsi="Times New Roman"/>
          <w:sz w:val="24"/>
          <w:szCs w:val="24"/>
          <w:lang w:val="en-CA"/>
        </w:rPr>
        <w:t>G</w:t>
      </w:r>
      <w:r w:rsidR="00D61986" w:rsidRPr="0074669D">
        <w:rPr>
          <w:rFonts w:ascii="Times New Roman" w:hAnsi="Times New Roman" w:cs="Times New Roman"/>
          <w:sz w:val="24"/>
          <w:szCs w:val="24"/>
        </w:rPr>
        <w:t>jatë vitit raportues</w:t>
      </w:r>
      <w:r w:rsidR="00D61986" w:rsidRPr="0074669D">
        <w:rPr>
          <w:rFonts w:ascii="Times New Roman" w:hAnsi="Times New Roman"/>
          <w:sz w:val="24"/>
          <w:szCs w:val="24"/>
        </w:rPr>
        <w:t xml:space="preserve">, në bashkëpunim me Projektin e Binjakëzimit dhe ASPA, u finalizua rishikimi i </w:t>
      </w:r>
      <w:r w:rsidR="00D61986" w:rsidRPr="0074669D">
        <w:rPr>
          <w:rFonts w:ascii="Times New Roman" w:hAnsi="Times New Roman" w:cs="Times New Roman"/>
          <w:sz w:val="24"/>
          <w:szCs w:val="24"/>
        </w:rPr>
        <w:t xml:space="preserve">kurrikulës për organizimin e trajnimit të </w:t>
      </w:r>
      <w:r w:rsidR="004252D5" w:rsidRPr="0074669D">
        <w:rPr>
          <w:rFonts w:ascii="Times New Roman" w:hAnsi="Times New Roman" w:cs="Times New Roman"/>
          <w:sz w:val="24"/>
          <w:szCs w:val="24"/>
        </w:rPr>
        <w:t>njësive</w:t>
      </w:r>
      <w:r w:rsidR="00D61986" w:rsidRPr="0074669D">
        <w:rPr>
          <w:rFonts w:ascii="Times New Roman" w:hAnsi="Times New Roman" w:cs="Times New Roman"/>
          <w:sz w:val="24"/>
          <w:szCs w:val="24"/>
        </w:rPr>
        <w:t xml:space="preserve"> përgjegjëse pranë institucioneve publike mbi detyrimet dhe përgjegjësitë e tyre për zbatimin e ligjit. </w:t>
      </w:r>
      <w:r w:rsidR="0013361C">
        <w:rPr>
          <w:rFonts w:ascii="Times New Roman" w:hAnsi="Times New Roman" w:cs="Times New Roman"/>
          <w:sz w:val="24"/>
          <w:szCs w:val="24"/>
        </w:rPr>
        <w:t xml:space="preserve"> </w:t>
      </w:r>
    </w:p>
    <w:p w:rsidR="00E35086" w:rsidRPr="0074669D" w:rsidRDefault="00E35086" w:rsidP="0027572C">
      <w:pPr>
        <w:numPr>
          <w:ilvl w:val="0"/>
          <w:numId w:val="5"/>
        </w:numPr>
        <w:spacing w:after="0" w:line="276" w:lineRule="auto"/>
        <w:ind w:left="360"/>
        <w:jc w:val="both"/>
        <w:rPr>
          <w:rFonts w:ascii="Times New Roman" w:eastAsia="MS Mincho" w:hAnsi="Times New Roman" w:cs="Times New Roman"/>
          <w:sz w:val="24"/>
          <w:szCs w:val="24"/>
        </w:rPr>
      </w:pPr>
      <w:r w:rsidRPr="0074669D">
        <w:rPr>
          <w:rFonts w:ascii="Times New Roman" w:hAnsi="Times New Roman" w:cs="Times New Roman"/>
          <w:sz w:val="24"/>
          <w:szCs w:val="24"/>
        </w:rPr>
        <w:t xml:space="preserve">Marrjen e të gjitha masave ligjore dhe institucionale, lidhur me zbatimin e ligjit </w:t>
      </w:r>
      <w:r w:rsidRPr="0074669D">
        <w:rPr>
          <w:rFonts w:ascii="Times New Roman" w:eastAsia="MS Mincho" w:hAnsi="Times New Roman" w:cs="Times New Roman"/>
          <w:sz w:val="24"/>
          <w:szCs w:val="24"/>
        </w:rPr>
        <w:t>nr. 9367, datë 7.4.2005 “</w:t>
      </w:r>
      <w:r w:rsidRPr="0074669D">
        <w:rPr>
          <w:rFonts w:ascii="Times New Roman" w:eastAsia="MS Mincho" w:hAnsi="Times New Roman" w:cs="Times New Roman"/>
          <w:i/>
          <w:sz w:val="24"/>
          <w:szCs w:val="24"/>
        </w:rPr>
        <w:t>Për parandalimin e konfliktit të interesave në ushtrimin e funksioneve publike”</w:t>
      </w:r>
      <w:r w:rsidRPr="0074669D">
        <w:rPr>
          <w:rFonts w:ascii="Times New Roman" w:eastAsia="MS Mincho" w:hAnsi="Times New Roman" w:cs="Times New Roman"/>
          <w:sz w:val="24"/>
          <w:szCs w:val="24"/>
        </w:rPr>
        <w:t>, i ndryshuar në drejtim</w:t>
      </w:r>
      <w:r w:rsidR="006E3925" w:rsidRPr="0074669D">
        <w:rPr>
          <w:rFonts w:ascii="Times New Roman" w:eastAsia="MS Mincho" w:hAnsi="Times New Roman" w:cs="Times New Roman"/>
          <w:sz w:val="24"/>
          <w:szCs w:val="24"/>
        </w:rPr>
        <w:t xml:space="preserve"> të rritjes së kapaciteteve të Autoriteteve P</w:t>
      </w:r>
      <w:r w:rsidRPr="0074669D">
        <w:rPr>
          <w:rFonts w:ascii="Times New Roman" w:eastAsia="MS Mincho" w:hAnsi="Times New Roman" w:cs="Times New Roman"/>
          <w:sz w:val="24"/>
          <w:szCs w:val="24"/>
        </w:rPr>
        <w:t xml:space="preserve">ërgjegjëse. Kështu, </w:t>
      </w:r>
      <w:r w:rsidRPr="0074669D">
        <w:rPr>
          <w:rFonts w:ascii="Times New Roman" w:hAnsi="Times New Roman" w:cs="Times New Roman"/>
          <w:sz w:val="24"/>
          <w:szCs w:val="24"/>
        </w:rPr>
        <w:t>gjatë viti</w:t>
      </w:r>
      <w:r w:rsidR="00800326" w:rsidRPr="0074669D">
        <w:rPr>
          <w:rFonts w:ascii="Times New Roman" w:hAnsi="Times New Roman" w:cs="Times New Roman"/>
          <w:sz w:val="24"/>
          <w:szCs w:val="24"/>
        </w:rPr>
        <w:t>t</w:t>
      </w:r>
      <w:r w:rsidRPr="0074669D">
        <w:rPr>
          <w:rFonts w:ascii="Times New Roman" w:hAnsi="Times New Roman" w:cs="Times New Roman"/>
          <w:sz w:val="24"/>
          <w:szCs w:val="24"/>
        </w:rPr>
        <w:t xml:space="preserve"> raportues, në bashkëpunim të ngushtë me ekspert</w:t>
      </w:r>
      <w:r w:rsidR="006E3925" w:rsidRPr="0074669D">
        <w:rPr>
          <w:rFonts w:ascii="Times New Roman" w:hAnsi="Times New Roman" w:cs="Times New Roman"/>
          <w:sz w:val="24"/>
          <w:szCs w:val="24"/>
        </w:rPr>
        <w:t xml:space="preserve">ët e Projektit të Binjakëzimit, ekspertët </w:t>
      </w:r>
      <w:r w:rsidRPr="0074669D">
        <w:rPr>
          <w:rFonts w:ascii="Times New Roman" w:hAnsi="Times New Roman" w:cs="Times New Roman"/>
          <w:sz w:val="24"/>
          <w:szCs w:val="24"/>
        </w:rPr>
        <w:t>vendas dhe ASPA u finalizua rishikimi i kurrikulës mbi parandalimin e konfliktit të interesave, si</w:t>
      </w:r>
      <w:r w:rsidR="00644D88" w:rsidRPr="0074669D">
        <w:rPr>
          <w:rFonts w:ascii="Times New Roman" w:hAnsi="Times New Roman" w:cs="Times New Roman"/>
          <w:sz w:val="24"/>
          <w:szCs w:val="24"/>
        </w:rPr>
        <w:t xml:space="preserve"> dhe u zhvillua një trajnim traj</w:t>
      </w:r>
      <w:r w:rsidRPr="0074669D">
        <w:rPr>
          <w:rFonts w:ascii="Times New Roman" w:hAnsi="Times New Roman" w:cs="Times New Roman"/>
          <w:sz w:val="24"/>
          <w:szCs w:val="24"/>
        </w:rPr>
        <w:t xml:space="preserve">nerësh, të cilët u angazhuan në zhvillimin e sesioneve trajnuese për </w:t>
      </w:r>
      <w:r w:rsidR="006E3925" w:rsidRPr="0074669D">
        <w:rPr>
          <w:rFonts w:ascii="Times New Roman" w:hAnsi="Times New Roman" w:cs="Times New Roman"/>
          <w:sz w:val="24"/>
          <w:szCs w:val="24"/>
        </w:rPr>
        <w:t>Autoritetet P</w:t>
      </w:r>
      <w:r w:rsidRPr="0074669D">
        <w:rPr>
          <w:rFonts w:ascii="Times New Roman" w:hAnsi="Times New Roman" w:cs="Times New Roman"/>
          <w:sz w:val="24"/>
          <w:szCs w:val="24"/>
        </w:rPr>
        <w:t>ërgjegjëse. Në këtë kuadër, gjatë muajve maj</w:t>
      </w:r>
      <w:r w:rsidR="0027572C" w:rsidRPr="0074669D">
        <w:rPr>
          <w:rFonts w:ascii="Times New Roman" w:hAnsi="Times New Roman" w:cs="Times New Roman"/>
          <w:sz w:val="24"/>
          <w:szCs w:val="24"/>
        </w:rPr>
        <w:t xml:space="preserve"> </w:t>
      </w:r>
      <w:r w:rsidRPr="0074669D">
        <w:rPr>
          <w:rFonts w:ascii="Times New Roman" w:hAnsi="Times New Roman" w:cs="Times New Roman"/>
          <w:sz w:val="24"/>
          <w:szCs w:val="24"/>
        </w:rPr>
        <w:t>-</w:t>
      </w:r>
      <w:r w:rsidR="0027572C" w:rsidRPr="0074669D">
        <w:rPr>
          <w:rFonts w:ascii="Times New Roman" w:hAnsi="Times New Roman" w:cs="Times New Roman"/>
          <w:sz w:val="24"/>
          <w:szCs w:val="24"/>
        </w:rPr>
        <w:t xml:space="preserve"> </w:t>
      </w:r>
      <w:r w:rsidRPr="0074669D">
        <w:rPr>
          <w:rFonts w:ascii="Times New Roman" w:hAnsi="Times New Roman" w:cs="Times New Roman"/>
          <w:sz w:val="24"/>
          <w:szCs w:val="24"/>
        </w:rPr>
        <w:t>qershor 2018, si dhe në muajin dhjetor 2018</w:t>
      </w:r>
      <w:r w:rsidR="0027572C" w:rsidRPr="0074669D">
        <w:rPr>
          <w:rFonts w:ascii="Times New Roman" w:hAnsi="Times New Roman" w:cs="Times New Roman"/>
          <w:sz w:val="24"/>
          <w:szCs w:val="24"/>
        </w:rPr>
        <w:t>,</w:t>
      </w:r>
      <w:r w:rsidRPr="0074669D">
        <w:rPr>
          <w:rFonts w:ascii="Times New Roman" w:hAnsi="Times New Roman" w:cs="Times New Roman"/>
          <w:sz w:val="24"/>
          <w:szCs w:val="24"/>
        </w:rPr>
        <w:t xml:space="preserve"> u zhvilluan trajnimet për autoritet</w:t>
      </w:r>
      <w:r w:rsidR="009C3DA0" w:rsidRPr="0074669D">
        <w:rPr>
          <w:rFonts w:ascii="Times New Roman" w:hAnsi="Times New Roman" w:cs="Times New Roman"/>
          <w:sz w:val="24"/>
          <w:szCs w:val="24"/>
        </w:rPr>
        <w:t>et</w:t>
      </w:r>
      <w:r w:rsidRPr="0074669D">
        <w:rPr>
          <w:rFonts w:ascii="Times New Roman" w:hAnsi="Times New Roman" w:cs="Times New Roman"/>
          <w:sz w:val="24"/>
          <w:szCs w:val="24"/>
        </w:rPr>
        <w:t xml:space="preserve"> përgjegjëse në nivel qendror e vendor, ku 352 pjesëmarrës nga </w:t>
      </w:r>
      <w:r w:rsidR="005D2C1F" w:rsidRPr="0074669D">
        <w:rPr>
          <w:rFonts w:ascii="Times New Roman" w:hAnsi="Times New Roman" w:cs="Times New Roman"/>
          <w:sz w:val="24"/>
          <w:szCs w:val="24"/>
        </w:rPr>
        <w:t>A</w:t>
      </w:r>
      <w:r w:rsidRPr="0074669D">
        <w:rPr>
          <w:rFonts w:ascii="Times New Roman" w:hAnsi="Times New Roman" w:cs="Times New Roman"/>
          <w:sz w:val="24"/>
          <w:szCs w:val="24"/>
        </w:rPr>
        <w:t>utoritet</w:t>
      </w:r>
      <w:r w:rsidR="009C3DA0" w:rsidRPr="0074669D">
        <w:rPr>
          <w:rFonts w:ascii="Times New Roman" w:hAnsi="Times New Roman" w:cs="Times New Roman"/>
          <w:sz w:val="24"/>
          <w:szCs w:val="24"/>
        </w:rPr>
        <w:t>et</w:t>
      </w:r>
      <w:r w:rsidR="005D2C1F" w:rsidRPr="0074669D">
        <w:rPr>
          <w:rFonts w:ascii="Times New Roman" w:hAnsi="Times New Roman" w:cs="Times New Roman"/>
          <w:sz w:val="24"/>
          <w:szCs w:val="24"/>
        </w:rPr>
        <w:t xml:space="preserve"> P</w:t>
      </w:r>
      <w:r w:rsidR="00644D88" w:rsidRPr="0074669D">
        <w:rPr>
          <w:rFonts w:ascii="Times New Roman" w:hAnsi="Times New Roman" w:cs="Times New Roman"/>
          <w:sz w:val="24"/>
          <w:szCs w:val="24"/>
        </w:rPr>
        <w:t>ërgjegjëse mor</w:t>
      </w:r>
      <w:r w:rsidRPr="0074669D">
        <w:rPr>
          <w:rFonts w:ascii="Times New Roman" w:hAnsi="Times New Roman" w:cs="Times New Roman"/>
          <w:sz w:val="24"/>
          <w:szCs w:val="24"/>
        </w:rPr>
        <w:t>ën njohur</w:t>
      </w:r>
      <w:r w:rsidR="00644D88" w:rsidRPr="0074669D">
        <w:rPr>
          <w:rFonts w:ascii="Times New Roman" w:hAnsi="Times New Roman" w:cs="Times New Roman"/>
          <w:sz w:val="24"/>
          <w:szCs w:val="24"/>
        </w:rPr>
        <w:t>i</w:t>
      </w:r>
      <w:r w:rsidRPr="0074669D">
        <w:rPr>
          <w:rFonts w:ascii="Times New Roman" w:hAnsi="Times New Roman" w:cs="Times New Roman"/>
          <w:sz w:val="24"/>
          <w:szCs w:val="24"/>
        </w:rPr>
        <w:t xml:space="preserve"> lidhur me detyrat dhe përgjegjësitë e tyre</w:t>
      </w:r>
      <w:r w:rsidR="0027572C" w:rsidRPr="0074669D">
        <w:rPr>
          <w:rFonts w:ascii="Times New Roman" w:hAnsi="Times New Roman" w:cs="Times New Roman"/>
          <w:sz w:val="24"/>
          <w:szCs w:val="24"/>
        </w:rPr>
        <w:t>,</w:t>
      </w:r>
      <w:r w:rsidRPr="0074669D">
        <w:rPr>
          <w:rFonts w:ascii="Times New Roman" w:hAnsi="Times New Roman" w:cs="Times New Roman"/>
          <w:sz w:val="24"/>
          <w:szCs w:val="24"/>
        </w:rPr>
        <w:t xml:space="preserve"> të parashikuara nga ligji për parandalimin e konfliktit të interesave</w:t>
      </w:r>
      <w:r w:rsidR="005D2C1F" w:rsidRPr="0074669D">
        <w:rPr>
          <w:rFonts w:ascii="Times New Roman" w:hAnsi="Times New Roman" w:cs="Times New Roman"/>
          <w:sz w:val="24"/>
          <w:szCs w:val="24"/>
        </w:rPr>
        <w:t>;</w:t>
      </w:r>
    </w:p>
    <w:p w:rsidR="00E35086" w:rsidRPr="0074669D" w:rsidRDefault="007D746C" w:rsidP="0027572C">
      <w:pPr>
        <w:numPr>
          <w:ilvl w:val="0"/>
          <w:numId w:val="5"/>
        </w:numPr>
        <w:spacing w:after="0" w:line="276" w:lineRule="auto"/>
        <w:ind w:left="360"/>
        <w:jc w:val="both"/>
        <w:rPr>
          <w:rFonts w:ascii="Times New Roman" w:eastAsia="MS Mincho" w:hAnsi="Times New Roman" w:cs="Times New Roman"/>
          <w:sz w:val="24"/>
          <w:szCs w:val="24"/>
        </w:rPr>
      </w:pPr>
      <w:r w:rsidRPr="0074669D">
        <w:rPr>
          <w:rFonts w:ascii="Times New Roman" w:hAnsi="Times New Roman" w:cs="Times New Roman"/>
          <w:sz w:val="24"/>
          <w:szCs w:val="24"/>
        </w:rPr>
        <w:t>Forcimi i marr</w:t>
      </w:r>
      <w:r w:rsidR="00C26AAF" w:rsidRPr="0074669D">
        <w:rPr>
          <w:rFonts w:ascii="Times New Roman" w:hAnsi="Times New Roman" w:cs="Times New Roman"/>
          <w:sz w:val="24"/>
          <w:szCs w:val="24"/>
        </w:rPr>
        <w:t>ë</w:t>
      </w:r>
      <w:r w:rsidRPr="0074669D">
        <w:rPr>
          <w:rFonts w:ascii="Times New Roman" w:hAnsi="Times New Roman" w:cs="Times New Roman"/>
          <w:sz w:val="24"/>
          <w:szCs w:val="24"/>
        </w:rPr>
        <w:t>dh</w:t>
      </w:r>
      <w:r w:rsidR="00C26AAF" w:rsidRPr="0074669D">
        <w:rPr>
          <w:rFonts w:ascii="Times New Roman" w:hAnsi="Times New Roman" w:cs="Times New Roman"/>
          <w:sz w:val="24"/>
          <w:szCs w:val="24"/>
        </w:rPr>
        <w:t>ë</w:t>
      </w:r>
      <w:r w:rsidR="00644D88" w:rsidRPr="0074669D">
        <w:rPr>
          <w:rFonts w:ascii="Times New Roman" w:hAnsi="Times New Roman" w:cs="Times New Roman"/>
          <w:sz w:val="24"/>
          <w:szCs w:val="24"/>
        </w:rPr>
        <w:t>nieve institucionale me Kuvendin</w:t>
      </w:r>
      <w:r w:rsidRPr="0074669D">
        <w:rPr>
          <w:rFonts w:ascii="Times New Roman" w:hAnsi="Times New Roman" w:cs="Times New Roman"/>
          <w:sz w:val="24"/>
          <w:szCs w:val="24"/>
        </w:rPr>
        <w:t xml:space="preserve"> e Republik</w:t>
      </w:r>
      <w:r w:rsidR="00C26AAF" w:rsidRPr="0074669D">
        <w:rPr>
          <w:rFonts w:ascii="Times New Roman" w:hAnsi="Times New Roman" w:cs="Times New Roman"/>
          <w:sz w:val="24"/>
          <w:szCs w:val="24"/>
        </w:rPr>
        <w:t>ë</w:t>
      </w:r>
      <w:r w:rsidRPr="0074669D">
        <w:rPr>
          <w:rFonts w:ascii="Times New Roman" w:hAnsi="Times New Roman" w:cs="Times New Roman"/>
          <w:sz w:val="24"/>
          <w:szCs w:val="24"/>
        </w:rPr>
        <w:t>s s</w:t>
      </w:r>
      <w:r w:rsidR="00C26AAF" w:rsidRPr="0074669D">
        <w:rPr>
          <w:rFonts w:ascii="Times New Roman" w:hAnsi="Times New Roman" w:cs="Times New Roman"/>
          <w:sz w:val="24"/>
          <w:szCs w:val="24"/>
        </w:rPr>
        <w:t>ë</w:t>
      </w:r>
      <w:r w:rsidRPr="0074669D">
        <w:rPr>
          <w:rFonts w:ascii="Times New Roman" w:hAnsi="Times New Roman" w:cs="Times New Roman"/>
          <w:sz w:val="24"/>
          <w:szCs w:val="24"/>
        </w:rPr>
        <w:t xml:space="preserve"> Shqip</w:t>
      </w:r>
      <w:r w:rsidR="00C26AAF" w:rsidRPr="0074669D">
        <w:rPr>
          <w:rFonts w:ascii="Times New Roman" w:hAnsi="Times New Roman" w:cs="Times New Roman"/>
          <w:sz w:val="24"/>
          <w:szCs w:val="24"/>
        </w:rPr>
        <w:t>ë</w:t>
      </w:r>
      <w:r w:rsidRPr="0074669D">
        <w:rPr>
          <w:rFonts w:ascii="Times New Roman" w:hAnsi="Times New Roman" w:cs="Times New Roman"/>
          <w:sz w:val="24"/>
          <w:szCs w:val="24"/>
        </w:rPr>
        <w:t>ris</w:t>
      </w:r>
      <w:r w:rsidR="00C26AAF" w:rsidRPr="0074669D">
        <w:rPr>
          <w:rFonts w:ascii="Times New Roman" w:hAnsi="Times New Roman" w:cs="Times New Roman"/>
          <w:sz w:val="24"/>
          <w:szCs w:val="24"/>
        </w:rPr>
        <w:t>ë, ku përgjatë vitit raportues, në bashkëpunim të ngushtë si me ekspertët e projektit të binjakëzimit dhe ekspertët vendas u organizua një Simpozium mbi Konfliktin e Interesit</w:t>
      </w:r>
      <w:r w:rsidR="0027572C" w:rsidRPr="0074669D">
        <w:rPr>
          <w:rFonts w:ascii="Times New Roman" w:hAnsi="Times New Roman" w:cs="Times New Roman"/>
          <w:sz w:val="24"/>
          <w:szCs w:val="24"/>
        </w:rPr>
        <w:t>,</w:t>
      </w:r>
      <w:r w:rsidR="00C26AAF" w:rsidRPr="0074669D">
        <w:rPr>
          <w:rFonts w:ascii="Times New Roman" w:hAnsi="Times New Roman" w:cs="Times New Roman"/>
          <w:sz w:val="24"/>
          <w:szCs w:val="24"/>
        </w:rPr>
        <w:t xml:space="preserve"> ku u ftuan të merrnin pjesë të gjithë deputetët.</w:t>
      </w:r>
      <w:r w:rsidR="00C26AAF" w:rsidRPr="0074669D">
        <w:rPr>
          <w:rFonts w:ascii="Times New Roman" w:hAnsi="Times New Roman"/>
          <w:sz w:val="24"/>
          <w:szCs w:val="24"/>
        </w:rPr>
        <w:t xml:space="preserve"> Në vijim, Inspek</w:t>
      </w:r>
      <w:r w:rsidR="00644D88" w:rsidRPr="0074669D">
        <w:rPr>
          <w:rFonts w:ascii="Times New Roman" w:hAnsi="Times New Roman"/>
          <w:sz w:val="24"/>
          <w:szCs w:val="24"/>
        </w:rPr>
        <w:t>torati i Lartë me burimet e tij</w:t>
      </w:r>
      <w:r w:rsidR="00C26AAF" w:rsidRPr="0074669D">
        <w:rPr>
          <w:rFonts w:ascii="Times New Roman" w:hAnsi="Times New Roman"/>
          <w:sz w:val="24"/>
          <w:szCs w:val="24"/>
        </w:rPr>
        <w:t xml:space="preserve"> institucionale dhe në bashkëpunim të ngushtë me administratën e Kuvendit, gjatë muajit nëntor 2018</w:t>
      </w:r>
      <w:r w:rsidR="0027572C" w:rsidRPr="0074669D">
        <w:rPr>
          <w:rFonts w:ascii="Times New Roman" w:hAnsi="Times New Roman"/>
          <w:sz w:val="24"/>
          <w:szCs w:val="24"/>
        </w:rPr>
        <w:t>,</w:t>
      </w:r>
      <w:r w:rsidR="00C26AAF" w:rsidRPr="0074669D">
        <w:rPr>
          <w:rFonts w:ascii="Times New Roman" w:hAnsi="Times New Roman"/>
          <w:sz w:val="24"/>
          <w:szCs w:val="24"/>
        </w:rPr>
        <w:t xml:space="preserve"> zhv</w:t>
      </w:r>
      <w:r w:rsidR="005D2C1F" w:rsidRPr="0074669D">
        <w:rPr>
          <w:rFonts w:ascii="Times New Roman" w:hAnsi="Times New Roman"/>
          <w:sz w:val="24"/>
          <w:szCs w:val="24"/>
        </w:rPr>
        <w:t>illoi sesion trajnues tre-ditor</w:t>
      </w:r>
      <w:r w:rsidR="00C26AAF" w:rsidRPr="0074669D">
        <w:rPr>
          <w:rFonts w:ascii="Times New Roman" w:hAnsi="Times New Roman"/>
          <w:sz w:val="24"/>
          <w:szCs w:val="24"/>
        </w:rPr>
        <w:t xml:space="preserve"> për deputetët, </w:t>
      </w:r>
      <w:r w:rsidR="005D2C1F" w:rsidRPr="0074669D">
        <w:rPr>
          <w:rFonts w:ascii="Times New Roman" w:hAnsi="Times New Roman"/>
          <w:sz w:val="24"/>
          <w:szCs w:val="24"/>
        </w:rPr>
        <w:t>ku</w:t>
      </w:r>
      <w:r w:rsidR="00C26AAF" w:rsidRPr="0074669D">
        <w:rPr>
          <w:rFonts w:ascii="Times New Roman" w:hAnsi="Times New Roman"/>
          <w:sz w:val="24"/>
          <w:szCs w:val="24"/>
        </w:rPr>
        <w:t xml:space="preserve"> u trajtuan çë</w:t>
      </w:r>
      <w:r w:rsidR="0027572C" w:rsidRPr="0074669D">
        <w:rPr>
          <w:rFonts w:ascii="Times New Roman" w:hAnsi="Times New Roman"/>
          <w:sz w:val="24"/>
          <w:szCs w:val="24"/>
        </w:rPr>
        <w:t>shtje të konfliktit të interesave</w:t>
      </w:r>
      <w:r w:rsidR="00C26AAF" w:rsidRPr="0074669D">
        <w:rPr>
          <w:rFonts w:ascii="Times New Roman" w:hAnsi="Times New Roman"/>
          <w:sz w:val="24"/>
          <w:szCs w:val="24"/>
        </w:rPr>
        <w:t>, identifikimi, trajtimi dhe zgjidhja e tyre, si dhe trajtimi i konfl</w:t>
      </w:r>
      <w:r w:rsidR="0027572C" w:rsidRPr="0074669D">
        <w:rPr>
          <w:rFonts w:ascii="Times New Roman" w:hAnsi="Times New Roman"/>
          <w:sz w:val="24"/>
          <w:szCs w:val="24"/>
        </w:rPr>
        <w:t>iktit të interesave</w:t>
      </w:r>
      <w:r w:rsidR="009C3DA0" w:rsidRPr="0074669D">
        <w:rPr>
          <w:rFonts w:ascii="Times New Roman" w:hAnsi="Times New Roman"/>
          <w:sz w:val="24"/>
          <w:szCs w:val="24"/>
        </w:rPr>
        <w:t xml:space="preserve"> në kontekstin </w:t>
      </w:r>
      <w:r w:rsidR="00C26AAF" w:rsidRPr="0074669D">
        <w:rPr>
          <w:rFonts w:ascii="Times New Roman" w:hAnsi="Times New Roman"/>
          <w:sz w:val="24"/>
          <w:szCs w:val="24"/>
        </w:rPr>
        <w:t>e zb</w:t>
      </w:r>
      <w:r w:rsidR="005D2C1F" w:rsidRPr="0074669D">
        <w:rPr>
          <w:rFonts w:ascii="Times New Roman" w:hAnsi="Times New Roman"/>
          <w:sz w:val="24"/>
          <w:szCs w:val="24"/>
        </w:rPr>
        <w:t>atimit të Kodit të Sjelljes së D</w:t>
      </w:r>
      <w:r w:rsidR="00C26AAF" w:rsidRPr="0074669D">
        <w:rPr>
          <w:rFonts w:ascii="Times New Roman" w:hAnsi="Times New Roman"/>
          <w:sz w:val="24"/>
          <w:szCs w:val="24"/>
        </w:rPr>
        <w:t>eputetëve</w:t>
      </w:r>
      <w:r w:rsidR="005D2C1F" w:rsidRPr="0074669D">
        <w:rPr>
          <w:rFonts w:ascii="Times New Roman" w:eastAsia="MS Mincho" w:hAnsi="Times New Roman" w:cs="Times New Roman"/>
          <w:sz w:val="24"/>
          <w:szCs w:val="24"/>
        </w:rPr>
        <w:t>;</w:t>
      </w:r>
    </w:p>
    <w:p w:rsidR="005D2E8B" w:rsidRPr="0074669D" w:rsidRDefault="005D2E8B" w:rsidP="0027572C">
      <w:pPr>
        <w:pStyle w:val="ListParagraph"/>
        <w:numPr>
          <w:ilvl w:val="0"/>
          <w:numId w:val="5"/>
        </w:numPr>
        <w:spacing w:after="0"/>
        <w:ind w:left="360"/>
        <w:jc w:val="both"/>
        <w:rPr>
          <w:rFonts w:ascii="Times New Roman" w:hAnsi="Times New Roman"/>
          <w:sz w:val="24"/>
          <w:szCs w:val="24"/>
        </w:rPr>
      </w:pPr>
      <w:r w:rsidRPr="0074669D">
        <w:rPr>
          <w:rFonts w:ascii="Times New Roman" w:hAnsi="Times New Roman"/>
          <w:sz w:val="24"/>
          <w:szCs w:val="24"/>
        </w:rPr>
        <w:t>Në zbatim të nenit 4/2 dhe nenit 34,</w:t>
      </w:r>
      <w:r w:rsidR="0027572C" w:rsidRPr="0074669D">
        <w:rPr>
          <w:rFonts w:ascii="Times New Roman" w:hAnsi="Times New Roman"/>
          <w:sz w:val="24"/>
          <w:szCs w:val="24"/>
        </w:rPr>
        <w:t xml:space="preserve"> të ligjit nr. 9049, datë 10.</w:t>
      </w:r>
      <w:r w:rsidRPr="0074669D">
        <w:rPr>
          <w:rFonts w:ascii="Times New Roman" w:hAnsi="Times New Roman"/>
          <w:sz w:val="24"/>
          <w:szCs w:val="24"/>
        </w:rPr>
        <w:t xml:space="preserve">4.2003 </w:t>
      </w:r>
      <w:r w:rsidRPr="0074669D">
        <w:rPr>
          <w:rFonts w:ascii="Times New Roman" w:hAnsi="Times New Roman"/>
          <w:i/>
          <w:sz w:val="24"/>
          <w:szCs w:val="24"/>
        </w:rPr>
        <w:t>“Për deklarimin dhe kontrollin e pasurive, të detyrimeve financiare të të zgjedhurve dhe të disa nëpunësve publikë”</w:t>
      </w:r>
      <w:r w:rsidRPr="0074669D">
        <w:rPr>
          <w:rFonts w:ascii="Times New Roman" w:hAnsi="Times New Roman"/>
          <w:sz w:val="24"/>
          <w:szCs w:val="24"/>
        </w:rPr>
        <w:t>, i ndryshuar, i cili i hapi rrugën mundësi</w:t>
      </w:r>
      <w:r w:rsidR="005559BD" w:rsidRPr="0074669D">
        <w:rPr>
          <w:rFonts w:ascii="Times New Roman" w:hAnsi="Times New Roman"/>
          <w:sz w:val="24"/>
          <w:szCs w:val="24"/>
        </w:rPr>
        <w:t>së së plotësimit dhe dorëzimit</w:t>
      </w:r>
      <w:r w:rsidRPr="0074669D">
        <w:rPr>
          <w:rFonts w:ascii="Times New Roman" w:hAnsi="Times New Roman"/>
          <w:sz w:val="24"/>
          <w:szCs w:val="24"/>
        </w:rPr>
        <w:t xml:space="preserve"> të deklaratave </w:t>
      </w:r>
      <w:r w:rsidR="005559BD" w:rsidRPr="0074669D">
        <w:rPr>
          <w:rFonts w:ascii="Times New Roman" w:hAnsi="Times New Roman"/>
          <w:sz w:val="24"/>
          <w:szCs w:val="24"/>
        </w:rPr>
        <w:t>në mënyrë elektronike</w:t>
      </w:r>
      <w:r w:rsidR="00193053" w:rsidRPr="0074669D">
        <w:rPr>
          <w:rFonts w:ascii="Times New Roman" w:hAnsi="Times New Roman"/>
          <w:sz w:val="24"/>
          <w:szCs w:val="24"/>
        </w:rPr>
        <w:t>, Inspektorati i Lartë vijoi</w:t>
      </w:r>
      <w:r w:rsidRPr="0074669D">
        <w:rPr>
          <w:rFonts w:ascii="Times New Roman" w:hAnsi="Times New Roman"/>
          <w:sz w:val="24"/>
          <w:szCs w:val="24"/>
        </w:rPr>
        <w:t xml:space="preserve"> procesin e ngritjes së sistemit elektronik të deklarimit të interesave privatë, i cili do të mundësojë rritjen e efikasitetit në plotësimin, administrimin, kontrollin e pasurive, detyrimeve financiare të të zgjedhurve dhe të disa nëpunësve publikë, si dhe publikimin e të dhënave në deklaratat e interesave privatë për konsultim nga publiku, media, shoqëria civile apo çdo palë tjetër e interesuar. Në këtë kuadër, gjatë vitit raportues, Inspektorati i Lartë bashkëpunoi ngushtësisht me USAID dhe Këshillin e Evropës</w:t>
      </w:r>
      <w:r w:rsidR="0027572C" w:rsidRPr="0074669D">
        <w:rPr>
          <w:rFonts w:ascii="Times New Roman" w:hAnsi="Times New Roman"/>
          <w:sz w:val="24"/>
          <w:szCs w:val="24"/>
        </w:rPr>
        <w:t>,</w:t>
      </w:r>
      <w:r w:rsidRPr="0074669D">
        <w:rPr>
          <w:rFonts w:ascii="Times New Roman" w:hAnsi="Times New Roman"/>
          <w:sz w:val="24"/>
          <w:szCs w:val="24"/>
        </w:rPr>
        <w:t xml:space="preserve"> duke siguruar </w:t>
      </w:r>
      <w:r w:rsidR="00E35086" w:rsidRPr="0074669D">
        <w:rPr>
          <w:rFonts w:ascii="Times New Roman" w:hAnsi="Times New Roman"/>
          <w:sz w:val="24"/>
          <w:szCs w:val="24"/>
        </w:rPr>
        <w:t xml:space="preserve">zbatimin e detyrimeve kontraktuale lidhur </w:t>
      </w:r>
      <w:r w:rsidR="00E35086" w:rsidRPr="0074669D">
        <w:rPr>
          <w:rFonts w:ascii="Times New Roman" w:hAnsi="Times New Roman"/>
          <w:sz w:val="24"/>
          <w:szCs w:val="24"/>
        </w:rPr>
        <w:lastRenderedPageBreak/>
        <w:t xml:space="preserve">me </w:t>
      </w:r>
      <w:r w:rsidRPr="0074669D">
        <w:rPr>
          <w:rFonts w:ascii="Times New Roman" w:hAnsi="Times New Roman"/>
          <w:sz w:val="24"/>
          <w:szCs w:val="24"/>
        </w:rPr>
        <w:t>zhvillimin e programit të sistemit dhe</w:t>
      </w:r>
      <w:r w:rsidR="00E35086" w:rsidRPr="0074669D">
        <w:rPr>
          <w:rFonts w:ascii="Times New Roman" w:hAnsi="Times New Roman"/>
          <w:sz w:val="24"/>
          <w:szCs w:val="24"/>
        </w:rPr>
        <w:t xml:space="preserve"> instalimit/konfigurimit të</w:t>
      </w:r>
      <w:r w:rsidRPr="0074669D">
        <w:rPr>
          <w:rFonts w:ascii="Times New Roman" w:hAnsi="Times New Roman"/>
          <w:sz w:val="24"/>
          <w:szCs w:val="24"/>
        </w:rPr>
        <w:t xml:space="preserve"> paj</w:t>
      </w:r>
      <w:r w:rsidR="00F7312A" w:rsidRPr="0074669D">
        <w:rPr>
          <w:rFonts w:ascii="Times New Roman" w:hAnsi="Times New Roman"/>
          <w:sz w:val="24"/>
          <w:szCs w:val="24"/>
        </w:rPr>
        <w:t>isjeve</w:t>
      </w:r>
      <w:r w:rsidR="005D2C1F" w:rsidRPr="0074669D">
        <w:rPr>
          <w:rFonts w:ascii="Times New Roman" w:hAnsi="Times New Roman"/>
          <w:sz w:val="24"/>
          <w:szCs w:val="24"/>
        </w:rPr>
        <w:t xml:space="preserve"> elektronike </w:t>
      </w:r>
      <w:r w:rsidR="00E35086" w:rsidRPr="0074669D">
        <w:rPr>
          <w:rFonts w:ascii="Times New Roman" w:hAnsi="Times New Roman"/>
          <w:sz w:val="24"/>
          <w:szCs w:val="24"/>
        </w:rPr>
        <w:t>të nevojshme për këtë sistem</w:t>
      </w:r>
      <w:r w:rsidR="00FD08E9" w:rsidRPr="0074669D">
        <w:rPr>
          <w:rFonts w:ascii="Times New Roman" w:hAnsi="Times New Roman"/>
          <w:sz w:val="24"/>
          <w:szCs w:val="24"/>
        </w:rPr>
        <w:t>;</w:t>
      </w:r>
    </w:p>
    <w:p w:rsidR="005D2E8B" w:rsidRPr="0074669D" w:rsidRDefault="005D2E8B" w:rsidP="0027572C">
      <w:pPr>
        <w:numPr>
          <w:ilvl w:val="0"/>
          <w:numId w:val="5"/>
        </w:numPr>
        <w:spacing w:after="0" w:line="276" w:lineRule="auto"/>
        <w:ind w:left="360"/>
        <w:jc w:val="both"/>
        <w:rPr>
          <w:rFonts w:ascii="Times New Roman" w:eastAsia="Calibri" w:hAnsi="Times New Roman" w:cs="Times New Roman"/>
          <w:b/>
          <w:sz w:val="24"/>
          <w:szCs w:val="24"/>
        </w:rPr>
      </w:pPr>
      <w:r w:rsidRPr="0074669D">
        <w:rPr>
          <w:rFonts w:ascii="Times New Roman" w:eastAsia="Batang" w:hAnsi="Times New Roman" w:cs="Times New Roman"/>
          <w:sz w:val="24"/>
          <w:szCs w:val="24"/>
        </w:rPr>
        <w:t>Ndjekjen</w:t>
      </w:r>
      <w:r w:rsidRPr="0074669D">
        <w:rPr>
          <w:rFonts w:ascii="Times New Roman" w:eastAsia="MS Mincho" w:hAnsi="Times New Roman" w:cs="Times New Roman"/>
          <w:sz w:val="24"/>
          <w:szCs w:val="24"/>
        </w:rPr>
        <w:t xml:space="preserve"> e një politike të hapur me qytetarët, median dhe shoqërinë civile, ku të gjitha kërkesat e paraqitura për publikim të deklaratave të interesave privatë, janë trajtuar në përputhje me afatet ligjore, gjë që ka rezultuar në </w:t>
      </w:r>
      <w:r w:rsidRPr="0074669D">
        <w:rPr>
          <w:rFonts w:ascii="Times New Roman" w:eastAsia="MS Mincho" w:hAnsi="Times New Roman" w:cs="Times New Roman"/>
          <w:b/>
          <w:sz w:val="24"/>
          <w:szCs w:val="24"/>
        </w:rPr>
        <w:t xml:space="preserve">publikimin e rreth </w:t>
      </w:r>
      <w:r w:rsidR="00E35086" w:rsidRPr="0074669D">
        <w:rPr>
          <w:rFonts w:ascii="Times New Roman" w:eastAsia="MS Mincho" w:hAnsi="Times New Roman" w:cs="Times New Roman"/>
          <w:b/>
          <w:sz w:val="24"/>
          <w:szCs w:val="24"/>
        </w:rPr>
        <w:t>10,489 deklara</w:t>
      </w:r>
      <w:r w:rsidR="00033749">
        <w:rPr>
          <w:rFonts w:ascii="Times New Roman" w:eastAsia="MS Mincho" w:hAnsi="Times New Roman" w:cs="Times New Roman"/>
          <w:b/>
          <w:sz w:val="24"/>
          <w:szCs w:val="24"/>
        </w:rPr>
        <w:t>tave</w:t>
      </w:r>
      <w:r w:rsidR="00E35086" w:rsidRPr="0074669D">
        <w:rPr>
          <w:rFonts w:ascii="Times New Roman" w:eastAsia="MS Mincho" w:hAnsi="Times New Roman" w:cs="Times New Roman"/>
          <w:sz w:val="24"/>
          <w:szCs w:val="24"/>
        </w:rPr>
        <w:t xml:space="preserve"> </w:t>
      </w:r>
      <w:r w:rsidRPr="0074669D">
        <w:rPr>
          <w:rFonts w:ascii="Times New Roman" w:eastAsia="MS Mincho" w:hAnsi="Times New Roman" w:cs="Times New Roman"/>
          <w:b/>
          <w:sz w:val="24"/>
          <w:szCs w:val="24"/>
        </w:rPr>
        <w:t>të interesave privatë, gjatë vitit 201</w:t>
      </w:r>
      <w:r w:rsidR="00193053" w:rsidRPr="0074669D">
        <w:rPr>
          <w:rFonts w:ascii="Times New Roman" w:eastAsia="MS Mincho" w:hAnsi="Times New Roman" w:cs="Times New Roman"/>
          <w:b/>
          <w:sz w:val="24"/>
          <w:szCs w:val="24"/>
        </w:rPr>
        <w:t>8</w:t>
      </w:r>
      <w:r w:rsidRPr="0074669D">
        <w:rPr>
          <w:rFonts w:ascii="Times New Roman" w:eastAsia="MS Mincho" w:hAnsi="Times New Roman" w:cs="Times New Roman"/>
          <w:b/>
          <w:sz w:val="24"/>
          <w:szCs w:val="24"/>
        </w:rPr>
        <w:t>.</w:t>
      </w:r>
    </w:p>
    <w:p w:rsidR="005D2E8B" w:rsidRPr="0074669D" w:rsidRDefault="005D2E8B" w:rsidP="00B150D3">
      <w:pPr>
        <w:spacing w:after="0" w:line="276" w:lineRule="auto"/>
        <w:ind w:left="720"/>
        <w:jc w:val="both"/>
        <w:rPr>
          <w:rFonts w:ascii="Times New Roman" w:eastAsia="Batang" w:hAnsi="Times New Roman" w:cs="Times New Roman"/>
          <w:b/>
          <w:sz w:val="24"/>
          <w:szCs w:val="24"/>
        </w:rPr>
      </w:pPr>
    </w:p>
    <w:p w:rsidR="005D2E8B" w:rsidRPr="0074669D" w:rsidRDefault="005D2E8B" w:rsidP="00A112DB">
      <w:pPr>
        <w:pStyle w:val="Heading1"/>
        <w:spacing w:before="0" w:after="0"/>
        <w:ind w:left="360" w:hanging="360"/>
      </w:pPr>
      <w:bookmarkStart w:id="92" w:name="_PRIORITET_PËR_VITIN"/>
      <w:bookmarkStart w:id="93" w:name="_Toc477508441"/>
      <w:bookmarkStart w:id="94" w:name="_Toc2773446"/>
      <w:bookmarkStart w:id="95" w:name="_Toc2773519"/>
      <w:bookmarkStart w:id="96" w:name="_Toc6236243"/>
      <w:bookmarkEnd w:id="92"/>
      <w:r w:rsidRPr="0074669D">
        <w:t>PRIORITET PËR VITIN 201</w:t>
      </w:r>
      <w:bookmarkEnd w:id="91"/>
      <w:bookmarkEnd w:id="93"/>
      <w:r w:rsidR="008E6300" w:rsidRPr="0074669D">
        <w:t>9</w:t>
      </w:r>
      <w:bookmarkEnd w:id="94"/>
      <w:bookmarkEnd w:id="95"/>
      <w:bookmarkEnd w:id="96"/>
    </w:p>
    <w:p w:rsidR="005D2E8B" w:rsidRPr="0074669D" w:rsidRDefault="005D2E8B" w:rsidP="00B150D3">
      <w:pPr>
        <w:pStyle w:val="ListParagraph"/>
        <w:numPr>
          <w:ilvl w:val="0"/>
          <w:numId w:val="9"/>
        </w:numPr>
        <w:spacing w:after="0"/>
        <w:jc w:val="both"/>
        <w:rPr>
          <w:rFonts w:ascii="Times New Roman" w:hAnsi="Times New Roman"/>
          <w:sz w:val="24"/>
          <w:szCs w:val="24"/>
        </w:rPr>
      </w:pPr>
      <w:r w:rsidRPr="0074669D">
        <w:rPr>
          <w:rFonts w:ascii="Times New Roman" w:hAnsi="Times New Roman"/>
          <w:sz w:val="24"/>
          <w:szCs w:val="24"/>
        </w:rPr>
        <w:t>Ruajtja dhe forcimi i pavarësisë dhe integritetit institucional, duke qenë kështu garant i paanshmërisë dhe objektivitetit të Inspektoratit të Lartë</w:t>
      </w:r>
      <w:r w:rsidR="00FD08E9" w:rsidRPr="0074669D">
        <w:rPr>
          <w:rFonts w:ascii="Times New Roman" w:hAnsi="Times New Roman"/>
          <w:sz w:val="24"/>
          <w:szCs w:val="24"/>
        </w:rPr>
        <w:t>;</w:t>
      </w:r>
      <w:r w:rsidRPr="0074669D">
        <w:rPr>
          <w:rFonts w:ascii="Times New Roman" w:hAnsi="Times New Roman"/>
          <w:sz w:val="24"/>
          <w:szCs w:val="24"/>
        </w:rPr>
        <w:t xml:space="preserve"> </w:t>
      </w:r>
    </w:p>
    <w:p w:rsidR="005D2E8B" w:rsidRPr="0074669D" w:rsidRDefault="005D2E8B" w:rsidP="00B150D3">
      <w:pPr>
        <w:pStyle w:val="ListParagraph"/>
        <w:numPr>
          <w:ilvl w:val="0"/>
          <w:numId w:val="9"/>
        </w:numPr>
        <w:spacing w:after="0"/>
        <w:jc w:val="both"/>
        <w:rPr>
          <w:rFonts w:ascii="Times New Roman" w:hAnsi="Times New Roman"/>
          <w:sz w:val="24"/>
          <w:szCs w:val="24"/>
        </w:rPr>
      </w:pPr>
      <w:r w:rsidRPr="0074669D">
        <w:rPr>
          <w:rFonts w:ascii="Times New Roman" w:hAnsi="Times New Roman"/>
          <w:sz w:val="24"/>
          <w:szCs w:val="24"/>
        </w:rPr>
        <w:t>Vendosmëri në luftën kundër korrupsionit, duke garantuar vijueshmërinë e zbatimit të detyrimeve kushtetuese dhe ligjore, në kuadër të procesit të rivlerësimit kalimtar të gjyqtarëve dhe prokurorëve (vetting) në hartimin dhe dërgimin pranë institucioneve të rivlerësimit dhe ONM, të dokumentacionit të plotë, së bashku me raportet e hollësishme dhe të arsyetuara sipas konkluzioneve të kërkuara nga neni 33 i ligjit nr. 84/2016.</w:t>
      </w:r>
    </w:p>
    <w:p w:rsidR="005D2E8B" w:rsidRPr="0074669D" w:rsidRDefault="005D2E8B" w:rsidP="00B150D3">
      <w:pPr>
        <w:pStyle w:val="ListParagraph"/>
        <w:numPr>
          <w:ilvl w:val="0"/>
          <w:numId w:val="9"/>
        </w:numPr>
        <w:spacing w:after="0"/>
        <w:jc w:val="both"/>
        <w:rPr>
          <w:rFonts w:ascii="Times New Roman" w:hAnsi="Times New Roman"/>
          <w:sz w:val="24"/>
          <w:szCs w:val="24"/>
        </w:rPr>
      </w:pPr>
      <w:r w:rsidRPr="0074669D">
        <w:rPr>
          <w:rFonts w:ascii="Times New Roman" w:hAnsi="Times New Roman"/>
          <w:sz w:val="24"/>
          <w:szCs w:val="24"/>
        </w:rPr>
        <w:t>Ndjekja dhe zbatimi i skemës së kontrollit të deklaratave të interesave privatë të subjekteve deklarues, në përputhje me kërkesat ligjore të parashikuar</w:t>
      </w:r>
      <w:r w:rsidR="007162DB" w:rsidRPr="0074669D">
        <w:rPr>
          <w:rFonts w:ascii="Times New Roman" w:hAnsi="Times New Roman"/>
          <w:sz w:val="24"/>
          <w:szCs w:val="24"/>
        </w:rPr>
        <w:t>a</w:t>
      </w:r>
      <w:r w:rsidRPr="0074669D">
        <w:rPr>
          <w:rFonts w:ascii="Times New Roman" w:hAnsi="Times New Roman"/>
          <w:sz w:val="24"/>
          <w:szCs w:val="24"/>
        </w:rPr>
        <w:t xml:space="preserve"> nga ligji nr. 9049, datë 10.4.2003 </w:t>
      </w:r>
      <w:r w:rsidRPr="0074669D">
        <w:rPr>
          <w:rFonts w:ascii="Times New Roman" w:hAnsi="Times New Roman"/>
          <w:i/>
          <w:sz w:val="24"/>
          <w:szCs w:val="24"/>
        </w:rPr>
        <w:t>“Për deklarimin…”,</w:t>
      </w:r>
      <w:r w:rsidR="005D7016" w:rsidRPr="0074669D">
        <w:rPr>
          <w:rFonts w:ascii="Times New Roman" w:hAnsi="Times New Roman"/>
          <w:sz w:val="24"/>
          <w:szCs w:val="24"/>
        </w:rPr>
        <w:t xml:space="preserve"> i ndryshuar, si dhe ligji </w:t>
      </w:r>
      <w:r w:rsidRPr="0074669D">
        <w:rPr>
          <w:rFonts w:ascii="Times New Roman" w:hAnsi="Times New Roman"/>
          <w:sz w:val="24"/>
          <w:szCs w:val="24"/>
        </w:rPr>
        <w:t xml:space="preserve">nr. 9367, datë 7.4.2005 </w:t>
      </w:r>
      <w:r w:rsidRPr="0074669D">
        <w:rPr>
          <w:rFonts w:ascii="Times New Roman" w:hAnsi="Times New Roman"/>
          <w:i/>
          <w:sz w:val="24"/>
          <w:szCs w:val="24"/>
        </w:rPr>
        <w:t>“Për parandalimin e konfliktit të interesave...”</w:t>
      </w:r>
      <w:r w:rsidR="00034B1E" w:rsidRPr="0074669D">
        <w:rPr>
          <w:rFonts w:ascii="Times New Roman" w:hAnsi="Times New Roman"/>
          <w:sz w:val="24"/>
          <w:szCs w:val="24"/>
        </w:rPr>
        <w:t>, i ndryshuar;</w:t>
      </w:r>
    </w:p>
    <w:p w:rsidR="005D2E8B" w:rsidRPr="0074669D" w:rsidRDefault="005D2E8B" w:rsidP="00B150D3">
      <w:pPr>
        <w:pStyle w:val="ListParagraph"/>
        <w:numPr>
          <w:ilvl w:val="0"/>
          <w:numId w:val="9"/>
        </w:numPr>
        <w:spacing w:after="0"/>
        <w:jc w:val="both"/>
        <w:rPr>
          <w:rFonts w:ascii="Times New Roman" w:hAnsi="Times New Roman"/>
          <w:sz w:val="24"/>
          <w:szCs w:val="24"/>
        </w:rPr>
      </w:pPr>
      <w:r w:rsidRPr="0074669D">
        <w:rPr>
          <w:rFonts w:ascii="Times New Roman" w:hAnsi="Times New Roman"/>
          <w:sz w:val="24"/>
          <w:szCs w:val="24"/>
        </w:rPr>
        <w:t xml:space="preserve">Zbatimi dhe monitorimi i ligjit nr. 60/2016, datë 2.6.2016 </w:t>
      </w:r>
      <w:r w:rsidRPr="0074669D">
        <w:rPr>
          <w:rFonts w:ascii="Times New Roman" w:hAnsi="Times New Roman"/>
          <w:i/>
          <w:sz w:val="24"/>
          <w:szCs w:val="24"/>
        </w:rPr>
        <w:t xml:space="preserve">“Për sinjalizimin dhe mbrojtjen e sinjalizuesve”, </w:t>
      </w:r>
      <w:r w:rsidRPr="0074669D">
        <w:rPr>
          <w:rFonts w:ascii="Times New Roman" w:hAnsi="Times New Roman"/>
          <w:sz w:val="24"/>
          <w:szCs w:val="24"/>
        </w:rPr>
        <w:t xml:space="preserve">në drejtim të forcimit të kapaciteteve të njësive përgjegjëse pranë organizatave të sektorit publik dhe privat, si dhe </w:t>
      </w:r>
      <w:r w:rsidR="003967A7" w:rsidRPr="0074669D">
        <w:rPr>
          <w:rFonts w:ascii="Times New Roman" w:hAnsi="Times New Roman"/>
          <w:sz w:val="24"/>
          <w:szCs w:val="24"/>
        </w:rPr>
        <w:t>ndërgjegjësi</w:t>
      </w:r>
      <w:r w:rsidR="005D7016" w:rsidRPr="0074669D">
        <w:rPr>
          <w:rFonts w:ascii="Times New Roman" w:hAnsi="Times New Roman"/>
          <w:sz w:val="24"/>
          <w:szCs w:val="24"/>
        </w:rPr>
        <w:t>mi</w:t>
      </w:r>
      <w:r w:rsidR="003967A7" w:rsidRPr="0074669D">
        <w:rPr>
          <w:rFonts w:ascii="Times New Roman" w:hAnsi="Times New Roman"/>
          <w:sz w:val="24"/>
          <w:szCs w:val="24"/>
        </w:rPr>
        <w:t xml:space="preserve"> i mëtejshëm i publikut të gjerë mbi këtë mekanizëm raportimi</w:t>
      </w:r>
      <w:r w:rsidR="00034B1E" w:rsidRPr="0074669D">
        <w:rPr>
          <w:rFonts w:ascii="Times New Roman" w:hAnsi="Times New Roman"/>
          <w:sz w:val="24"/>
          <w:szCs w:val="24"/>
        </w:rPr>
        <w:t>;</w:t>
      </w:r>
      <w:r w:rsidRPr="0074669D">
        <w:rPr>
          <w:rFonts w:ascii="Times New Roman" w:hAnsi="Times New Roman"/>
          <w:sz w:val="24"/>
          <w:szCs w:val="24"/>
        </w:rPr>
        <w:t xml:space="preserve"> </w:t>
      </w:r>
    </w:p>
    <w:p w:rsidR="005D2E8B" w:rsidRPr="0074669D" w:rsidRDefault="005D2E8B" w:rsidP="00B150D3">
      <w:pPr>
        <w:pStyle w:val="ListParagraph"/>
        <w:numPr>
          <w:ilvl w:val="0"/>
          <w:numId w:val="9"/>
        </w:numPr>
        <w:spacing w:after="0"/>
        <w:jc w:val="both"/>
        <w:rPr>
          <w:rFonts w:ascii="Times New Roman" w:hAnsi="Times New Roman"/>
          <w:sz w:val="24"/>
          <w:szCs w:val="24"/>
        </w:rPr>
      </w:pPr>
      <w:r w:rsidRPr="0074669D">
        <w:rPr>
          <w:rFonts w:ascii="Times New Roman" w:hAnsi="Times New Roman"/>
          <w:sz w:val="24"/>
          <w:szCs w:val="24"/>
        </w:rPr>
        <w:t>Forcimi i marrëdhënieve bashkëpunuese me partnerët ndërkombëtarë, në përmbushje të angazhimeve të marra në kuadër të projekteve të përbashkëta, të cilat synojnë përmirësimin e sistemit aktual për plotësimin, administrimin dhe kontrollin e formularëve të deklarimit, me qëllim rritjen e eficiencës dhe cilësisë së punës të Inspektoratit të Lartë, duke përfunduar ngr</w:t>
      </w:r>
      <w:r w:rsidR="00F7312A" w:rsidRPr="0074669D">
        <w:rPr>
          <w:rFonts w:ascii="Times New Roman" w:hAnsi="Times New Roman"/>
          <w:sz w:val="24"/>
          <w:szCs w:val="24"/>
        </w:rPr>
        <w:t>itjen dhe vënien në funksionim</w:t>
      </w:r>
      <w:r w:rsidRPr="0074669D">
        <w:rPr>
          <w:rFonts w:ascii="Times New Roman" w:hAnsi="Times New Roman"/>
          <w:sz w:val="24"/>
          <w:szCs w:val="24"/>
        </w:rPr>
        <w:t xml:space="preserve"> të sistemit elektronik të deklarimit e publikimit të deklaratave të interesave privatë</w:t>
      </w:r>
      <w:r w:rsidR="00034B1E" w:rsidRPr="0074669D">
        <w:rPr>
          <w:rFonts w:ascii="Times New Roman" w:hAnsi="Times New Roman"/>
          <w:sz w:val="24"/>
          <w:szCs w:val="24"/>
        </w:rPr>
        <w:t>;</w:t>
      </w:r>
      <w:r w:rsidRPr="0074669D">
        <w:rPr>
          <w:rFonts w:ascii="Times New Roman" w:hAnsi="Times New Roman"/>
          <w:sz w:val="24"/>
          <w:szCs w:val="24"/>
        </w:rPr>
        <w:t xml:space="preserve"> </w:t>
      </w:r>
    </w:p>
    <w:p w:rsidR="005D2E8B" w:rsidRPr="0074669D" w:rsidRDefault="005D2E8B" w:rsidP="00B150D3">
      <w:pPr>
        <w:pStyle w:val="ListParagraph"/>
        <w:numPr>
          <w:ilvl w:val="0"/>
          <w:numId w:val="9"/>
        </w:numPr>
        <w:spacing w:after="0"/>
        <w:jc w:val="both"/>
        <w:rPr>
          <w:rFonts w:ascii="Times New Roman" w:hAnsi="Times New Roman"/>
          <w:sz w:val="24"/>
          <w:szCs w:val="24"/>
        </w:rPr>
      </w:pPr>
      <w:r w:rsidRPr="0074669D">
        <w:rPr>
          <w:rFonts w:ascii="Times New Roman" w:hAnsi="Times New Roman"/>
          <w:sz w:val="24"/>
          <w:szCs w:val="24"/>
        </w:rPr>
        <w:t>Vazhdimi i ndjekjes së një politike të hapur me qytetarët, median dhe shoqërinë civile. Forcimi i mëtejshëm i urave të bashkëpunimit me median investigative. Respektimi i mekanizmave informues</w:t>
      </w:r>
      <w:r w:rsidR="00F7312A" w:rsidRPr="0074669D">
        <w:rPr>
          <w:rFonts w:ascii="Times New Roman" w:hAnsi="Times New Roman"/>
          <w:sz w:val="24"/>
          <w:szCs w:val="24"/>
        </w:rPr>
        <w:t>e</w:t>
      </w:r>
      <w:r w:rsidRPr="0074669D">
        <w:rPr>
          <w:rFonts w:ascii="Times New Roman" w:hAnsi="Times New Roman"/>
          <w:sz w:val="24"/>
          <w:szCs w:val="24"/>
        </w:rPr>
        <w:t xml:space="preserve"> ligjor</w:t>
      </w:r>
      <w:r w:rsidR="00F7312A" w:rsidRPr="0074669D">
        <w:rPr>
          <w:rFonts w:ascii="Times New Roman" w:hAnsi="Times New Roman"/>
          <w:sz w:val="24"/>
          <w:szCs w:val="24"/>
        </w:rPr>
        <w:t>e</w:t>
      </w:r>
      <w:r w:rsidRPr="0074669D">
        <w:rPr>
          <w:rFonts w:ascii="Times New Roman" w:hAnsi="Times New Roman"/>
          <w:sz w:val="24"/>
          <w:szCs w:val="24"/>
        </w:rPr>
        <w:t xml:space="preserve"> e publik</w:t>
      </w:r>
      <w:r w:rsidR="00F7312A" w:rsidRPr="0074669D">
        <w:rPr>
          <w:rFonts w:ascii="Times New Roman" w:hAnsi="Times New Roman"/>
          <w:sz w:val="24"/>
          <w:szCs w:val="24"/>
        </w:rPr>
        <w:t>e</w:t>
      </w:r>
      <w:r w:rsidRPr="0074669D">
        <w:rPr>
          <w:rFonts w:ascii="Times New Roman" w:hAnsi="Times New Roman"/>
          <w:sz w:val="24"/>
          <w:szCs w:val="24"/>
        </w:rPr>
        <w:t xml:space="preserve">, duke respektuar ligjin për të drejtën e informimit dhe atë të mbrojtjes së të dhënave personale, për publikimin e deklaratave të interesave privatë.  </w:t>
      </w:r>
    </w:p>
    <w:bookmarkEnd w:id="90"/>
    <w:p w:rsidR="009378D7" w:rsidRDefault="009378D7" w:rsidP="00033749">
      <w:pPr>
        <w:pStyle w:val="Heading1"/>
        <w:numPr>
          <w:ilvl w:val="0"/>
          <w:numId w:val="0"/>
        </w:numPr>
        <w:spacing w:before="0"/>
      </w:pPr>
    </w:p>
    <w:p w:rsidR="00033749" w:rsidRDefault="00033749" w:rsidP="00033749"/>
    <w:p w:rsidR="00033749" w:rsidRDefault="00033749" w:rsidP="00033749"/>
    <w:p w:rsidR="00033749" w:rsidRDefault="00033749" w:rsidP="00033749"/>
    <w:p w:rsidR="00033749" w:rsidRPr="00033749" w:rsidRDefault="00033749" w:rsidP="00033749"/>
    <w:p w:rsidR="00745C4B" w:rsidRPr="0074669D" w:rsidRDefault="00745C4B" w:rsidP="009378D7">
      <w:pPr>
        <w:pStyle w:val="Heading1"/>
        <w:numPr>
          <w:ilvl w:val="0"/>
          <w:numId w:val="0"/>
        </w:numPr>
        <w:spacing w:before="0"/>
        <w:ind w:left="432" w:hanging="432"/>
      </w:pPr>
      <w:bookmarkStart w:id="97" w:name="_Toc6236244"/>
      <w:r w:rsidRPr="0074669D">
        <w:lastRenderedPageBreak/>
        <w:t>ANEKSI NR. 1</w:t>
      </w:r>
      <w:bookmarkEnd w:id="97"/>
    </w:p>
    <w:p w:rsidR="00745C4B" w:rsidRPr="0074669D" w:rsidRDefault="00745C4B" w:rsidP="00B150D3">
      <w:pPr>
        <w:spacing w:after="0" w:line="276" w:lineRule="auto"/>
        <w:jc w:val="both"/>
        <w:rPr>
          <w:rFonts w:ascii="Times New Roman" w:hAnsi="Times New Roman"/>
          <w:sz w:val="24"/>
          <w:szCs w:val="24"/>
        </w:rPr>
      </w:pPr>
      <w:r w:rsidRPr="0074669D">
        <w:rPr>
          <w:rFonts w:ascii="Times New Roman" w:hAnsi="Times New Roman"/>
          <w:sz w:val="24"/>
          <w:szCs w:val="24"/>
        </w:rPr>
        <w:t xml:space="preserve">Në kuadër të zbatimit të Vendimit të Kuvendit të Shqipërisë, nr. 49/2017 </w:t>
      </w:r>
      <w:r w:rsidRPr="0074669D">
        <w:rPr>
          <w:rFonts w:ascii="Times New Roman" w:hAnsi="Times New Roman"/>
          <w:i/>
          <w:sz w:val="24"/>
          <w:szCs w:val="24"/>
        </w:rPr>
        <w:t xml:space="preserve">“Për krijimin e mekanizmit për monitorimin sistematik të ndjekjes dhe zbatimit të rekomandimeve të institucioneve të pavarura kushtetuese dhe atyre të krijuara me ligj”, </w:t>
      </w:r>
      <w:r w:rsidRPr="0074669D">
        <w:rPr>
          <w:rFonts w:ascii="Times New Roman" w:hAnsi="Times New Roman"/>
          <w:sz w:val="24"/>
          <w:szCs w:val="24"/>
        </w:rPr>
        <w:t>si dhe Vendimit të Kuvendit të Shqipërisë nr. 134/2018, datë 20.12.2018 “</w:t>
      </w:r>
      <w:r w:rsidRPr="0074669D">
        <w:rPr>
          <w:rFonts w:ascii="Times New Roman" w:hAnsi="Times New Roman"/>
          <w:i/>
          <w:sz w:val="24"/>
          <w:szCs w:val="24"/>
        </w:rPr>
        <w:t>Për miratimin e manualit të monitorimit vjetor dhe periodik</w:t>
      </w:r>
      <w:r w:rsidRPr="0074669D">
        <w:rPr>
          <w:rFonts w:ascii="Times New Roman" w:hAnsi="Times New Roman"/>
          <w:sz w:val="24"/>
          <w:szCs w:val="24"/>
        </w:rPr>
        <w:t>”, për çështjet e përfshira në planin e veprimit, për të cilat është kërkuar raportim në një aneks të veçantë të Raportit Vjetor, Inspektorati i Lartë parashtron sa më poshtë vijon:</w:t>
      </w:r>
    </w:p>
    <w:p w:rsidR="009378D7" w:rsidRPr="0074669D" w:rsidRDefault="009378D7" w:rsidP="00B150D3">
      <w:pPr>
        <w:spacing w:after="0" w:line="276" w:lineRule="auto"/>
        <w:jc w:val="both"/>
        <w:rPr>
          <w:rFonts w:ascii="Times New Roman" w:hAnsi="Times New Roman"/>
          <w:sz w:val="24"/>
          <w:szCs w:val="24"/>
        </w:rPr>
      </w:pPr>
    </w:p>
    <w:p w:rsidR="00745C4B" w:rsidRPr="0074669D" w:rsidRDefault="00745C4B" w:rsidP="00B150D3">
      <w:pPr>
        <w:pStyle w:val="ListParagraph"/>
        <w:numPr>
          <w:ilvl w:val="0"/>
          <w:numId w:val="34"/>
        </w:numPr>
        <w:spacing w:after="0"/>
        <w:ind w:left="284" w:hanging="284"/>
        <w:jc w:val="both"/>
        <w:rPr>
          <w:rFonts w:ascii="Times New Roman" w:hAnsi="Times New Roman"/>
          <w:b/>
          <w:sz w:val="24"/>
          <w:szCs w:val="24"/>
          <w:lang w:eastAsia="en-GB"/>
        </w:rPr>
      </w:pPr>
      <w:r w:rsidRPr="0074669D">
        <w:rPr>
          <w:rFonts w:ascii="Times New Roman" w:hAnsi="Times New Roman"/>
          <w:b/>
          <w:sz w:val="24"/>
          <w:szCs w:val="24"/>
          <w:lang w:eastAsia="en-GB"/>
        </w:rPr>
        <w:t>Niveli i zbatueshmërisë së rekomandimeve të institucioneve të pavarura nga ekzekutivi gjatë periudhës së raportimit</w:t>
      </w:r>
    </w:p>
    <w:p w:rsidR="00745C4B" w:rsidRPr="0074669D" w:rsidRDefault="00745C4B" w:rsidP="00B150D3">
      <w:pPr>
        <w:spacing w:after="0" w:line="276" w:lineRule="auto"/>
        <w:jc w:val="both"/>
        <w:rPr>
          <w:rFonts w:ascii="Times New Roman" w:hAnsi="Times New Roman"/>
          <w:sz w:val="24"/>
          <w:szCs w:val="24"/>
        </w:rPr>
      </w:pPr>
      <w:r w:rsidRPr="0074669D">
        <w:rPr>
          <w:rFonts w:ascii="Times New Roman" w:eastAsia="MS Mincho" w:hAnsi="Times New Roman"/>
          <w:sz w:val="24"/>
          <w:szCs w:val="24"/>
        </w:rPr>
        <w:t>Inspektorati i Lartë i Deklarimit dhe Kontrollit të Pasurive dhe Konfliktit të Interesave, në zbatim të kuadrit ligjor, ligjit nr. 9049, datë 10.4.2003 “</w:t>
      </w:r>
      <w:r w:rsidRPr="0074669D">
        <w:rPr>
          <w:rFonts w:ascii="Times New Roman" w:eastAsia="MS Mincho" w:hAnsi="Times New Roman"/>
          <w:i/>
          <w:sz w:val="24"/>
          <w:szCs w:val="24"/>
        </w:rPr>
        <w:t>Për deklarimin dhe kontrollin e pasurive, të detyrimeve financiare të të zgjedhurve dhe disa nëpunësve publikë</w:t>
      </w:r>
      <w:r w:rsidRPr="0074669D">
        <w:rPr>
          <w:rFonts w:ascii="Times New Roman" w:eastAsia="MS Mincho" w:hAnsi="Times New Roman"/>
          <w:sz w:val="24"/>
          <w:szCs w:val="24"/>
        </w:rPr>
        <w:t>”, i ndryshuar, ligjit nr. 9367, datë 7.4.2005 “</w:t>
      </w:r>
      <w:r w:rsidRPr="0074669D">
        <w:rPr>
          <w:rFonts w:ascii="Times New Roman" w:eastAsia="MS Mincho" w:hAnsi="Times New Roman"/>
          <w:i/>
          <w:sz w:val="24"/>
          <w:szCs w:val="24"/>
        </w:rPr>
        <w:t>Për parandalimin e konfliktit të interesave në ushtrimin e funksioneve publike”</w:t>
      </w:r>
      <w:r w:rsidRPr="0074669D">
        <w:rPr>
          <w:rFonts w:ascii="Times New Roman" w:eastAsia="MS Mincho" w:hAnsi="Times New Roman"/>
          <w:sz w:val="24"/>
          <w:szCs w:val="24"/>
        </w:rPr>
        <w:t>, i ndryshuar, si dhe të l</w:t>
      </w:r>
      <w:r w:rsidRPr="0074669D">
        <w:rPr>
          <w:rFonts w:ascii="Times New Roman" w:hAnsi="Times New Roman"/>
          <w:sz w:val="24"/>
          <w:szCs w:val="24"/>
        </w:rPr>
        <w:t xml:space="preserve">igjit nr. 60/2016 </w:t>
      </w:r>
      <w:r w:rsidRPr="0074669D">
        <w:rPr>
          <w:rFonts w:ascii="Times New Roman" w:hAnsi="Times New Roman"/>
          <w:i/>
          <w:sz w:val="24"/>
          <w:szCs w:val="24"/>
        </w:rPr>
        <w:t>“Për Sinjalizimin dhe Mbrojtjen e Sinjalizuesve”</w:t>
      </w:r>
      <w:r w:rsidRPr="0074669D">
        <w:rPr>
          <w:rFonts w:ascii="Times New Roman" w:hAnsi="Times New Roman"/>
          <w:sz w:val="24"/>
          <w:szCs w:val="24"/>
        </w:rPr>
        <w:t xml:space="preserve"> ka në kompetencë të tij sanksionimin me anë të masave administrative “gjobë” për shkelje të konstatuara të dispozitave ligjore nga s</w:t>
      </w:r>
      <w:r w:rsidR="00960147" w:rsidRPr="0074669D">
        <w:rPr>
          <w:rFonts w:ascii="Times New Roman" w:hAnsi="Times New Roman"/>
          <w:sz w:val="24"/>
          <w:szCs w:val="24"/>
        </w:rPr>
        <w:t>ubjektet deklaruese apo njësitë/A</w:t>
      </w:r>
      <w:r w:rsidR="003F53DF" w:rsidRPr="0074669D">
        <w:rPr>
          <w:rFonts w:ascii="Times New Roman" w:hAnsi="Times New Roman"/>
          <w:sz w:val="24"/>
          <w:szCs w:val="24"/>
        </w:rPr>
        <w:t xml:space="preserve">utoritetet </w:t>
      </w:r>
      <w:r w:rsidR="00960147" w:rsidRPr="0074669D">
        <w:rPr>
          <w:rFonts w:ascii="Times New Roman" w:hAnsi="Times New Roman"/>
          <w:sz w:val="24"/>
          <w:szCs w:val="24"/>
        </w:rPr>
        <w:t>P</w:t>
      </w:r>
      <w:r w:rsidRPr="0074669D">
        <w:rPr>
          <w:rFonts w:ascii="Times New Roman" w:hAnsi="Times New Roman"/>
          <w:sz w:val="24"/>
          <w:szCs w:val="24"/>
        </w:rPr>
        <w:t xml:space="preserve">ërgjegjëse. </w:t>
      </w:r>
    </w:p>
    <w:p w:rsidR="00745C4B" w:rsidRPr="0074669D" w:rsidRDefault="00745C4B" w:rsidP="00B150D3">
      <w:pPr>
        <w:spacing w:after="0" w:line="276" w:lineRule="auto"/>
        <w:jc w:val="both"/>
        <w:rPr>
          <w:rFonts w:ascii="Times New Roman" w:hAnsi="Times New Roman"/>
          <w:sz w:val="24"/>
          <w:szCs w:val="24"/>
        </w:rPr>
      </w:pPr>
    </w:p>
    <w:p w:rsidR="00745C4B" w:rsidRPr="0074669D" w:rsidRDefault="00745C4B" w:rsidP="00B150D3">
      <w:pPr>
        <w:spacing w:after="0" w:line="276" w:lineRule="auto"/>
        <w:jc w:val="both"/>
        <w:rPr>
          <w:rFonts w:ascii="Times New Roman" w:hAnsi="Times New Roman"/>
          <w:sz w:val="24"/>
          <w:szCs w:val="24"/>
        </w:rPr>
      </w:pPr>
      <w:r w:rsidRPr="0074669D">
        <w:rPr>
          <w:rFonts w:ascii="Times New Roman" w:hAnsi="Times New Roman"/>
          <w:sz w:val="24"/>
          <w:szCs w:val="24"/>
        </w:rPr>
        <w:t>Inspektorati i Lartë, për të gjitha masat administrative “gjobë” ka ndjekur rrugët ligjore për të garantuar vënien e tyre në ekzekutim vullnetar ose të detyrueshëm nga ana e subjekteve të sanksionuar</w:t>
      </w:r>
      <w:r w:rsidR="005C2970" w:rsidRPr="0074669D">
        <w:rPr>
          <w:rFonts w:ascii="Times New Roman" w:hAnsi="Times New Roman"/>
          <w:sz w:val="24"/>
          <w:szCs w:val="24"/>
        </w:rPr>
        <w:t>a</w:t>
      </w:r>
      <w:r w:rsidRPr="0074669D">
        <w:rPr>
          <w:rFonts w:ascii="Times New Roman" w:hAnsi="Times New Roman"/>
          <w:sz w:val="24"/>
          <w:szCs w:val="24"/>
        </w:rPr>
        <w:t xml:space="preserve">. </w:t>
      </w:r>
    </w:p>
    <w:p w:rsidR="009378D7" w:rsidRPr="0074669D" w:rsidRDefault="009378D7" w:rsidP="00B150D3">
      <w:pPr>
        <w:spacing w:after="0" w:line="276" w:lineRule="auto"/>
        <w:jc w:val="both"/>
        <w:rPr>
          <w:rFonts w:ascii="Times New Roman" w:hAnsi="Times New Roman"/>
          <w:sz w:val="24"/>
          <w:szCs w:val="24"/>
        </w:rPr>
      </w:pPr>
    </w:p>
    <w:p w:rsidR="00745C4B" w:rsidRPr="0074669D" w:rsidRDefault="00745C4B" w:rsidP="00B150D3">
      <w:pPr>
        <w:pStyle w:val="ListParagraph"/>
        <w:numPr>
          <w:ilvl w:val="0"/>
          <w:numId w:val="34"/>
        </w:numPr>
        <w:ind w:left="284" w:hanging="284"/>
        <w:jc w:val="both"/>
        <w:rPr>
          <w:rFonts w:ascii="Times New Roman" w:hAnsi="Times New Roman"/>
          <w:b/>
          <w:sz w:val="24"/>
          <w:szCs w:val="24"/>
          <w:lang w:eastAsia="en-GB"/>
        </w:rPr>
      </w:pPr>
      <w:bookmarkStart w:id="98" w:name="_Toc506984749"/>
      <w:r w:rsidRPr="0074669D">
        <w:rPr>
          <w:rFonts w:ascii="Times New Roman" w:hAnsi="Times New Roman"/>
          <w:b/>
          <w:sz w:val="24"/>
          <w:szCs w:val="24"/>
          <w:lang w:eastAsia="en-GB"/>
        </w:rPr>
        <w:t>Pasqyrat financiare, audit i brendshëm dhe/ose i jashtëm, statusi i ankimeve gjyqësore, kallëzimet penale, plani i veprimit të institucionit, raport ose informacion mbi zbatimin e ligjit të shërbimit civil dhe efiçencës së rritjes së kapaciteteve njerëzore në funksion të misionit të institucionit</w:t>
      </w:r>
      <w:bookmarkEnd w:id="98"/>
    </w:p>
    <w:p w:rsidR="00745C4B" w:rsidRPr="0074669D" w:rsidRDefault="00745C4B" w:rsidP="00B150D3">
      <w:pPr>
        <w:pStyle w:val="ListParagraph"/>
        <w:ind w:left="284"/>
        <w:jc w:val="both"/>
        <w:rPr>
          <w:rFonts w:ascii="Times New Roman" w:hAnsi="Times New Roman"/>
          <w:b/>
          <w:sz w:val="24"/>
          <w:szCs w:val="24"/>
          <w:lang w:eastAsia="en-GB"/>
        </w:rPr>
      </w:pPr>
    </w:p>
    <w:p w:rsidR="00745C4B" w:rsidRPr="0074669D" w:rsidRDefault="00745C4B" w:rsidP="00B150D3">
      <w:pPr>
        <w:pStyle w:val="ListParagraph"/>
        <w:numPr>
          <w:ilvl w:val="0"/>
          <w:numId w:val="36"/>
        </w:numPr>
        <w:spacing w:after="0"/>
        <w:ind w:left="270"/>
        <w:jc w:val="both"/>
        <w:rPr>
          <w:rFonts w:ascii="Times New Roman" w:eastAsiaTheme="minorEastAsia" w:hAnsi="Times New Roman"/>
          <w:b/>
          <w:sz w:val="24"/>
          <w:szCs w:val="24"/>
          <w:lang w:eastAsia="en-GB"/>
        </w:rPr>
      </w:pPr>
      <w:r w:rsidRPr="0074669D">
        <w:rPr>
          <w:rFonts w:ascii="Times New Roman" w:eastAsiaTheme="minorEastAsia" w:hAnsi="Times New Roman"/>
          <w:b/>
          <w:sz w:val="24"/>
          <w:szCs w:val="24"/>
          <w:lang w:eastAsia="en-GB"/>
        </w:rPr>
        <w:t>Audit i brendshëm dhe/ose i jashtëm</w:t>
      </w:r>
    </w:p>
    <w:p w:rsidR="00745C4B" w:rsidRPr="0074669D" w:rsidRDefault="00745C4B" w:rsidP="00B150D3">
      <w:pPr>
        <w:spacing w:after="0" w:line="276" w:lineRule="auto"/>
        <w:jc w:val="both"/>
        <w:rPr>
          <w:rFonts w:ascii="Times New Roman" w:hAnsi="Times New Roman"/>
          <w:sz w:val="24"/>
          <w:szCs w:val="24"/>
        </w:rPr>
      </w:pPr>
      <w:r w:rsidRPr="0074669D">
        <w:rPr>
          <w:rFonts w:ascii="Times New Roman" w:hAnsi="Times New Roman"/>
          <w:sz w:val="24"/>
          <w:szCs w:val="24"/>
        </w:rPr>
        <w:t>Në strukturën e ILDKPKI nuk ka njësi të auditit të brendshëm. Për vitin 2018, ILDKPKI u përfshi në planin e auditimit të Kontrollit të Lartë të Shtetit, në përfundim të të cilit nuk janë konstatuar shkelje lidhur me performancën institucionale.</w:t>
      </w:r>
    </w:p>
    <w:p w:rsidR="00745C4B" w:rsidRPr="0074669D" w:rsidRDefault="00745C4B" w:rsidP="00B150D3">
      <w:pPr>
        <w:spacing w:after="0" w:line="276" w:lineRule="auto"/>
        <w:jc w:val="both"/>
        <w:rPr>
          <w:rFonts w:ascii="Times New Roman" w:eastAsia="MS Mincho" w:hAnsi="Times New Roman" w:cs="Times New Roman"/>
          <w:sz w:val="24"/>
          <w:szCs w:val="24"/>
        </w:rPr>
      </w:pPr>
    </w:p>
    <w:p w:rsidR="00745C4B" w:rsidRPr="00033749" w:rsidRDefault="00745C4B" w:rsidP="00033749">
      <w:pPr>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 xml:space="preserve">Kontrolli i Lartë i Shtetit auditoi </w:t>
      </w:r>
      <w:r w:rsidRPr="0074669D">
        <w:rPr>
          <w:rFonts w:ascii="Times New Roman" w:eastAsia="Calibri" w:hAnsi="Times New Roman" w:cs="Times New Roman"/>
          <w:bCs/>
          <w:sz w:val="24"/>
          <w:szCs w:val="24"/>
        </w:rPr>
        <w:t xml:space="preserve">Inspektoratin e Lartë të Deklarimit dhe Kontrollit të Pasurive dhe Konfliktit të Interesave </w:t>
      </w:r>
      <w:r w:rsidRPr="0074669D">
        <w:rPr>
          <w:rFonts w:ascii="Times New Roman" w:eastAsia="MS Mincho" w:hAnsi="Times New Roman" w:cs="Times New Roman"/>
          <w:sz w:val="24"/>
          <w:szCs w:val="24"/>
        </w:rPr>
        <w:t>në bazë të programit të auditimit të miratuar nga Kryetari i Kontrollit të Lartë të Shtetit</w:t>
      </w:r>
      <w:r w:rsidR="0039769B" w:rsidRPr="0074669D">
        <w:rPr>
          <w:rFonts w:ascii="Times New Roman" w:eastAsia="MS Mincho" w:hAnsi="Times New Roman" w:cs="Times New Roman"/>
          <w:sz w:val="24"/>
          <w:szCs w:val="24"/>
        </w:rPr>
        <w:t>, nr. 1083/1, datë 17.</w:t>
      </w:r>
      <w:r w:rsidRPr="0074669D">
        <w:rPr>
          <w:rFonts w:ascii="Times New Roman" w:eastAsia="MS Mincho" w:hAnsi="Times New Roman" w:cs="Times New Roman"/>
          <w:sz w:val="24"/>
          <w:szCs w:val="24"/>
        </w:rPr>
        <w:t>9.2018, duke i kushtuar një vëmendje të veçantë çështjeve që lidhen me organizimin dhe mbajtj</w:t>
      </w:r>
      <w:r w:rsidR="005C2970" w:rsidRPr="0074669D">
        <w:rPr>
          <w:rFonts w:ascii="Times New Roman" w:eastAsia="MS Mincho" w:hAnsi="Times New Roman" w:cs="Times New Roman"/>
          <w:sz w:val="24"/>
          <w:szCs w:val="24"/>
        </w:rPr>
        <w:t>en e kontabilitetit, plotësimin e</w:t>
      </w:r>
      <w:r w:rsidRPr="0074669D">
        <w:rPr>
          <w:rFonts w:ascii="Times New Roman" w:eastAsia="MS Mincho" w:hAnsi="Times New Roman" w:cs="Times New Roman"/>
          <w:sz w:val="24"/>
          <w:szCs w:val="24"/>
        </w:rPr>
        <w:t xml:space="preserve"> pasqyrave financiare në afat, dhënia e opinionit, për saktësinë e paraqitjes së zërave dhe pasqyrave të tjera shoqëruese të bilancit.</w:t>
      </w:r>
      <w:r w:rsidR="00033749">
        <w:rPr>
          <w:rFonts w:ascii="Times New Roman" w:eastAsia="MS Mincho" w:hAnsi="Times New Roman" w:cs="Times New Roman"/>
          <w:sz w:val="24"/>
          <w:szCs w:val="24"/>
        </w:rPr>
        <w:t xml:space="preserve"> </w:t>
      </w:r>
      <w:r w:rsidRPr="0074669D">
        <w:rPr>
          <w:rFonts w:ascii="Times New Roman" w:hAnsi="Times New Roman"/>
          <w:noProof/>
          <w:sz w:val="24"/>
          <w:szCs w:val="24"/>
        </w:rPr>
        <w:t>Nga auditimi i kryer</w:t>
      </w:r>
      <w:r w:rsidR="005923AE" w:rsidRPr="0074669D">
        <w:rPr>
          <w:rFonts w:ascii="Times New Roman" w:hAnsi="Times New Roman"/>
          <w:noProof/>
          <w:sz w:val="24"/>
          <w:szCs w:val="24"/>
        </w:rPr>
        <w:t>,</w:t>
      </w:r>
      <w:r w:rsidRPr="0074669D">
        <w:rPr>
          <w:rFonts w:ascii="Times New Roman" w:hAnsi="Times New Roman"/>
          <w:noProof/>
          <w:sz w:val="24"/>
          <w:szCs w:val="24"/>
        </w:rPr>
        <w:t xml:space="preserve"> u konstatua se pasqyrat financiare të ILDKPKI, janë paraqitur sipas ligjit të kontabilitetit dhe udhëzimeve të Ministrisë së Financa</w:t>
      </w:r>
      <w:r w:rsidR="003214E9" w:rsidRPr="0074669D">
        <w:rPr>
          <w:rFonts w:ascii="Times New Roman" w:hAnsi="Times New Roman"/>
          <w:noProof/>
          <w:sz w:val="24"/>
          <w:szCs w:val="24"/>
        </w:rPr>
        <w:t>ve, si dhe</w:t>
      </w:r>
      <w:r w:rsidR="003F53DF" w:rsidRPr="0074669D">
        <w:rPr>
          <w:rFonts w:ascii="Times New Roman" w:hAnsi="Times New Roman"/>
          <w:noProof/>
          <w:sz w:val="24"/>
          <w:szCs w:val="24"/>
        </w:rPr>
        <w:t xml:space="preserve"> </w:t>
      </w:r>
      <w:r w:rsidRPr="0074669D">
        <w:rPr>
          <w:rFonts w:ascii="Times New Roman" w:hAnsi="Times New Roman"/>
          <w:noProof/>
          <w:sz w:val="24"/>
          <w:szCs w:val="24"/>
        </w:rPr>
        <w:t>mbës</w:t>
      </w:r>
      <w:r w:rsidR="0039769B" w:rsidRPr="0074669D">
        <w:rPr>
          <w:rFonts w:ascii="Times New Roman" w:hAnsi="Times New Roman"/>
          <w:noProof/>
          <w:sz w:val="24"/>
          <w:szCs w:val="24"/>
        </w:rPr>
        <w:t>htetur në standardet ISSAI 1700</w:t>
      </w:r>
      <w:r w:rsidRPr="0074669D">
        <w:rPr>
          <w:rFonts w:ascii="Times New Roman" w:hAnsi="Times New Roman"/>
          <w:noProof/>
          <w:sz w:val="24"/>
          <w:szCs w:val="24"/>
        </w:rPr>
        <w:t xml:space="preserve"> dhe ISSAI 1200</w:t>
      </w:r>
      <w:r w:rsidR="003F53DF" w:rsidRPr="0074669D">
        <w:rPr>
          <w:rFonts w:ascii="Times New Roman" w:hAnsi="Times New Roman"/>
          <w:noProof/>
          <w:sz w:val="24"/>
          <w:szCs w:val="24"/>
        </w:rPr>
        <w:t>.</w:t>
      </w:r>
    </w:p>
    <w:p w:rsidR="00745C4B" w:rsidRPr="0074669D" w:rsidRDefault="00745C4B" w:rsidP="00B150D3">
      <w:pPr>
        <w:spacing w:after="0" w:line="276" w:lineRule="auto"/>
        <w:jc w:val="both"/>
        <w:rPr>
          <w:rFonts w:ascii="Times New Roman" w:hAnsi="Times New Roman"/>
          <w:sz w:val="24"/>
          <w:szCs w:val="24"/>
        </w:rPr>
      </w:pPr>
      <w:r w:rsidRPr="0074669D">
        <w:rPr>
          <w:rFonts w:ascii="Times New Roman" w:hAnsi="Times New Roman"/>
          <w:sz w:val="24"/>
          <w:szCs w:val="24"/>
        </w:rPr>
        <w:lastRenderedPageBreak/>
        <w:t>Në zbatim të nen</w:t>
      </w:r>
      <w:r w:rsidR="0039769B" w:rsidRPr="0074669D">
        <w:rPr>
          <w:rFonts w:ascii="Times New Roman" w:hAnsi="Times New Roman"/>
          <w:sz w:val="24"/>
          <w:szCs w:val="24"/>
        </w:rPr>
        <w:t>it 9</w:t>
      </w:r>
      <w:r w:rsidR="00D03E78" w:rsidRPr="0074669D">
        <w:rPr>
          <w:rFonts w:ascii="Times New Roman" w:hAnsi="Times New Roman"/>
          <w:sz w:val="24"/>
          <w:szCs w:val="24"/>
        </w:rPr>
        <w:t>,</w:t>
      </w:r>
      <w:r w:rsidR="0039769B" w:rsidRPr="0074669D">
        <w:rPr>
          <w:rFonts w:ascii="Times New Roman" w:hAnsi="Times New Roman"/>
          <w:sz w:val="24"/>
          <w:szCs w:val="24"/>
        </w:rPr>
        <w:t xml:space="preserve"> të ligjit nr. 10296, datë 8.</w:t>
      </w:r>
      <w:r w:rsidRPr="0074669D">
        <w:rPr>
          <w:rFonts w:ascii="Times New Roman" w:hAnsi="Times New Roman"/>
          <w:sz w:val="24"/>
          <w:szCs w:val="24"/>
        </w:rPr>
        <w:t>7.2010 “</w:t>
      </w:r>
      <w:r w:rsidRPr="0074669D">
        <w:rPr>
          <w:rFonts w:ascii="Times New Roman" w:hAnsi="Times New Roman"/>
          <w:i/>
          <w:sz w:val="24"/>
          <w:szCs w:val="24"/>
        </w:rPr>
        <w:t>Për menaxhimin financiar dhe kontrollin”</w:t>
      </w:r>
      <w:r w:rsidRPr="0074669D">
        <w:rPr>
          <w:rFonts w:ascii="Times New Roman" w:hAnsi="Times New Roman"/>
          <w:sz w:val="24"/>
          <w:szCs w:val="24"/>
        </w:rPr>
        <w:t xml:space="preserve">, i ndryshuar, është kryer vlerësimi i funksionimit të sistemeve të menaxhimit financiar dhe kontrollit të </w:t>
      </w:r>
      <w:r w:rsidRPr="0074669D">
        <w:rPr>
          <w:rFonts w:ascii="Times New Roman" w:hAnsi="Times New Roman"/>
          <w:bCs/>
          <w:sz w:val="24"/>
          <w:szCs w:val="24"/>
        </w:rPr>
        <w:t>ILDKPKI</w:t>
      </w:r>
      <w:r w:rsidRPr="0074669D">
        <w:rPr>
          <w:rFonts w:ascii="Times New Roman" w:hAnsi="Times New Roman"/>
          <w:sz w:val="24"/>
          <w:szCs w:val="24"/>
        </w:rPr>
        <w:t>, ku menaxhimi dhe kontrolli financiar kanë përcaktuar përgjegjshmërinë menaxheriale për planifikimin, zbatimin dhe kontrollin e buxhetit, kontabilitetin dhe raportimin në ILDKPKI, duke arritur objektivat e përcaktuara dhe shmangur shpërdorimin</w:t>
      </w:r>
      <w:r w:rsidR="003F53DF" w:rsidRPr="0074669D">
        <w:rPr>
          <w:rFonts w:ascii="Times New Roman" w:hAnsi="Times New Roman"/>
          <w:sz w:val="24"/>
          <w:szCs w:val="24"/>
        </w:rPr>
        <w:t xml:space="preserve"> dhe keqpërdorimin e pasurisë. </w:t>
      </w:r>
      <w:r w:rsidRPr="0074669D">
        <w:rPr>
          <w:rFonts w:ascii="Times New Roman" w:eastAsia="Times New Roman" w:hAnsi="Times New Roman"/>
          <w:color w:val="000000"/>
          <w:sz w:val="24"/>
          <w:szCs w:val="24"/>
          <w:lang w:eastAsia="sq-AL"/>
        </w:rPr>
        <w:t>Gjithashtu, në zbatim të ligjit "</w:t>
      </w:r>
      <w:r w:rsidRPr="0074669D">
        <w:rPr>
          <w:rFonts w:ascii="Times New Roman" w:eastAsia="Times New Roman" w:hAnsi="Times New Roman"/>
          <w:i/>
          <w:color w:val="000000"/>
          <w:sz w:val="24"/>
          <w:szCs w:val="24"/>
          <w:lang w:eastAsia="sq-AL"/>
        </w:rPr>
        <w:t>Mbi menaxhimin financiar dhe kontrollin</w:t>
      </w:r>
      <w:r w:rsidRPr="0074669D">
        <w:rPr>
          <w:rFonts w:ascii="Times New Roman" w:eastAsia="Times New Roman" w:hAnsi="Times New Roman"/>
          <w:color w:val="000000"/>
          <w:sz w:val="24"/>
          <w:szCs w:val="24"/>
          <w:lang w:eastAsia="sq-AL"/>
        </w:rPr>
        <w:t>", u vlerësua se</w:t>
      </w:r>
      <w:r w:rsidR="00D03E78" w:rsidRPr="0074669D">
        <w:rPr>
          <w:rFonts w:ascii="Times New Roman" w:eastAsia="Times New Roman" w:hAnsi="Times New Roman"/>
          <w:color w:val="000000"/>
          <w:sz w:val="24"/>
          <w:szCs w:val="24"/>
          <w:lang w:eastAsia="sq-AL"/>
        </w:rPr>
        <w:t>,</w:t>
      </w:r>
      <w:r w:rsidRPr="0074669D">
        <w:rPr>
          <w:rFonts w:ascii="Times New Roman" w:eastAsia="Times New Roman" w:hAnsi="Times New Roman"/>
          <w:color w:val="000000"/>
          <w:sz w:val="24"/>
          <w:szCs w:val="24"/>
          <w:lang w:eastAsia="sq-AL"/>
        </w:rPr>
        <w:t xml:space="preserve"> ILDKPKI ka nxjerrë një sërë aktesh në zbatim rigoroz të tij, për menaxhimin e aktiveve.</w:t>
      </w:r>
    </w:p>
    <w:p w:rsidR="00745C4B" w:rsidRPr="0074669D" w:rsidRDefault="00745C4B" w:rsidP="00B150D3">
      <w:pPr>
        <w:autoSpaceDE w:val="0"/>
        <w:spacing w:after="0" w:line="276" w:lineRule="auto"/>
        <w:jc w:val="both"/>
        <w:rPr>
          <w:rFonts w:ascii="Times New Roman" w:eastAsia="MS Mincho" w:hAnsi="Times New Roman"/>
          <w:sz w:val="24"/>
          <w:szCs w:val="24"/>
        </w:rPr>
      </w:pPr>
    </w:p>
    <w:p w:rsidR="00745C4B" w:rsidRPr="0074669D" w:rsidRDefault="00D03E78" w:rsidP="00B150D3">
      <w:pPr>
        <w:autoSpaceDE w:val="0"/>
        <w:spacing w:after="0" w:line="276" w:lineRule="auto"/>
        <w:jc w:val="both"/>
        <w:rPr>
          <w:rFonts w:ascii="Times New Roman" w:eastAsia="Times New Roman" w:hAnsi="Times New Roman"/>
          <w:sz w:val="24"/>
          <w:szCs w:val="24"/>
        </w:rPr>
      </w:pPr>
      <w:r w:rsidRPr="0074669D">
        <w:rPr>
          <w:rFonts w:ascii="Times New Roman" w:eastAsia="MS Mincho" w:hAnsi="Times New Roman"/>
          <w:sz w:val="24"/>
          <w:szCs w:val="24"/>
        </w:rPr>
        <w:t>Gjatë auditimit</w:t>
      </w:r>
      <w:r w:rsidR="00745C4B" w:rsidRPr="0074669D">
        <w:rPr>
          <w:rFonts w:ascii="Times New Roman" w:eastAsia="MS Mincho" w:hAnsi="Times New Roman"/>
          <w:sz w:val="24"/>
          <w:szCs w:val="24"/>
        </w:rPr>
        <w:t xml:space="preserve"> </w:t>
      </w:r>
      <w:r w:rsidR="00745C4B" w:rsidRPr="0074669D">
        <w:rPr>
          <w:rFonts w:ascii="Times New Roman" w:eastAsia="Times New Roman" w:hAnsi="Times New Roman"/>
          <w:sz w:val="24"/>
          <w:szCs w:val="24"/>
        </w:rPr>
        <w:t>mbi procedurat e prokurimeve</w:t>
      </w:r>
      <w:r w:rsidRPr="0074669D">
        <w:rPr>
          <w:rFonts w:ascii="Times New Roman" w:eastAsia="Times New Roman" w:hAnsi="Times New Roman"/>
          <w:sz w:val="24"/>
          <w:szCs w:val="24"/>
        </w:rPr>
        <w:t xml:space="preserve">, të realizuara në ILDKPKI përgjatë viteve të audituara </w:t>
      </w:r>
      <w:r w:rsidR="00745C4B" w:rsidRPr="0074669D">
        <w:rPr>
          <w:rFonts w:ascii="Times New Roman" w:hAnsi="Times New Roman"/>
          <w:sz w:val="24"/>
          <w:szCs w:val="24"/>
        </w:rPr>
        <w:t xml:space="preserve">në bazë </w:t>
      </w:r>
      <w:r w:rsidR="00745C4B" w:rsidRPr="0074669D">
        <w:rPr>
          <w:rFonts w:ascii="Times New Roman" w:eastAsia="Times New Roman" w:hAnsi="Times New Roman"/>
          <w:sz w:val="24"/>
          <w:szCs w:val="24"/>
        </w:rPr>
        <w:t>të Programit të Auditimit,</w:t>
      </w:r>
      <w:r w:rsidR="00745C4B" w:rsidRPr="0074669D">
        <w:rPr>
          <w:rFonts w:ascii="Times New Roman" w:eastAsia="Times New Roman" w:hAnsi="Times New Roman"/>
          <w:b/>
          <w:i/>
          <w:sz w:val="24"/>
          <w:szCs w:val="24"/>
        </w:rPr>
        <w:t xml:space="preserve"> </w:t>
      </w:r>
      <w:r w:rsidR="003F53DF" w:rsidRPr="0074669D">
        <w:rPr>
          <w:rFonts w:ascii="Times New Roman" w:eastAsia="Times New Roman" w:hAnsi="Times New Roman"/>
          <w:sz w:val="24"/>
          <w:szCs w:val="24"/>
        </w:rPr>
        <w:t>grupi i audituesve të KLSH</w:t>
      </w:r>
      <w:r w:rsidRPr="0074669D">
        <w:rPr>
          <w:rFonts w:ascii="Times New Roman" w:eastAsia="Times New Roman" w:hAnsi="Times New Roman"/>
          <w:sz w:val="24"/>
          <w:szCs w:val="24"/>
        </w:rPr>
        <w:t xml:space="preserve"> </w:t>
      </w:r>
      <w:r w:rsidR="00745C4B" w:rsidRPr="0074669D">
        <w:rPr>
          <w:rFonts w:ascii="Times New Roman" w:eastAsia="Times New Roman" w:hAnsi="Times New Roman"/>
          <w:sz w:val="24"/>
          <w:szCs w:val="24"/>
        </w:rPr>
        <w:t>konkludoi se</w:t>
      </w:r>
      <w:r w:rsidRPr="0074669D">
        <w:rPr>
          <w:rFonts w:ascii="Times New Roman" w:eastAsia="Times New Roman" w:hAnsi="Times New Roman"/>
          <w:sz w:val="24"/>
          <w:szCs w:val="24"/>
        </w:rPr>
        <w:t>,</w:t>
      </w:r>
      <w:r w:rsidR="00745C4B" w:rsidRPr="0074669D">
        <w:rPr>
          <w:rFonts w:ascii="Times New Roman" w:eastAsia="Times New Roman" w:hAnsi="Times New Roman"/>
          <w:sz w:val="24"/>
          <w:szCs w:val="24"/>
        </w:rPr>
        <w:t xml:space="preserve"> procedurat ishin realizuar në përputhje me parashikimet e ligjit nr.</w:t>
      </w:r>
      <w:r w:rsidR="0039769B" w:rsidRPr="0074669D">
        <w:rPr>
          <w:rFonts w:ascii="Times New Roman" w:eastAsia="Times New Roman" w:hAnsi="Times New Roman"/>
          <w:sz w:val="24"/>
          <w:szCs w:val="24"/>
        </w:rPr>
        <w:t xml:space="preserve"> </w:t>
      </w:r>
      <w:r w:rsidR="00745C4B" w:rsidRPr="0074669D">
        <w:rPr>
          <w:rFonts w:ascii="Times New Roman" w:eastAsia="Times New Roman" w:hAnsi="Times New Roman"/>
          <w:sz w:val="24"/>
          <w:szCs w:val="24"/>
        </w:rPr>
        <w:t>9646 datë 20.11.2006 “</w:t>
      </w:r>
      <w:r w:rsidR="00745C4B" w:rsidRPr="0074669D">
        <w:rPr>
          <w:rFonts w:ascii="Times New Roman" w:eastAsia="Times New Roman" w:hAnsi="Times New Roman"/>
          <w:i/>
          <w:sz w:val="24"/>
          <w:szCs w:val="24"/>
        </w:rPr>
        <w:t>Për prokurimin publik</w:t>
      </w:r>
      <w:r w:rsidR="00745C4B" w:rsidRPr="0074669D">
        <w:rPr>
          <w:rFonts w:ascii="Times New Roman" w:eastAsia="Times New Roman" w:hAnsi="Times New Roman"/>
          <w:sz w:val="24"/>
          <w:szCs w:val="24"/>
        </w:rPr>
        <w:t>”</w:t>
      </w:r>
      <w:r w:rsidR="0039769B" w:rsidRPr="0074669D">
        <w:rPr>
          <w:rFonts w:ascii="Times New Roman" w:eastAsia="Times New Roman" w:hAnsi="Times New Roman"/>
          <w:sz w:val="24"/>
          <w:szCs w:val="24"/>
        </w:rPr>
        <w:t>,</w:t>
      </w:r>
      <w:r w:rsidR="00745C4B" w:rsidRPr="0074669D">
        <w:rPr>
          <w:rFonts w:ascii="Times New Roman" w:eastAsia="Times New Roman" w:hAnsi="Times New Roman"/>
          <w:sz w:val="24"/>
          <w:szCs w:val="24"/>
        </w:rPr>
        <w:t xml:space="preserve"> i ndryshuar,  si dhe akteve nënligjore, VKM nr.</w:t>
      </w:r>
      <w:r w:rsidR="0039769B" w:rsidRPr="0074669D">
        <w:rPr>
          <w:rFonts w:ascii="Times New Roman" w:eastAsia="Times New Roman" w:hAnsi="Times New Roman"/>
          <w:sz w:val="24"/>
          <w:szCs w:val="24"/>
        </w:rPr>
        <w:t xml:space="preserve"> </w:t>
      </w:r>
      <w:r w:rsidR="00745C4B" w:rsidRPr="0074669D">
        <w:rPr>
          <w:rFonts w:ascii="Times New Roman" w:eastAsia="Times New Roman" w:hAnsi="Times New Roman"/>
          <w:sz w:val="24"/>
          <w:szCs w:val="24"/>
        </w:rPr>
        <w:t>914, datë 29.12.2014 “</w:t>
      </w:r>
      <w:r w:rsidR="00745C4B" w:rsidRPr="0074669D">
        <w:rPr>
          <w:rFonts w:ascii="Times New Roman" w:eastAsia="Times New Roman" w:hAnsi="Times New Roman"/>
          <w:i/>
          <w:sz w:val="24"/>
          <w:szCs w:val="24"/>
        </w:rPr>
        <w:t>Për miratimin e rregullave të prokurimit publik</w:t>
      </w:r>
      <w:r w:rsidR="003F53DF" w:rsidRPr="0074669D">
        <w:rPr>
          <w:rFonts w:ascii="Times New Roman" w:eastAsia="Times New Roman" w:hAnsi="Times New Roman"/>
          <w:sz w:val="24"/>
          <w:szCs w:val="24"/>
        </w:rPr>
        <w:t>”, i ndryshuar</w:t>
      </w:r>
      <w:r w:rsidR="00745C4B" w:rsidRPr="0074669D">
        <w:rPr>
          <w:rFonts w:ascii="Times New Roman" w:eastAsia="Times New Roman" w:hAnsi="Times New Roman"/>
          <w:sz w:val="24"/>
          <w:szCs w:val="24"/>
        </w:rPr>
        <w:t>, dhe VKM nr.</w:t>
      </w:r>
      <w:r w:rsidR="0039769B" w:rsidRPr="0074669D">
        <w:rPr>
          <w:rFonts w:ascii="Times New Roman" w:eastAsia="Times New Roman" w:hAnsi="Times New Roman"/>
          <w:sz w:val="24"/>
          <w:szCs w:val="24"/>
        </w:rPr>
        <w:t xml:space="preserve"> </w:t>
      </w:r>
      <w:r w:rsidR="00745C4B" w:rsidRPr="0074669D">
        <w:rPr>
          <w:rFonts w:ascii="Times New Roman" w:eastAsia="Times New Roman" w:hAnsi="Times New Roman"/>
          <w:sz w:val="24"/>
          <w:szCs w:val="24"/>
        </w:rPr>
        <w:t>918 datë 29.12.2014 “</w:t>
      </w:r>
      <w:r w:rsidR="00745C4B" w:rsidRPr="0074669D">
        <w:rPr>
          <w:rFonts w:ascii="Times New Roman" w:eastAsia="Times New Roman" w:hAnsi="Times New Roman"/>
          <w:i/>
          <w:sz w:val="24"/>
          <w:szCs w:val="24"/>
        </w:rPr>
        <w:t>Për kryerjen e procedurave të prokurimit publik në mënyrë ele</w:t>
      </w:r>
      <w:r w:rsidR="005C2970" w:rsidRPr="0074669D">
        <w:rPr>
          <w:rFonts w:ascii="Times New Roman" w:eastAsia="Times New Roman" w:hAnsi="Times New Roman"/>
          <w:i/>
          <w:sz w:val="24"/>
          <w:szCs w:val="24"/>
        </w:rPr>
        <w:t>k</w:t>
      </w:r>
      <w:r w:rsidR="00745C4B" w:rsidRPr="0074669D">
        <w:rPr>
          <w:rFonts w:ascii="Times New Roman" w:eastAsia="Times New Roman" w:hAnsi="Times New Roman"/>
          <w:i/>
          <w:sz w:val="24"/>
          <w:szCs w:val="24"/>
        </w:rPr>
        <w:t>tronike</w:t>
      </w:r>
      <w:r w:rsidR="00745C4B" w:rsidRPr="0074669D">
        <w:rPr>
          <w:rFonts w:ascii="Times New Roman" w:eastAsia="Times New Roman" w:hAnsi="Times New Roman"/>
          <w:sz w:val="24"/>
          <w:szCs w:val="24"/>
        </w:rPr>
        <w:t xml:space="preserve">”, i ndryshuar. </w:t>
      </w:r>
    </w:p>
    <w:p w:rsidR="00745C4B" w:rsidRPr="0074669D" w:rsidRDefault="00745C4B" w:rsidP="00B150D3">
      <w:pPr>
        <w:spacing w:after="0" w:line="276" w:lineRule="auto"/>
        <w:jc w:val="both"/>
        <w:rPr>
          <w:rFonts w:ascii="Times New Roman" w:hAnsi="Times New Roman"/>
          <w:sz w:val="24"/>
          <w:szCs w:val="24"/>
        </w:rPr>
      </w:pPr>
    </w:p>
    <w:p w:rsidR="00745C4B" w:rsidRPr="0074669D" w:rsidRDefault="00745C4B" w:rsidP="00B150D3">
      <w:pPr>
        <w:numPr>
          <w:ilvl w:val="0"/>
          <w:numId w:val="35"/>
        </w:numPr>
        <w:spacing w:after="0" w:line="276" w:lineRule="auto"/>
        <w:ind w:left="360"/>
        <w:contextualSpacing/>
        <w:jc w:val="both"/>
        <w:rPr>
          <w:rFonts w:ascii="Times New Roman" w:hAnsi="Times New Roman"/>
          <w:b/>
          <w:sz w:val="24"/>
          <w:szCs w:val="24"/>
        </w:rPr>
      </w:pPr>
      <w:r w:rsidRPr="0074669D">
        <w:rPr>
          <w:rFonts w:ascii="Times New Roman" w:eastAsiaTheme="minorEastAsia" w:hAnsi="Times New Roman"/>
          <w:b/>
          <w:sz w:val="24"/>
          <w:szCs w:val="24"/>
          <w:lang w:eastAsia="en-GB"/>
        </w:rPr>
        <w:t>Plani i veprimit të institucionit</w:t>
      </w:r>
    </w:p>
    <w:p w:rsidR="00745C4B" w:rsidRPr="0074669D" w:rsidRDefault="00745C4B" w:rsidP="00B150D3">
      <w:pPr>
        <w:spacing w:after="0" w:line="276" w:lineRule="auto"/>
        <w:contextualSpacing/>
        <w:jc w:val="both"/>
        <w:rPr>
          <w:rFonts w:ascii="Times New Roman" w:eastAsia="MS Mincho" w:hAnsi="Times New Roman"/>
          <w:sz w:val="24"/>
          <w:szCs w:val="24"/>
        </w:rPr>
      </w:pPr>
      <w:r w:rsidRPr="0074669D">
        <w:rPr>
          <w:rFonts w:ascii="Times New Roman" w:eastAsia="MS Mincho" w:hAnsi="Times New Roman"/>
          <w:sz w:val="24"/>
          <w:szCs w:val="24"/>
        </w:rPr>
        <w:t xml:space="preserve">Inspektorati i Lartë i Deklarimit dhe Kontrollit të Pasurive dhe Konfliktit të Interesave, mbështet planin e veprimit të institucionit në zbatim të skemës së kontrollit </w:t>
      </w:r>
      <w:r w:rsidR="003F53DF" w:rsidRPr="0074669D">
        <w:rPr>
          <w:rFonts w:ascii="Times New Roman" w:eastAsia="MS Mincho" w:hAnsi="Times New Roman"/>
          <w:sz w:val="24"/>
          <w:szCs w:val="24"/>
        </w:rPr>
        <w:t xml:space="preserve">të </w:t>
      </w:r>
      <w:r w:rsidRPr="0074669D">
        <w:rPr>
          <w:rFonts w:ascii="Times New Roman" w:eastAsia="MS Mincho" w:hAnsi="Times New Roman"/>
          <w:sz w:val="24"/>
          <w:szCs w:val="24"/>
        </w:rPr>
        <w:t>deklaratave të interesave privatë, përcaktuar nga neni 25/1, i ligjit nr. 9049, datë 10.4.2003 “</w:t>
      </w:r>
      <w:r w:rsidRPr="0074669D">
        <w:rPr>
          <w:rFonts w:ascii="Times New Roman" w:eastAsia="MS Mincho" w:hAnsi="Times New Roman"/>
          <w:i/>
          <w:sz w:val="24"/>
          <w:szCs w:val="24"/>
        </w:rPr>
        <w:t>Për deklarimin dhe kontrollin e pasurive, të detyrimeve financiare të të zgjedhurve dhe disa nëpunësve publikë</w:t>
      </w:r>
      <w:r w:rsidRPr="0074669D">
        <w:rPr>
          <w:rFonts w:ascii="Times New Roman" w:eastAsia="MS Mincho" w:hAnsi="Times New Roman"/>
          <w:sz w:val="24"/>
          <w:szCs w:val="24"/>
        </w:rPr>
        <w:t>”, i ndryshuar, duke kryer kontrollet e deklaratave të interesave privatë të subjekteve që mbartin detyrimin për deklarim</w:t>
      </w:r>
      <w:r w:rsidR="00C33F31" w:rsidRPr="0074669D">
        <w:rPr>
          <w:rFonts w:ascii="Times New Roman" w:eastAsia="MS Mincho" w:hAnsi="Times New Roman"/>
          <w:sz w:val="24"/>
          <w:szCs w:val="24"/>
        </w:rPr>
        <w:t>,</w:t>
      </w:r>
      <w:r w:rsidRPr="0074669D">
        <w:rPr>
          <w:rFonts w:ascii="Times New Roman" w:eastAsia="MS Mincho" w:hAnsi="Times New Roman"/>
          <w:sz w:val="24"/>
          <w:szCs w:val="24"/>
        </w:rPr>
        <w:t xml:space="preserve"> në përputhje me kërkesat e ligjit nr. 9049/2003, i ndryshuar dhe ligjit nr. 9367/2005</w:t>
      </w:r>
      <w:r w:rsidR="0039769B" w:rsidRPr="0074669D">
        <w:rPr>
          <w:rFonts w:ascii="Times New Roman" w:eastAsia="MS Mincho" w:hAnsi="Times New Roman"/>
          <w:sz w:val="24"/>
          <w:szCs w:val="24"/>
        </w:rPr>
        <w:t>,</w:t>
      </w:r>
      <w:r w:rsidRPr="0074669D">
        <w:rPr>
          <w:rFonts w:ascii="Times New Roman" w:eastAsia="MS Mincho" w:hAnsi="Times New Roman"/>
          <w:sz w:val="24"/>
          <w:szCs w:val="24"/>
        </w:rPr>
        <w:t xml:space="preserve"> i ndryshuar. </w:t>
      </w:r>
    </w:p>
    <w:p w:rsidR="00745C4B" w:rsidRPr="0074669D" w:rsidRDefault="00745C4B" w:rsidP="00B150D3">
      <w:pPr>
        <w:spacing w:after="0" w:line="276" w:lineRule="auto"/>
        <w:contextualSpacing/>
        <w:jc w:val="both"/>
        <w:rPr>
          <w:rFonts w:ascii="Times New Roman" w:eastAsia="MS Mincho" w:hAnsi="Times New Roman"/>
          <w:sz w:val="24"/>
          <w:szCs w:val="24"/>
        </w:rPr>
      </w:pPr>
    </w:p>
    <w:p w:rsidR="00745C4B" w:rsidRPr="0074669D" w:rsidRDefault="00745C4B" w:rsidP="00B150D3">
      <w:pPr>
        <w:spacing w:after="0" w:line="276" w:lineRule="auto"/>
        <w:contextualSpacing/>
        <w:jc w:val="both"/>
        <w:rPr>
          <w:rFonts w:ascii="Times New Roman" w:hAnsi="Times New Roman"/>
          <w:sz w:val="24"/>
          <w:szCs w:val="24"/>
        </w:rPr>
      </w:pPr>
      <w:r w:rsidRPr="0074669D">
        <w:rPr>
          <w:rFonts w:ascii="Times New Roman" w:eastAsia="MS Mincho" w:hAnsi="Times New Roman"/>
          <w:sz w:val="24"/>
          <w:szCs w:val="24"/>
        </w:rPr>
        <w:t xml:space="preserve">Gjithashtu, në kuadër të reformës në drejtësi, në zbatim të ligjit nr. </w:t>
      </w:r>
      <w:r w:rsidRPr="0074669D">
        <w:rPr>
          <w:rFonts w:ascii="Times New Roman" w:hAnsi="Times New Roman"/>
          <w:sz w:val="24"/>
          <w:szCs w:val="24"/>
        </w:rPr>
        <w:t xml:space="preserve">84/2016, datë 30.8.2016 </w:t>
      </w:r>
      <w:r w:rsidRPr="0074669D">
        <w:rPr>
          <w:rFonts w:ascii="Times New Roman" w:hAnsi="Times New Roman"/>
          <w:i/>
          <w:sz w:val="24"/>
          <w:szCs w:val="24"/>
        </w:rPr>
        <w:t>“Për rivlerësimin kalimtar të gjyqtarëve dhe prokurorëve në Republikën e Shqipërisë”</w:t>
      </w:r>
      <w:r w:rsidRPr="0074669D">
        <w:rPr>
          <w:rFonts w:ascii="Times New Roman" w:hAnsi="Times New Roman"/>
          <w:sz w:val="24"/>
          <w:szCs w:val="24"/>
        </w:rPr>
        <w:t xml:space="preserve">, si dhe fillimit të </w:t>
      </w:r>
      <w:r w:rsidR="00C33F31" w:rsidRPr="0074669D">
        <w:rPr>
          <w:rFonts w:ascii="Times New Roman" w:hAnsi="Times New Roman"/>
          <w:sz w:val="24"/>
          <w:szCs w:val="24"/>
        </w:rPr>
        <w:t>zbatimit</w:t>
      </w:r>
      <w:r w:rsidRPr="0074669D">
        <w:rPr>
          <w:rFonts w:ascii="Times New Roman" w:hAnsi="Times New Roman"/>
          <w:sz w:val="24"/>
          <w:szCs w:val="24"/>
        </w:rPr>
        <w:t xml:space="preserve"> të ligjit nr. </w:t>
      </w:r>
      <w:r w:rsidRPr="0074669D">
        <w:rPr>
          <w:rFonts w:ascii="Times New Roman" w:hAnsi="Times New Roman" w:cs="Times New Roman"/>
          <w:caps/>
          <w:sz w:val="24"/>
          <w:szCs w:val="24"/>
        </w:rPr>
        <w:t xml:space="preserve">12/2018, </w:t>
      </w:r>
      <w:r w:rsidRPr="0074669D">
        <w:rPr>
          <w:rFonts w:ascii="Times New Roman" w:hAnsi="Times New Roman" w:cs="Times New Roman"/>
          <w:sz w:val="24"/>
          <w:szCs w:val="24"/>
        </w:rPr>
        <w:t>datë</w:t>
      </w:r>
      <w:r w:rsidR="0039769B" w:rsidRPr="0074669D">
        <w:rPr>
          <w:rFonts w:ascii="Times New Roman" w:hAnsi="Times New Roman" w:cs="Times New Roman"/>
          <w:caps/>
          <w:sz w:val="24"/>
          <w:szCs w:val="24"/>
        </w:rPr>
        <w:t xml:space="preserve"> 5.</w:t>
      </w:r>
      <w:r w:rsidRPr="0074669D">
        <w:rPr>
          <w:rFonts w:ascii="Times New Roman" w:hAnsi="Times New Roman" w:cs="Times New Roman"/>
          <w:caps/>
          <w:sz w:val="24"/>
          <w:szCs w:val="24"/>
        </w:rPr>
        <w:t>3.2018 “</w:t>
      </w:r>
      <w:r w:rsidRPr="0074669D">
        <w:rPr>
          <w:rFonts w:ascii="Times New Roman" w:hAnsi="Times New Roman" w:cs="Times New Roman"/>
          <w:i/>
          <w:color w:val="000000"/>
          <w:sz w:val="24"/>
          <w:szCs w:val="24"/>
          <w:lang w:val="en-US"/>
        </w:rPr>
        <w:t>Për vlerësimin kalimtar dhe periodik të punonjësve të Policisë së Shtetit, Gardës së Republikës dhe Shërbimit për Çështjet e Brendshme dhe Ankesat në Ministrinë e Brendshme</w:t>
      </w:r>
      <w:r w:rsidRPr="0074669D">
        <w:rPr>
          <w:rFonts w:ascii="Times New Roman" w:hAnsi="Times New Roman" w:cs="Times New Roman"/>
          <w:color w:val="000000"/>
          <w:sz w:val="28"/>
          <w:szCs w:val="28"/>
          <w:lang w:val="en-US"/>
        </w:rPr>
        <w:t>”</w:t>
      </w:r>
      <w:r w:rsidRPr="0074669D">
        <w:rPr>
          <w:rFonts w:ascii="Times New Roman" w:hAnsi="Times New Roman"/>
          <w:sz w:val="24"/>
          <w:szCs w:val="24"/>
        </w:rPr>
        <w:t>, një pjesë e konsiderueshme e kapaciteteve institucionale do të vazhdojnë të jenë të angazhuar në verifikimin dhe hetimin e deklaratave të pasurive të subjekteve të përfshirë në procesin e vlerësimit kalimtar (vettingut) si në rradhët e sistemit të drejtësis</w:t>
      </w:r>
      <w:r w:rsidR="003F53DF" w:rsidRPr="0074669D">
        <w:rPr>
          <w:rFonts w:ascii="Times New Roman" w:hAnsi="Times New Roman"/>
          <w:sz w:val="24"/>
          <w:szCs w:val="24"/>
        </w:rPr>
        <w:t>ë</w:t>
      </w:r>
      <w:r w:rsidR="00C33F31" w:rsidRPr="0074669D">
        <w:rPr>
          <w:rFonts w:ascii="Times New Roman" w:hAnsi="Times New Roman"/>
          <w:sz w:val="24"/>
          <w:szCs w:val="24"/>
        </w:rPr>
        <w:t>, ashtu edhe në rradhët e P</w:t>
      </w:r>
      <w:r w:rsidRPr="0074669D">
        <w:rPr>
          <w:rFonts w:ascii="Times New Roman" w:hAnsi="Times New Roman"/>
          <w:sz w:val="24"/>
          <w:szCs w:val="24"/>
        </w:rPr>
        <w:t xml:space="preserve">olicisë së </w:t>
      </w:r>
      <w:r w:rsidR="00C33F31" w:rsidRPr="0074669D">
        <w:rPr>
          <w:rFonts w:ascii="Times New Roman" w:hAnsi="Times New Roman"/>
          <w:sz w:val="24"/>
          <w:szCs w:val="24"/>
        </w:rPr>
        <w:t>S</w:t>
      </w:r>
      <w:r w:rsidRPr="0074669D">
        <w:rPr>
          <w:rFonts w:ascii="Times New Roman" w:hAnsi="Times New Roman"/>
          <w:sz w:val="24"/>
          <w:szCs w:val="24"/>
        </w:rPr>
        <w:t xml:space="preserve">htetit.  </w:t>
      </w:r>
    </w:p>
    <w:p w:rsidR="00745C4B" w:rsidRPr="0074669D" w:rsidRDefault="00745C4B" w:rsidP="00B150D3">
      <w:pPr>
        <w:spacing w:after="0" w:line="276" w:lineRule="auto"/>
        <w:contextualSpacing/>
        <w:jc w:val="both"/>
        <w:rPr>
          <w:rFonts w:ascii="Times New Roman" w:hAnsi="Times New Roman"/>
          <w:sz w:val="24"/>
          <w:szCs w:val="24"/>
        </w:rPr>
      </w:pPr>
    </w:p>
    <w:p w:rsidR="00745C4B" w:rsidRPr="0074669D" w:rsidRDefault="00745C4B" w:rsidP="00B150D3">
      <w:pPr>
        <w:spacing w:after="0" w:line="276" w:lineRule="auto"/>
        <w:contextualSpacing/>
        <w:jc w:val="both"/>
        <w:rPr>
          <w:rFonts w:ascii="Times New Roman" w:hAnsi="Times New Roman"/>
          <w:sz w:val="24"/>
          <w:szCs w:val="24"/>
        </w:rPr>
      </w:pPr>
      <w:r w:rsidRPr="0074669D">
        <w:rPr>
          <w:rFonts w:ascii="Times New Roman" w:hAnsi="Times New Roman"/>
          <w:sz w:val="24"/>
          <w:szCs w:val="24"/>
        </w:rPr>
        <w:t xml:space="preserve">Në objektivat institucionale të Inspektoratit të Lartë, për vitin në vijim, janë përfshirë në kuadër të zbatimit të ligjit nr. 60/2016, datë 2.6.2016 </w:t>
      </w:r>
      <w:r w:rsidRPr="0074669D">
        <w:rPr>
          <w:rFonts w:ascii="Times New Roman" w:hAnsi="Times New Roman"/>
          <w:i/>
          <w:sz w:val="24"/>
          <w:szCs w:val="24"/>
        </w:rPr>
        <w:t xml:space="preserve">“Për sinjalizimin dhe mbrojtjen e sinjalizuesve” </w:t>
      </w:r>
      <w:r w:rsidRPr="0074669D">
        <w:rPr>
          <w:rFonts w:ascii="Times New Roman" w:hAnsi="Times New Roman"/>
          <w:sz w:val="24"/>
          <w:szCs w:val="24"/>
        </w:rPr>
        <w:t xml:space="preserve">forcimi i kapaciteve të njësive përgjegjëse pranë organizatave të sektorit publik dhe privat, si dhe realizimi në bashkëpunim me partnerët ndërkombëtarë të fushatës ndërgjegjësuese.   </w:t>
      </w:r>
    </w:p>
    <w:p w:rsidR="00FA5A05" w:rsidRDefault="00FA5A05" w:rsidP="00B150D3">
      <w:pPr>
        <w:spacing w:after="0" w:line="276" w:lineRule="auto"/>
        <w:contextualSpacing/>
        <w:jc w:val="both"/>
        <w:rPr>
          <w:rFonts w:ascii="Times New Roman" w:hAnsi="Times New Roman"/>
          <w:sz w:val="24"/>
          <w:szCs w:val="24"/>
        </w:rPr>
      </w:pPr>
    </w:p>
    <w:p w:rsidR="00033749" w:rsidRDefault="00033749" w:rsidP="00B150D3">
      <w:pPr>
        <w:spacing w:after="0" w:line="276" w:lineRule="auto"/>
        <w:contextualSpacing/>
        <w:jc w:val="both"/>
        <w:rPr>
          <w:rFonts w:ascii="Times New Roman" w:hAnsi="Times New Roman"/>
          <w:sz w:val="24"/>
          <w:szCs w:val="24"/>
        </w:rPr>
      </w:pPr>
    </w:p>
    <w:p w:rsidR="00033749" w:rsidRPr="0074669D" w:rsidRDefault="00033749" w:rsidP="00B150D3">
      <w:pPr>
        <w:spacing w:after="0" w:line="276" w:lineRule="auto"/>
        <w:contextualSpacing/>
        <w:jc w:val="both"/>
        <w:rPr>
          <w:rFonts w:ascii="Times New Roman" w:hAnsi="Times New Roman"/>
          <w:sz w:val="24"/>
          <w:szCs w:val="24"/>
        </w:rPr>
      </w:pPr>
    </w:p>
    <w:p w:rsidR="00745C4B" w:rsidRPr="0074669D" w:rsidRDefault="00745C4B" w:rsidP="00B150D3">
      <w:pPr>
        <w:numPr>
          <w:ilvl w:val="0"/>
          <w:numId w:val="35"/>
        </w:numPr>
        <w:spacing w:after="0" w:line="276" w:lineRule="auto"/>
        <w:ind w:left="360"/>
        <w:contextualSpacing/>
        <w:jc w:val="both"/>
        <w:rPr>
          <w:rFonts w:ascii="Times New Roman" w:eastAsiaTheme="minorEastAsia" w:hAnsi="Times New Roman"/>
          <w:b/>
          <w:sz w:val="24"/>
          <w:szCs w:val="24"/>
          <w:lang w:eastAsia="en-GB"/>
        </w:rPr>
      </w:pPr>
      <w:r w:rsidRPr="0074669D">
        <w:rPr>
          <w:rFonts w:ascii="Times New Roman" w:eastAsiaTheme="minorEastAsia" w:hAnsi="Times New Roman"/>
          <w:b/>
          <w:sz w:val="24"/>
          <w:szCs w:val="24"/>
          <w:lang w:eastAsia="en-GB"/>
        </w:rPr>
        <w:t>Pasqyrat financiare</w:t>
      </w:r>
    </w:p>
    <w:p w:rsidR="009378D7" w:rsidRPr="0074669D" w:rsidRDefault="009378D7" w:rsidP="00B150D3">
      <w:pPr>
        <w:spacing w:after="0" w:line="276" w:lineRule="auto"/>
        <w:contextualSpacing/>
        <w:jc w:val="center"/>
        <w:rPr>
          <w:rFonts w:ascii="Times New Roman" w:eastAsiaTheme="minorEastAsia" w:hAnsi="Times New Roman"/>
          <w:b/>
          <w:sz w:val="24"/>
          <w:szCs w:val="24"/>
          <w:lang w:eastAsia="en-GB"/>
        </w:rPr>
      </w:pPr>
    </w:p>
    <w:p w:rsidR="00745C4B" w:rsidRPr="0074669D" w:rsidRDefault="00745C4B" w:rsidP="00B150D3">
      <w:pPr>
        <w:spacing w:after="0" w:line="276" w:lineRule="auto"/>
        <w:contextualSpacing/>
        <w:jc w:val="center"/>
        <w:rPr>
          <w:rFonts w:ascii="Times New Roman" w:eastAsiaTheme="minorEastAsia" w:hAnsi="Times New Roman"/>
          <w:b/>
          <w:sz w:val="24"/>
          <w:szCs w:val="24"/>
          <w:lang w:eastAsia="en-GB"/>
        </w:rPr>
      </w:pPr>
      <w:r w:rsidRPr="0074669D">
        <w:rPr>
          <w:rFonts w:ascii="Times New Roman" w:eastAsiaTheme="minorEastAsia" w:hAnsi="Times New Roman"/>
          <w:b/>
          <w:sz w:val="24"/>
          <w:szCs w:val="24"/>
          <w:lang w:eastAsia="en-GB"/>
        </w:rPr>
        <w:t>TABELA E BUXHETI</w:t>
      </w:r>
      <w:r w:rsidR="00C33F31" w:rsidRPr="0074669D">
        <w:rPr>
          <w:rFonts w:ascii="Times New Roman" w:eastAsiaTheme="minorEastAsia" w:hAnsi="Times New Roman"/>
          <w:b/>
          <w:sz w:val="24"/>
          <w:szCs w:val="24"/>
          <w:lang w:eastAsia="en-GB"/>
        </w:rPr>
        <w:t>T</w:t>
      </w:r>
      <w:r w:rsidRPr="0074669D">
        <w:rPr>
          <w:rFonts w:ascii="Times New Roman" w:eastAsiaTheme="minorEastAsia" w:hAnsi="Times New Roman"/>
          <w:b/>
          <w:sz w:val="24"/>
          <w:szCs w:val="24"/>
          <w:lang w:eastAsia="en-GB"/>
        </w:rPr>
        <w:t xml:space="preserve"> DHE REALIZIMI</w:t>
      </w:r>
    </w:p>
    <w:p w:rsidR="00745C4B" w:rsidRPr="0074669D" w:rsidRDefault="00745C4B" w:rsidP="00B150D3">
      <w:pPr>
        <w:spacing w:after="0" w:line="276" w:lineRule="auto"/>
        <w:contextualSpacing/>
        <w:jc w:val="both"/>
        <w:rPr>
          <w:rFonts w:ascii="Times New Roman" w:eastAsiaTheme="minorEastAsia" w:hAnsi="Times New Roman"/>
          <w:b/>
          <w:sz w:val="24"/>
          <w:szCs w:val="24"/>
          <w:lang w:eastAsia="en-GB"/>
        </w:rPr>
      </w:pPr>
    </w:p>
    <w:p w:rsidR="00745C4B" w:rsidRPr="0074669D" w:rsidRDefault="00745C4B" w:rsidP="00B150D3">
      <w:pPr>
        <w:spacing w:after="0" w:line="276" w:lineRule="auto"/>
        <w:contextualSpacing/>
        <w:jc w:val="both"/>
        <w:rPr>
          <w:rFonts w:ascii="Times New Roman" w:eastAsiaTheme="minorEastAsia" w:hAnsi="Times New Roman"/>
          <w:b/>
          <w:sz w:val="24"/>
          <w:szCs w:val="24"/>
          <w:lang w:eastAsia="en-GB"/>
        </w:rPr>
      </w:pPr>
      <w:r w:rsidRPr="0074669D">
        <w:rPr>
          <w:rFonts w:ascii="Times New Roman" w:eastAsiaTheme="minorEastAsia" w:hAnsi="Times New Roman"/>
          <w:b/>
          <w:noProof/>
          <w:sz w:val="24"/>
          <w:szCs w:val="24"/>
          <w:lang w:val="en-US"/>
        </w:rPr>
        <w:drawing>
          <wp:inline distT="0" distB="0" distL="0" distR="0" wp14:anchorId="41E7985C" wp14:editId="6CCCD125">
            <wp:extent cx="5669915" cy="16643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915" cy="1664335"/>
                    </a:xfrm>
                    <a:prstGeom prst="rect">
                      <a:avLst/>
                    </a:prstGeom>
                    <a:noFill/>
                  </pic:spPr>
                </pic:pic>
              </a:graphicData>
            </a:graphic>
          </wp:inline>
        </w:drawing>
      </w:r>
    </w:p>
    <w:p w:rsidR="00745C4B" w:rsidRPr="0074669D" w:rsidRDefault="00745C4B" w:rsidP="00B150D3">
      <w:pPr>
        <w:spacing w:after="0" w:line="276" w:lineRule="auto"/>
        <w:contextualSpacing/>
        <w:jc w:val="both"/>
        <w:rPr>
          <w:rFonts w:ascii="Times New Roman" w:eastAsiaTheme="minorEastAsia" w:hAnsi="Times New Roman"/>
          <w:b/>
          <w:sz w:val="24"/>
          <w:szCs w:val="24"/>
          <w:lang w:eastAsia="en-GB"/>
        </w:rPr>
      </w:pPr>
    </w:p>
    <w:p w:rsidR="00745C4B" w:rsidRPr="0074669D" w:rsidRDefault="00745C4B" w:rsidP="00B150D3">
      <w:pPr>
        <w:numPr>
          <w:ilvl w:val="0"/>
          <w:numId w:val="35"/>
        </w:numPr>
        <w:spacing w:after="0" w:line="276" w:lineRule="auto"/>
        <w:ind w:left="360"/>
        <w:contextualSpacing/>
        <w:jc w:val="both"/>
        <w:rPr>
          <w:rFonts w:ascii="Times New Roman" w:hAnsi="Times New Roman"/>
          <w:b/>
          <w:sz w:val="24"/>
          <w:szCs w:val="24"/>
        </w:rPr>
      </w:pPr>
      <w:r w:rsidRPr="0074669D">
        <w:rPr>
          <w:rFonts w:ascii="Times New Roman" w:eastAsiaTheme="minorEastAsia" w:hAnsi="Times New Roman"/>
          <w:b/>
          <w:sz w:val="24"/>
          <w:szCs w:val="24"/>
          <w:lang w:eastAsia="en-GB"/>
        </w:rPr>
        <w:t>Statusi i ankimeve gjyqësore, kallëzimet penale</w:t>
      </w:r>
    </w:p>
    <w:p w:rsidR="00745C4B" w:rsidRPr="0074669D" w:rsidRDefault="00745C4B" w:rsidP="00B150D3">
      <w:pPr>
        <w:spacing w:line="276" w:lineRule="auto"/>
        <w:jc w:val="both"/>
        <w:rPr>
          <w:rFonts w:ascii="Times New Roman" w:hAnsi="Times New Roman"/>
          <w:sz w:val="24"/>
          <w:szCs w:val="24"/>
        </w:rPr>
      </w:pPr>
      <w:r w:rsidRPr="0074669D">
        <w:rPr>
          <w:rFonts w:ascii="Times New Roman" w:eastAsia="MS Mincho" w:hAnsi="Times New Roman"/>
          <w:sz w:val="24"/>
          <w:szCs w:val="24"/>
        </w:rPr>
        <w:t>Inspektorati i Lartë i Deklarimit dhe Kontrollit të Pasurive dhe Konfliktit të Interesave</w:t>
      </w:r>
      <w:r w:rsidR="00C33F31" w:rsidRPr="0074669D">
        <w:rPr>
          <w:rFonts w:ascii="Times New Roman" w:eastAsia="MS Mincho" w:hAnsi="Times New Roman"/>
          <w:sz w:val="24"/>
          <w:szCs w:val="24"/>
        </w:rPr>
        <w:t>,</w:t>
      </w:r>
      <w:r w:rsidRPr="0074669D">
        <w:rPr>
          <w:rFonts w:ascii="Times New Roman" w:hAnsi="Times New Roman"/>
          <w:sz w:val="24"/>
          <w:szCs w:val="24"/>
        </w:rPr>
        <w:t xml:space="preserve"> gjatë vitit raportues</w:t>
      </w:r>
      <w:r w:rsidR="00C33F31" w:rsidRPr="0074669D">
        <w:rPr>
          <w:rFonts w:ascii="Times New Roman" w:hAnsi="Times New Roman"/>
          <w:sz w:val="24"/>
          <w:szCs w:val="24"/>
        </w:rPr>
        <w:t>,</w:t>
      </w:r>
      <w:r w:rsidRPr="0074669D">
        <w:rPr>
          <w:rFonts w:ascii="Times New Roman" w:hAnsi="Times New Roman"/>
          <w:sz w:val="24"/>
          <w:szCs w:val="24"/>
        </w:rPr>
        <w:t xml:space="preserve"> ka aplikuar </w:t>
      </w:r>
      <w:r w:rsidRPr="0074669D">
        <w:rPr>
          <w:rFonts w:ascii="Times New Roman" w:hAnsi="Times New Roman"/>
          <w:b/>
          <w:sz w:val="24"/>
          <w:szCs w:val="24"/>
        </w:rPr>
        <w:t>112 sanksione</w:t>
      </w:r>
      <w:r w:rsidRPr="0074669D">
        <w:rPr>
          <w:rFonts w:ascii="Times New Roman" w:hAnsi="Times New Roman"/>
          <w:sz w:val="24"/>
          <w:szCs w:val="24"/>
        </w:rPr>
        <w:t xml:space="preserve"> administrative me </w:t>
      </w:r>
      <w:r w:rsidR="00C33F31" w:rsidRPr="0074669D">
        <w:rPr>
          <w:rFonts w:ascii="Times New Roman" w:hAnsi="Times New Roman"/>
          <w:sz w:val="24"/>
          <w:szCs w:val="24"/>
        </w:rPr>
        <w:t>“</w:t>
      </w:r>
      <w:r w:rsidRPr="0074669D">
        <w:rPr>
          <w:rFonts w:ascii="Times New Roman" w:hAnsi="Times New Roman"/>
          <w:sz w:val="24"/>
          <w:szCs w:val="24"/>
        </w:rPr>
        <w:t>gjobë</w:t>
      </w:r>
      <w:r w:rsidR="00C33F31" w:rsidRPr="0074669D">
        <w:rPr>
          <w:rFonts w:ascii="Times New Roman" w:hAnsi="Times New Roman"/>
          <w:sz w:val="24"/>
          <w:szCs w:val="24"/>
        </w:rPr>
        <w:t>”,</w:t>
      </w:r>
      <w:r w:rsidRPr="0074669D">
        <w:rPr>
          <w:rFonts w:ascii="Times New Roman" w:hAnsi="Times New Roman"/>
          <w:sz w:val="24"/>
          <w:szCs w:val="24"/>
        </w:rPr>
        <w:t xml:space="preserve"> për mosdeklarim të interesave privatë, konfliktit të interesit, si dhe për shkelje të ligjit nr. 60/2016 “</w:t>
      </w:r>
      <w:r w:rsidRPr="0074669D">
        <w:rPr>
          <w:rFonts w:ascii="Times New Roman" w:eastAsia="Times New Roman" w:hAnsi="Times New Roman"/>
          <w:i/>
          <w:iCs/>
          <w:sz w:val="24"/>
          <w:szCs w:val="24"/>
          <w:lang w:eastAsia="en-GB"/>
        </w:rPr>
        <w:t>Për sinjalizimin dhe mbrojtjen e sinjalizuesve</w:t>
      </w:r>
      <w:r w:rsidRPr="0074669D">
        <w:rPr>
          <w:rFonts w:ascii="Times New Roman" w:hAnsi="Times New Roman"/>
          <w:i/>
          <w:sz w:val="24"/>
          <w:szCs w:val="24"/>
        </w:rPr>
        <w:t>”</w:t>
      </w:r>
      <w:r w:rsidRPr="0074669D">
        <w:rPr>
          <w:rFonts w:ascii="Times New Roman" w:hAnsi="Times New Roman"/>
          <w:sz w:val="24"/>
          <w:szCs w:val="24"/>
        </w:rPr>
        <w:t>. Nga këto</w:t>
      </w:r>
      <w:r w:rsidR="00C33F31" w:rsidRPr="0074669D">
        <w:rPr>
          <w:rFonts w:ascii="Times New Roman" w:hAnsi="Times New Roman"/>
          <w:sz w:val="24"/>
          <w:szCs w:val="24"/>
        </w:rPr>
        <w:t>,</w:t>
      </w:r>
      <w:r w:rsidRPr="0074669D">
        <w:rPr>
          <w:rFonts w:ascii="Times New Roman" w:hAnsi="Times New Roman"/>
          <w:sz w:val="24"/>
          <w:szCs w:val="24"/>
        </w:rPr>
        <w:t xml:space="preserve"> janë ankimuar pranë organeve gjyqësore vetëm </w:t>
      </w:r>
      <w:r w:rsidRPr="0074669D">
        <w:rPr>
          <w:rFonts w:ascii="Times New Roman" w:hAnsi="Times New Roman"/>
          <w:b/>
          <w:sz w:val="24"/>
          <w:szCs w:val="24"/>
        </w:rPr>
        <w:t>44 vendime,</w:t>
      </w:r>
      <w:r w:rsidRPr="0074669D">
        <w:rPr>
          <w:rFonts w:ascii="Times New Roman" w:hAnsi="Times New Roman"/>
          <w:sz w:val="24"/>
          <w:szCs w:val="24"/>
        </w:rPr>
        <w:t xml:space="preserve"> prej të cilave</w:t>
      </w:r>
      <w:r w:rsidR="00C33F31" w:rsidRPr="0074669D">
        <w:rPr>
          <w:rFonts w:ascii="Times New Roman" w:hAnsi="Times New Roman"/>
          <w:sz w:val="24"/>
          <w:szCs w:val="24"/>
        </w:rPr>
        <w:t>,</w:t>
      </w:r>
      <w:r w:rsidRPr="0074669D">
        <w:rPr>
          <w:rFonts w:ascii="Times New Roman" w:hAnsi="Times New Roman"/>
          <w:sz w:val="24"/>
          <w:szCs w:val="24"/>
        </w:rPr>
        <w:t xml:space="preserve"> deri në momentin e raportimit, gjykata ka vendosur në mbështetje të vendimeve të marra nga  ILDKPKI  </w:t>
      </w:r>
      <w:r w:rsidRPr="0074669D">
        <w:rPr>
          <w:rFonts w:ascii="Times New Roman" w:hAnsi="Times New Roman"/>
          <w:b/>
          <w:sz w:val="24"/>
          <w:szCs w:val="24"/>
        </w:rPr>
        <w:t>për 42 vendime,</w:t>
      </w:r>
      <w:r w:rsidRPr="0074669D">
        <w:rPr>
          <w:rFonts w:ascii="Times New Roman" w:hAnsi="Times New Roman"/>
          <w:sz w:val="24"/>
          <w:szCs w:val="24"/>
        </w:rPr>
        <w:t xml:space="preserve"> duke shfuqizuar vetëm një numër të pakonsiderueshëm vendimesh me sanksion </w:t>
      </w:r>
      <w:r w:rsidR="00C33F31" w:rsidRPr="0074669D">
        <w:rPr>
          <w:rFonts w:ascii="Times New Roman" w:hAnsi="Times New Roman"/>
          <w:sz w:val="24"/>
          <w:szCs w:val="24"/>
        </w:rPr>
        <w:t>“</w:t>
      </w:r>
      <w:r w:rsidRPr="0074669D">
        <w:rPr>
          <w:rFonts w:ascii="Times New Roman" w:hAnsi="Times New Roman"/>
          <w:sz w:val="24"/>
          <w:szCs w:val="24"/>
        </w:rPr>
        <w:t>gjobë</w:t>
      </w:r>
      <w:r w:rsidR="00C33F31" w:rsidRPr="0074669D">
        <w:rPr>
          <w:rFonts w:ascii="Times New Roman" w:hAnsi="Times New Roman"/>
          <w:sz w:val="24"/>
          <w:szCs w:val="24"/>
        </w:rPr>
        <w:t>”</w:t>
      </w:r>
      <w:r w:rsidRPr="0074669D">
        <w:rPr>
          <w:rFonts w:ascii="Times New Roman" w:hAnsi="Times New Roman"/>
          <w:sz w:val="24"/>
          <w:szCs w:val="24"/>
        </w:rPr>
        <w:t xml:space="preserve">. </w:t>
      </w:r>
    </w:p>
    <w:p w:rsidR="000A0AED" w:rsidRPr="0074669D" w:rsidRDefault="00745C4B" w:rsidP="000A0AED">
      <w:pPr>
        <w:spacing w:after="0" w:line="276" w:lineRule="auto"/>
        <w:jc w:val="both"/>
        <w:rPr>
          <w:rFonts w:ascii="Times New Roman" w:hAnsi="Times New Roman"/>
          <w:sz w:val="24"/>
          <w:szCs w:val="24"/>
        </w:rPr>
      </w:pPr>
      <w:r w:rsidRPr="0074669D">
        <w:rPr>
          <w:rFonts w:ascii="Times New Roman" w:hAnsi="Times New Roman"/>
          <w:sz w:val="24"/>
          <w:szCs w:val="24"/>
        </w:rPr>
        <w:t xml:space="preserve">Njëkohësisht, Inspektorati i Lartë ka marrë masa nëpërmjet organeve përmbarimore për vënien në ekzekutim të vendimeve lidhur me sanksionet administrative me </w:t>
      </w:r>
      <w:r w:rsidR="002B1ED7" w:rsidRPr="0074669D">
        <w:rPr>
          <w:rFonts w:ascii="Times New Roman" w:hAnsi="Times New Roman"/>
          <w:sz w:val="24"/>
          <w:szCs w:val="24"/>
        </w:rPr>
        <w:t>“</w:t>
      </w:r>
      <w:r w:rsidRPr="0074669D">
        <w:rPr>
          <w:rFonts w:ascii="Times New Roman" w:hAnsi="Times New Roman"/>
          <w:sz w:val="24"/>
          <w:szCs w:val="24"/>
        </w:rPr>
        <w:t>gjobë</w:t>
      </w:r>
      <w:r w:rsidR="002B1ED7" w:rsidRPr="0074669D">
        <w:rPr>
          <w:rFonts w:ascii="Times New Roman" w:hAnsi="Times New Roman"/>
          <w:sz w:val="24"/>
          <w:szCs w:val="24"/>
        </w:rPr>
        <w:t>”</w:t>
      </w:r>
      <w:r w:rsidRPr="0074669D">
        <w:rPr>
          <w:rFonts w:ascii="Times New Roman" w:hAnsi="Times New Roman"/>
          <w:sz w:val="24"/>
          <w:szCs w:val="24"/>
        </w:rPr>
        <w:t xml:space="preserve">, ku për vitin raportues rezulton të jenë vënë në ekzekutim </w:t>
      </w:r>
      <w:r w:rsidRPr="0074669D">
        <w:rPr>
          <w:rFonts w:ascii="Times New Roman" w:hAnsi="Times New Roman"/>
          <w:b/>
          <w:sz w:val="24"/>
          <w:szCs w:val="24"/>
        </w:rPr>
        <w:t>132 vendime,</w:t>
      </w:r>
      <w:r w:rsidRPr="0074669D">
        <w:rPr>
          <w:rFonts w:ascii="Times New Roman" w:hAnsi="Times New Roman"/>
          <w:sz w:val="24"/>
          <w:szCs w:val="24"/>
        </w:rPr>
        <w:t xml:space="preserve"> prej të cilave </w:t>
      </w:r>
      <w:r w:rsidRPr="0074669D">
        <w:rPr>
          <w:rFonts w:ascii="Times New Roman" w:hAnsi="Times New Roman"/>
          <w:b/>
          <w:sz w:val="24"/>
          <w:szCs w:val="24"/>
        </w:rPr>
        <w:t xml:space="preserve">60 vendime, i përkasin saksioneve të vendosura përgjatë </w:t>
      </w:r>
      <w:r w:rsidR="002B1ED7" w:rsidRPr="0074669D">
        <w:rPr>
          <w:rFonts w:ascii="Times New Roman" w:hAnsi="Times New Roman"/>
          <w:b/>
          <w:sz w:val="24"/>
          <w:szCs w:val="24"/>
        </w:rPr>
        <w:t xml:space="preserve">vitit </w:t>
      </w:r>
      <w:r w:rsidRPr="0074669D">
        <w:rPr>
          <w:rFonts w:ascii="Times New Roman" w:hAnsi="Times New Roman"/>
          <w:b/>
          <w:sz w:val="24"/>
          <w:szCs w:val="24"/>
        </w:rPr>
        <w:t>2018</w:t>
      </w:r>
      <w:r w:rsidRPr="0074669D">
        <w:rPr>
          <w:rFonts w:ascii="Times New Roman" w:hAnsi="Times New Roman"/>
          <w:sz w:val="24"/>
          <w:szCs w:val="24"/>
        </w:rPr>
        <w:t>.</w:t>
      </w:r>
      <w:r w:rsidRPr="0074669D">
        <w:rPr>
          <w:rFonts w:ascii="Times New Roman" w:hAnsi="Times New Roman"/>
          <w:b/>
          <w:sz w:val="24"/>
          <w:szCs w:val="24"/>
        </w:rPr>
        <w:t xml:space="preserve"> </w:t>
      </w:r>
      <w:r w:rsidRPr="0074669D">
        <w:rPr>
          <w:rFonts w:ascii="Times New Roman" w:hAnsi="Times New Roman"/>
          <w:sz w:val="24"/>
          <w:szCs w:val="24"/>
        </w:rPr>
        <w:t>Për t</w:t>
      </w:r>
      <w:r w:rsidR="00CA5CED" w:rsidRPr="0074669D">
        <w:rPr>
          <w:rFonts w:ascii="Times New Roman" w:hAnsi="Times New Roman"/>
          <w:sz w:val="24"/>
          <w:szCs w:val="24"/>
        </w:rPr>
        <w:t>’</w:t>
      </w:r>
      <w:r w:rsidRPr="0074669D">
        <w:rPr>
          <w:rFonts w:ascii="Times New Roman" w:hAnsi="Times New Roman"/>
          <w:sz w:val="24"/>
          <w:szCs w:val="24"/>
        </w:rPr>
        <w:t xml:space="preserve">u theksuar është </w:t>
      </w:r>
      <w:r w:rsidR="00CA5CED" w:rsidRPr="0074669D">
        <w:rPr>
          <w:rFonts w:ascii="Times New Roman" w:hAnsi="Times New Roman"/>
          <w:sz w:val="24"/>
          <w:szCs w:val="24"/>
        </w:rPr>
        <w:t>fakti</w:t>
      </w:r>
      <w:r w:rsidRPr="0074669D">
        <w:rPr>
          <w:rFonts w:ascii="Times New Roman" w:hAnsi="Times New Roman"/>
          <w:sz w:val="24"/>
          <w:szCs w:val="24"/>
        </w:rPr>
        <w:t xml:space="preserve"> se pothuajse </w:t>
      </w:r>
      <w:r w:rsidR="002B1ED7" w:rsidRPr="0074669D">
        <w:rPr>
          <w:rFonts w:ascii="Times New Roman" w:hAnsi="Times New Roman"/>
          <w:sz w:val="24"/>
          <w:szCs w:val="24"/>
        </w:rPr>
        <w:t xml:space="preserve">në </w:t>
      </w:r>
      <w:r w:rsidRPr="0074669D">
        <w:rPr>
          <w:rFonts w:ascii="Times New Roman" w:hAnsi="Times New Roman"/>
          <w:sz w:val="24"/>
          <w:szCs w:val="24"/>
        </w:rPr>
        <w:t>gjysm</w:t>
      </w:r>
      <w:r w:rsidR="002B1ED7" w:rsidRPr="0074669D">
        <w:rPr>
          <w:rFonts w:ascii="Times New Roman" w:hAnsi="Times New Roman"/>
          <w:sz w:val="24"/>
          <w:szCs w:val="24"/>
        </w:rPr>
        <w:t>ën</w:t>
      </w:r>
      <w:r w:rsidRPr="0074669D">
        <w:rPr>
          <w:rFonts w:ascii="Times New Roman" w:hAnsi="Times New Roman"/>
          <w:sz w:val="24"/>
          <w:szCs w:val="24"/>
        </w:rPr>
        <w:t xml:space="preserve"> e rasteve të kërkesave për ekzekutim, për sa i përket vitit raportues,  konkretisht në </w:t>
      </w:r>
      <w:r w:rsidRPr="0074669D">
        <w:rPr>
          <w:rFonts w:ascii="Times New Roman" w:hAnsi="Times New Roman"/>
          <w:b/>
          <w:sz w:val="24"/>
          <w:szCs w:val="24"/>
        </w:rPr>
        <w:t xml:space="preserve">27 raste, </w:t>
      </w:r>
      <w:r w:rsidR="00CA5CED" w:rsidRPr="0074669D">
        <w:rPr>
          <w:rFonts w:ascii="Times New Roman" w:hAnsi="Times New Roman"/>
          <w:sz w:val="24"/>
          <w:szCs w:val="24"/>
        </w:rPr>
        <w:t>shlyerja e detyrimit është kryer</w:t>
      </w:r>
      <w:r w:rsidRPr="0074669D">
        <w:rPr>
          <w:rFonts w:ascii="Times New Roman" w:hAnsi="Times New Roman"/>
          <w:sz w:val="24"/>
          <w:szCs w:val="24"/>
        </w:rPr>
        <w:t xml:space="preserve"> në mënyrë vullnetare nga subjektet e sanksionuara.     </w:t>
      </w:r>
    </w:p>
    <w:p w:rsidR="00745C4B" w:rsidRPr="0074669D" w:rsidRDefault="00745C4B" w:rsidP="000A0AED">
      <w:pPr>
        <w:spacing w:after="0" w:line="276" w:lineRule="auto"/>
        <w:jc w:val="both"/>
        <w:rPr>
          <w:rFonts w:ascii="Times New Roman" w:hAnsi="Times New Roman"/>
          <w:sz w:val="24"/>
          <w:szCs w:val="24"/>
        </w:rPr>
      </w:pPr>
      <w:r w:rsidRPr="0074669D">
        <w:rPr>
          <w:rFonts w:ascii="Times New Roman" w:hAnsi="Times New Roman"/>
          <w:sz w:val="24"/>
          <w:szCs w:val="24"/>
        </w:rPr>
        <w:t xml:space="preserve">  </w:t>
      </w:r>
    </w:p>
    <w:p w:rsidR="00745C4B" w:rsidRPr="00E70116" w:rsidRDefault="00745C4B" w:rsidP="00B150D3">
      <w:pPr>
        <w:spacing w:after="0" w:line="276" w:lineRule="auto"/>
        <w:jc w:val="both"/>
        <w:rPr>
          <w:rFonts w:ascii="Times New Roman" w:hAnsi="Times New Roman"/>
          <w:sz w:val="24"/>
          <w:szCs w:val="24"/>
        </w:rPr>
      </w:pPr>
      <w:r w:rsidRPr="0074669D">
        <w:rPr>
          <w:rFonts w:ascii="Times New Roman" w:hAnsi="Times New Roman"/>
          <w:sz w:val="24"/>
          <w:szCs w:val="24"/>
        </w:rPr>
        <w:t>Inspektorati i Lartë, vijon ndjekjen e ekzekutimit të pjesës tjetër të vendimeve pranë organeve përmbarimore, si dhe njëkohësisht ndjekjen e proceseve gjyqësore në Gjykatën e Apelit Administra</w:t>
      </w:r>
      <w:r w:rsidR="00E70116">
        <w:rPr>
          <w:rFonts w:ascii="Times New Roman" w:hAnsi="Times New Roman"/>
          <w:sz w:val="24"/>
          <w:szCs w:val="24"/>
        </w:rPr>
        <w:t xml:space="preserve">tiv, për çështje të ankimuara. </w:t>
      </w:r>
    </w:p>
    <w:p w:rsidR="00745C4B" w:rsidRPr="0074669D" w:rsidRDefault="00745C4B" w:rsidP="00B150D3">
      <w:pPr>
        <w:tabs>
          <w:tab w:val="left" w:pos="360"/>
          <w:tab w:val="left" w:pos="3930"/>
        </w:tabs>
        <w:spacing w:after="0" w:line="276" w:lineRule="auto"/>
        <w:jc w:val="both"/>
        <w:rPr>
          <w:rFonts w:ascii="Times New Roman" w:hAnsi="Times New Roman"/>
          <w:sz w:val="24"/>
          <w:szCs w:val="24"/>
        </w:rPr>
      </w:pPr>
    </w:p>
    <w:p w:rsidR="00745C4B" w:rsidRPr="0074669D" w:rsidRDefault="00745C4B" w:rsidP="00B150D3">
      <w:pPr>
        <w:numPr>
          <w:ilvl w:val="0"/>
          <w:numId w:val="35"/>
        </w:numPr>
        <w:spacing w:after="0" w:line="276" w:lineRule="auto"/>
        <w:ind w:left="360"/>
        <w:jc w:val="both"/>
        <w:rPr>
          <w:rFonts w:ascii="Times New Roman" w:eastAsiaTheme="minorEastAsia" w:hAnsi="Times New Roman"/>
          <w:b/>
          <w:sz w:val="24"/>
          <w:szCs w:val="24"/>
          <w:lang w:eastAsia="en-GB"/>
        </w:rPr>
      </w:pPr>
      <w:r w:rsidRPr="0074669D">
        <w:rPr>
          <w:rFonts w:ascii="Times New Roman" w:eastAsiaTheme="minorEastAsia" w:hAnsi="Times New Roman"/>
          <w:b/>
          <w:sz w:val="24"/>
          <w:szCs w:val="24"/>
          <w:lang w:eastAsia="en-GB"/>
        </w:rPr>
        <w:t>Informacion mbi zbatimin e ligjit të shërbimit civil dhe efiçencës së rritjes së kapaciteteve njerëzore në funksion të misionit të institucionit</w:t>
      </w:r>
    </w:p>
    <w:p w:rsidR="00745C4B" w:rsidRPr="0074669D" w:rsidRDefault="00745C4B" w:rsidP="00B150D3">
      <w:pPr>
        <w:spacing w:after="0" w:line="276" w:lineRule="auto"/>
        <w:jc w:val="both"/>
        <w:rPr>
          <w:rFonts w:ascii="Times New Roman" w:hAnsi="Times New Roman"/>
          <w:sz w:val="24"/>
          <w:szCs w:val="24"/>
        </w:rPr>
      </w:pPr>
      <w:r w:rsidRPr="0074669D">
        <w:rPr>
          <w:rFonts w:ascii="Times New Roman" w:eastAsia="MS Mincho" w:hAnsi="Times New Roman"/>
          <w:sz w:val="24"/>
          <w:szCs w:val="24"/>
        </w:rPr>
        <w:t xml:space="preserve">Inspektorati i Lartë i Deklarimit dhe Kontrollit të Pasurive dhe Konfliktit të Interesave, </w:t>
      </w:r>
      <w:r w:rsidRPr="0074669D">
        <w:rPr>
          <w:rFonts w:ascii="Times New Roman" w:hAnsi="Times New Roman"/>
          <w:sz w:val="24"/>
          <w:szCs w:val="24"/>
        </w:rPr>
        <w:t>ka përmbushur dety</w:t>
      </w:r>
      <w:r w:rsidR="00CA5CED" w:rsidRPr="0074669D">
        <w:rPr>
          <w:rFonts w:ascii="Times New Roman" w:hAnsi="Times New Roman"/>
          <w:sz w:val="24"/>
          <w:szCs w:val="24"/>
        </w:rPr>
        <w:t>rimet që burojnë nga ligji nr.</w:t>
      </w:r>
      <w:r w:rsidR="000A0AED" w:rsidRPr="0074669D">
        <w:rPr>
          <w:rFonts w:ascii="Times New Roman" w:hAnsi="Times New Roman"/>
          <w:sz w:val="24"/>
          <w:szCs w:val="24"/>
        </w:rPr>
        <w:t xml:space="preserve"> </w:t>
      </w:r>
      <w:r w:rsidRPr="0074669D">
        <w:rPr>
          <w:rFonts w:ascii="Times New Roman" w:hAnsi="Times New Roman"/>
          <w:sz w:val="24"/>
          <w:szCs w:val="24"/>
        </w:rPr>
        <w:t>152/2013 “</w:t>
      </w:r>
      <w:r w:rsidR="000A0AED" w:rsidRPr="0074669D">
        <w:rPr>
          <w:rFonts w:ascii="Times New Roman" w:hAnsi="Times New Roman"/>
          <w:i/>
          <w:sz w:val="24"/>
          <w:szCs w:val="24"/>
        </w:rPr>
        <w:t>Për nëpunësin c</w:t>
      </w:r>
      <w:r w:rsidRPr="0074669D">
        <w:rPr>
          <w:rFonts w:ascii="Times New Roman" w:hAnsi="Times New Roman"/>
          <w:i/>
          <w:sz w:val="24"/>
          <w:szCs w:val="24"/>
        </w:rPr>
        <w:t>ivil</w:t>
      </w:r>
      <w:r w:rsidR="003640D4" w:rsidRPr="0074669D">
        <w:rPr>
          <w:rFonts w:ascii="Times New Roman" w:hAnsi="Times New Roman"/>
          <w:sz w:val="24"/>
          <w:szCs w:val="24"/>
        </w:rPr>
        <w:t xml:space="preserve">”, i ndryshuar, </w:t>
      </w:r>
      <w:r w:rsidR="003F53DF" w:rsidRPr="0074669D">
        <w:rPr>
          <w:rFonts w:ascii="Times New Roman" w:hAnsi="Times New Roman"/>
          <w:sz w:val="24"/>
          <w:szCs w:val="24"/>
        </w:rPr>
        <w:t>dhe akte</w:t>
      </w:r>
      <w:r w:rsidR="00CA5CED" w:rsidRPr="0074669D">
        <w:rPr>
          <w:rFonts w:ascii="Times New Roman" w:hAnsi="Times New Roman"/>
          <w:sz w:val="24"/>
          <w:szCs w:val="24"/>
        </w:rPr>
        <w:t>t</w:t>
      </w:r>
      <w:r w:rsidRPr="0074669D">
        <w:rPr>
          <w:rFonts w:ascii="Times New Roman" w:hAnsi="Times New Roman"/>
          <w:sz w:val="24"/>
          <w:szCs w:val="24"/>
        </w:rPr>
        <w:t xml:space="preserve"> nënligjore në zbatim të tij, si dhe sipas Kodit të Punës për punonjësit mbështetës. Nëpërmjet Njësisë Përgjegjëse</w:t>
      </w:r>
      <w:r w:rsidR="003640D4" w:rsidRPr="0074669D">
        <w:rPr>
          <w:rFonts w:ascii="Times New Roman" w:hAnsi="Times New Roman"/>
          <w:sz w:val="24"/>
          <w:szCs w:val="24"/>
        </w:rPr>
        <w:t>,</w:t>
      </w:r>
      <w:r w:rsidRPr="0074669D">
        <w:rPr>
          <w:rFonts w:ascii="Times New Roman" w:hAnsi="Times New Roman"/>
          <w:sz w:val="24"/>
          <w:szCs w:val="24"/>
        </w:rPr>
        <w:t xml:space="preserve"> janë mbikëqyrur dhe menaxhuar burimet njerëzore, duke respektuar parimet kryesore të këtij legjislacioni, si dhe janë kryer vlerësimet e rezultateve në </w:t>
      </w:r>
      <w:r w:rsidRPr="0074669D">
        <w:rPr>
          <w:rFonts w:ascii="Times New Roman" w:hAnsi="Times New Roman"/>
          <w:sz w:val="24"/>
          <w:szCs w:val="24"/>
        </w:rPr>
        <w:lastRenderedPageBreak/>
        <w:t xml:space="preserve">punë të punonjësve dhe procesi i vlerësimit të performancës së tyre në përputhje me </w:t>
      </w:r>
      <w:r w:rsidR="00AF261A" w:rsidRPr="0074669D">
        <w:rPr>
          <w:rFonts w:ascii="Times New Roman" w:hAnsi="Times New Roman"/>
          <w:sz w:val="24"/>
          <w:szCs w:val="24"/>
        </w:rPr>
        <w:t>afatet ligjore brenda çdo 6 mujori</w:t>
      </w:r>
      <w:r w:rsidRPr="0074669D">
        <w:rPr>
          <w:rFonts w:ascii="Times New Roman" w:hAnsi="Times New Roman"/>
          <w:sz w:val="24"/>
          <w:szCs w:val="24"/>
        </w:rPr>
        <w:t>.</w:t>
      </w:r>
    </w:p>
    <w:p w:rsidR="00745C4B" w:rsidRPr="0074669D" w:rsidRDefault="00745C4B" w:rsidP="009378D7">
      <w:pPr>
        <w:spacing w:after="0" w:line="276" w:lineRule="auto"/>
        <w:jc w:val="both"/>
        <w:rPr>
          <w:rFonts w:ascii="Times New Roman" w:eastAsia="Batang" w:hAnsi="Times New Roman"/>
          <w:sz w:val="24"/>
          <w:szCs w:val="24"/>
        </w:rPr>
      </w:pPr>
      <w:r w:rsidRPr="0074669D">
        <w:rPr>
          <w:rFonts w:ascii="Times New Roman" w:eastAsia="Batang" w:hAnsi="Times New Roman"/>
          <w:sz w:val="24"/>
          <w:szCs w:val="24"/>
        </w:rPr>
        <w:t xml:space="preserve">Për vitin 2018, janë kryer procedura rekrutimi, në mbështetje të planit vjetor të pranimit në shërbimin civil, në zbatim të ligjit </w:t>
      </w:r>
      <w:r w:rsidR="003F53DF" w:rsidRPr="0074669D">
        <w:rPr>
          <w:rFonts w:ascii="Times New Roman" w:eastAsia="Batang" w:hAnsi="Times New Roman"/>
          <w:sz w:val="24"/>
          <w:szCs w:val="24"/>
        </w:rPr>
        <w:t>nr.</w:t>
      </w:r>
      <w:r w:rsidR="000A0AED" w:rsidRPr="0074669D">
        <w:rPr>
          <w:rFonts w:ascii="Times New Roman" w:eastAsia="Batang" w:hAnsi="Times New Roman"/>
          <w:sz w:val="24"/>
          <w:szCs w:val="24"/>
        </w:rPr>
        <w:t xml:space="preserve"> </w:t>
      </w:r>
      <w:r w:rsidRPr="0074669D">
        <w:rPr>
          <w:rFonts w:ascii="Times New Roman" w:eastAsia="Batang" w:hAnsi="Times New Roman"/>
          <w:sz w:val="24"/>
          <w:szCs w:val="24"/>
        </w:rPr>
        <w:t>152/2013</w:t>
      </w:r>
      <w:r w:rsidR="000A0AED" w:rsidRPr="0074669D">
        <w:rPr>
          <w:rFonts w:ascii="Times New Roman" w:eastAsia="Batang" w:hAnsi="Times New Roman"/>
          <w:i/>
          <w:sz w:val="24"/>
          <w:szCs w:val="24"/>
        </w:rPr>
        <w:t>“Për nëpunësin c</w:t>
      </w:r>
      <w:r w:rsidRPr="0074669D">
        <w:rPr>
          <w:rFonts w:ascii="Times New Roman" w:eastAsia="Batang" w:hAnsi="Times New Roman"/>
          <w:i/>
          <w:sz w:val="24"/>
          <w:szCs w:val="24"/>
        </w:rPr>
        <w:t>ivil”</w:t>
      </w:r>
      <w:r w:rsidRPr="0074669D">
        <w:rPr>
          <w:rFonts w:ascii="Times New Roman" w:eastAsia="Batang" w:hAnsi="Times New Roman"/>
          <w:sz w:val="24"/>
          <w:szCs w:val="24"/>
        </w:rPr>
        <w:t>, i ndryshuar</w:t>
      </w:r>
      <w:r w:rsidR="00FC4294" w:rsidRPr="0074669D">
        <w:rPr>
          <w:rFonts w:ascii="Times New Roman" w:eastAsia="Batang" w:hAnsi="Times New Roman"/>
          <w:sz w:val="24"/>
          <w:szCs w:val="24"/>
        </w:rPr>
        <w:t>,</w:t>
      </w:r>
      <w:r w:rsidRPr="0074669D">
        <w:rPr>
          <w:rFonts w:ascii="Times New Roman" w:eastAsia="Batang" w:hAnsi="Times New Roman"/>
          <w:sz w:val="24"/>
          <w:szCs w:val="24"/>
        </w:rPr>
        <w:t xml:space="preserve"> dhe dispozitave ligjore në mbështetje të tij për pozicionet vakante për 1 (</w:t>
      </w:r>
      <w:r w:rsidRPr="0074669D">
        <w:rPr>
          <w:rFonts w:ascii="Times New Roman" w:eastAsia="Batang" w:hAnsi="Times New Roman"/>
          <w:i/>
          <w:sz w:val="24"/>
          <w:szCs w:val="24"/>
        </w:rPr>
        <w:t>një</w:t>
      </w:r>
      <w:r w:rsidRPr="0074669D">
        <w:rPr>
          <w:rFonts w:ascii="Times New Roman" w:eastAsia="Batang" w:hAnsi="Times New Roman"/>
          <w:sz w:val="24"/>
          <w:szCs w:val="24"/>
        </w:rPr>
        <w:t>) vend për pozicionin në kategorinë ekzekutive dhe 4 (</w:t>
      </w:r>
      <w:r w:rsidRPr="0074669D">
        <w:rPr>
          <w:rFonts w:ascii="Times New Roman" w:eastAsia="Batang" w:hAnsi="Times New Roman"/>
          <w:i/>
          <w:sz w:val="24"/>
          <w:szCs w:val="24"/>
        </w:rPr>
        <w:t>katër)</w:t>
      </w:r>
      <w:r w:rsidRPr="0074669D">
        <w:rPr>
          <w:rFonts w:ascii="Times New Roman" w:eastAsia="Batang" w:hAnsi="Times New Roman"/>
          <w:sz w:val="24"/>
          <w:szCs w:val="24"/>
        </w:rPr>
        <w:t xml:space="preserve"> vende vakante Ndihmës Inspektorë në ILDKPKI.</w:t>
      </w:r>
    </w:p>
    <w:p w:rsidR="009378D7" w:rsidRPr="0074669D" w:rsidRDefault="009378D7" w:rsidP="009378D7">
      <w:pPr>
        <w:spacing w:after="0" w:line="276" w:lineRule="auto"/>
        <w:jc w:val="both"/>
        <w:rPr>
          <w:rFonts w:ascii="Times New Roman" w:eastAsia="Batang" w:hAnsi="Times New Roman"/>
          <w:sz w:val="24"/>
          <w:szCs w:val="24"/>
        </w:rPr>
      </w:pPr>
    </w:p>
    <w:p w:rsidR="00745C4B" w:rsidRPr="0074669D" w:rsidRDefault="00745C4B" w:rsidP="00B150D3">
      <w:pPr>
        <w:pStyle w:val="ListParagraph"/>
        <w:numPr>
          <w:ilvl w:val="0"/>
          <w:numId w:val="34"/>
        </w:numPr>
        <w:spacing w:after="0"/>
        <w:ind w:left="360"/>
        <w:jc w:val="both"/>
        <w:rPr>
          <w:rFonts w:ascii="Times New Roman" w:hAnsi="Times New Roman"/>
          <w:b/>
          <w:sz w:val="24"/>
          <w:szCs w:val="24"/>
        </w:rPr>
      </w:pPr>
      <w:r w:rsidRPr="0074669D">
        <w:rPr>
          <w:rFonts w:ascii="Times New Roman Bold" w:hAnsi="Times New Roman Bold"/>
          <w:b/>
          <w:sz w:val="24"/>
          <w:szCs w:val="24"/>
        </w:rPr>
        <w:t>Zbatimi i masave specifike të dala nga rekomandimet e instrumentave ndërkombëtarë, ku Shqipëria është shtet anëtar dhe të raporteve të Komisionit Evropian.</w:t>
      </w:r>
    </w:p>
    <w:p w:rsidR="00745C4B" w:rsidRPr="0074669D" w:rsidRDefault="00745C4B"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Inspektorati i Lartë, gjatë periudhës raportuese</w:t>
      </w:r>
      <w:r w:rsidR="00FC4294" w:rsidRPr="0074669D">
        <w:rPr>
          <w:rFonts w:ascii="Times New Roman" w:hAnsi="Times New Roman"/>
          <w:sz w:val="24"/>
          <w:szCs w:val="24"/>
        </w:rPr>
        <w:t>,</w:t>
      </w:r>
      <w:r w:rsidRPr="0074669D">
        <w:rPr>
          <w:rFonts w:ascii="Times New Roman" w:hAnsi="Times New Roman"/>
          <w:sz w:val="24"/>
          <w:szCs w:val="24"/>
        </w:rPr>
        <w:t xml:space="preserve"> ka vijuar aktivitetin institucional</w:t>
      </w:r>
      <w:r w:rsidR="00FC4294" w:rsidRPr="0074669D">
        <w:rPr>
          <w:rFonts w:ascii="Times New Roman" w:hAnsi="Times New Roman"/>
          <w:sz w:val="24"/>
          <w:szCs w:val="24"/>
        </w:rPr>
        <w:t>,</w:t>
      </w:r>
      <w:r w:rsidRPr="0074669D">
        <w:rPr>
          <w:rFonts w:ascii="Times New Roman" w:hAnsi="Times New Roman"/>
          <w:sz w:val="24"/>
          <w:szCs w:val="24"/>
        </w:rPr>
        <w:t xml:space="preserve"> duke pasur në fokus edhe rekomandimet e drejtuara Republikës së Shqipërisë nga GRECO, në Raportin e Katërt të Vlerësimit për Shqipërinë që trajton </w:t>
      </w:r>
      <w:r w:rsidRPr="0074669D">
        <w:rPr>
          <w:rFonts w:ascii="Times New Roman" w:hAnsi="Times New Roman"/>
          <w:i/>
          <w:sz w:val="24"/>
          <w:szCs w:val="24"/>
        </w:rPr>
        <w:t>“Parandalimin e korrupsionit në lidhje me anëtarët e parlamentit, gjyqtarët dhe prokurorët”</w:t>
      </w:r>
      <w:r w:rsidRPr="0074669D">
        <w:rPr>
          <w:rFonts w:ascii="Times New Roman" w:hAnsi="Times New Roman"/>
          <w:sz w:val="24"/>
          <w:szCs w:val="24"/>
        </w:rPr>
        <w:t xml:space="preserve">, si dhe në Raportin për Vlerësimin e Përputhshmërisë për Shqipërinë. </w:t>
      </w:r>
    </w:p>
    <w:p w:rsidR="000A0AED" w:rsidRPr="0074669D" w:rsidRDefault="000A0AED" w:rsidP="00B150D3">
      <w:pPr>
        <w:pStyle w:val="NoSpacing"/>
        <w:spacing w:line="276" w:lineRule="auto"/>
        <w:jc w:val="both"/>
        <w:rPr>
          <w:rFonts w:ascii="Times New Roman" w:hAnsi="Times New Roman"/>
          <w:sz w:val="24"/>
          <w:szCs w:val="24"/>
        </w:rPr>
      </w:pPr>
    </w:p>
    <w:p w:rsidR="00745C4B" w:rsidRPr="0074669D" w:rsidRDefault="00745C4B"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Në këtë kuadër, në Raportin e Dytë të Përputhshmërisë për Shqipërinë</w:t>
      </w:r>
      <w:r w:rsidR="000A0AED" w:rsidRPr="0074669D">
        <w:rPr>
          <w:rFonts w:ascii="Times New Roman" w:hAnsi="Times New Roman"/>
          <w:sz w:val="24"/>
          <w:szCs w:val="24"/>
        </w:rPr>
        <w:t>,</w:t>
      </w:r>
      <w:r w:rsidRPr="0074669D">
        <w:rPr>
          <w:rFonts w:ascii="Times New Roman" w:hAnsi="Times New Roman"/>
          <w:sz w:val="24"/>
          <w:szCs w:val="24"/>
        </w:rPr>
        <w:t xml:space="preserve"> të</w:t>
      </w:r>
      <w:r w:rsidR="000A0AED" w:rsidRPr="0074669D">
        <w:rPr>
          <w:rFonts w:ascii="Times New Roman" w:hAnsi="Times New Roman"/>
          <w:sz w:val="24"/>
          <w:szCs w:val="24"/>
        </w:rPr>
        <w:t xml:space="preserve"> miratuar n</w:t>
      </w:r>
      <w:r w:rsidRPr="0074669D">
        <w:rPr>
          <w:rFonts w:ascii="Times New Roman" w:hAnsi="Times New Roman"/>
          <w:sz w:val="24"/>
          <w:szCs w:val="24"/>
        </w:rPr>
        <w:t>ë Mbledhjen Plenare të 80-të, të mbajtur më 18</w:t>
      </w:r>
      <w:r w:rsidR="000A0AED" w:rsidRPr="0074669D">
        <w:rPr>
          <w:rFonts w:ascii="Times New Roman" w:hAnsi="Times New Roman"/>
          <w:sz w:val="24"/>
          <w:szCs w:val="24"/>
        </w:rPr>
        <w:t xml:space="preserve"> </w:t>
      </w:r>
      <w:r w:rsidRPr="0074669D">
        <w:rPr>
          <w:rFonts w:ascii="Times New Roman" w:hAnsi="Times New Roman"/>
          <w:sz w:val="24"/>
          <w:szCs w:val="24"/>
        </w:rPr>
        <w:t>-</w:t>
      </w:r>
      <w:r w:rsidR="000A0AED" w:rsidRPr="0074669D">
        <w:rPr>
          <w:rFonts w:ascii="Times New Roman" w:hAnsi="Times New Roman"/>
          <w:sz w:val="24"/>
          <w:szCs w:val="24"/>
        </w:rPr>
        <w:t xml:space="preserve"> </w:t>
      </w:r>
      <w:r w:rsidRPr="0074669D">
        <w:rPr>
          <w:rFonts w:ascii="Times New Roman" w:hAnsi="Times New Roman"/>
          <w:sz w:val="24"/>
          <w:szCs w:val="24"/>
        </w:rPr>
        <w:t>22 qershor 2018, GRECO vlerësoi si të përmbushur të dy rekomandimet që kishin të bënin në mënyrë të drejtpërdrejtë dhe të tërthortë me pun</w:t>
      </w:r>
      <w:r w:rsidR="009B24D1" w:rsidRPr="0074669D">
        <w:rPr>
          <w:rFonts w:ascii="Times New Roman" w:hAnsi="Times New Roman"/>
          <w:sz w:val="24"/>
          <w:szCs w:val="24"/>
        </w:rPr>
        <w:t>ën dhe veprimtarinë e ILDKPKI</w:t>
      </w:r>
      <w:r w:rsidRPr="0074669D">
        <w:rPr>
          <w:rFonts w:ascii="Times New Roman" w:hAnsi="Times New Roman"/>
          <w:sz w:val="24"/>
          <w:szCs w:val="24"/>
        </w:rPr>
        <w:t xml:space="preserve">. </w:t>
      </w:r>
    </w:p>
    <w:p w:rsidR="00745C4B" w:rsidRPr="0074669D" w:rsidRDefault="00745C4B" w:rsidP="00B150D3">
      <w:pPr>
        <w:pStyle w:val="NoSpacing"/>
        <w:spacing w:line="276" w:lineRule="auto"/>
        <w:jc w:val="both"/>
        <w:rPr>
          <w:rFonts w:ascii="Times New Roman" w:hAnsi="Times New Roman"/>
          <w:sz w:val="24"/>
          <w:szCs w:val="24"/>
        </w:rPr>
      </w:pPr>
    </w:p>
    <w:p w:rsidR="00745C4B" w:rsidRPr="0074669D" w:rsidRDefault="00745C4B" w:rsidP="00B150D3">
      <w:pPr>
        <w:pStyle w:val="NoSpacing"/>
        <w:spacing w:line="276" w:lineRule="auto"/>
        <w:jc w:val="both"/>
        <w:rPr>
          <w:rFonts w:ascii="Times New Roman" w:hAnsi="Times New Roman"/>
          <w:i/>
          <w:sz w:val="24"/>
          <w:szCs w:val="24"/>
        </w:rPr>
      </w:pPr>
      <w:r w:rsidRPr="0074669D">
        <w:rPr>
          <w:rFonts w:ascii="Times New Roman" w:hAnsi="Times New Roman"/>
          <w:sz w:val="24"/>
          <w:szCs w:val="24"/>
        </w:rPr>
        <w:t>Konkretisht, në lidhje me Rekomandimin</w:t>
      </w:r>
      <w:r w:rsidRPr="0074669D">
        <w:rPr>
          <w:rFonts w:ascii="Times New Roman" w:hAnsi="Times New Roman"/>
          <w:i/>
          <w:sz w:val="24"/>
          <w:szCs w:val="24"/>
        </w:rPr>
        <w:t xml:space="preserve"> </w:t>
      </w:r>
      <w:proofErr w:type="gramStart"/>
      <w:r w:rsidRPr="0074669D">
        <w:rPr>
          <w:rFonts w:ascii="Times New Roman" w:hAnsi="Times New Roman"/>
          <w:i/>
          <w:sz w:val="24"/>
          <w:szCs w:val="24"/>
        </w:rPr>
        <w:t>iv</w:t>
      </w:r>
      <w:proofErr w:type="gramEnd"/>
      <w:r w:rsidRPr="0074669D">
        <w:rPr>
          <w:rFonts w:ascii="Times New Roman" w:hAnsi="Times New Roman"/>
          <w:i/>
          <w:sz w:val="24"/>
          <w:szCs w:val="24"/>
        </w:rPr>
        <w:t xml:space="preserve">.) Bërja publike e përmbajtjes së deklaratave të pasurive të deputetëve në faqen e internetit në kohën e duhur, duke i kushtuar rëndësi privatësisë dhe sigurisë së deputetëve dhe të personave të lidhur me ta, që janë objekt i detyrimit për raportim, </w:t>
      </w:r>
    </w:p>
    <w:p w:rsidR="00745C4B" w:rsidRPr="0074669D" w:rsidRDefault="00745C4B" w:rsidP="00B150D3">
      <w:pPr>
        <w:pStyle w:val="NoSpacing"/>
        <w:spacing w:line="276" w:lineRule="auto"/>
        <w:jc w:val="both"/>
        <w:rPr>
          <w:rFonts w:ascii="Times New Roman" w:hAnsi="Times New Roman"/>
          <w:sz w:val="24"/>
          <w:szCs w:val="24"/>
        </w:rPr>
      </w:pPr>
    </w:p>
    <w:p w:rsidR="00745C4B" w:rsidRPr="0074669D" w:rsidRDefault="00745C4B" w:rsidP="00B150D3">
      <w:pPr>
        <w:pStyle w:val="NoSpacing"/>
        <w:spacing w:line="276" w:lineRule="auto"/>
        <w:jc w:val="both"/>
        <w:rPr>
          <w:rFonts w:ascii="Times New Roman" w:hAnsi="Times New Roman"/>
          <w:sz w:val="24"/>
          <w:szCs w:val="24"/>
        </w:rPr>
      </w:pPr>
      <w:r w:rsidRPr="0074669D">
        <w:rPr>
          <w:rFonts w:ascii="Times New Roman" w:hAnsi="Times New Roman"/>
          <w:sz w:val="24"/>
          <w:szCs w:val="24"/>
        </w:rPr>
        <w:t xml:space="preserve">GRECO mirëpriti punën që po ndërmerret për të përmirësuar deklarimet e </w:t>
      </w:r>
      <w:r w:rsidR="00FC4294" w:rsidRPr="0074669D">
        <w:rPr>
          <w:rFonts w:ascii="Times New Roman" w:hAnsi="Times New Roman"/>
          <w:sz w:val="24"/>
          <w:szCs w:val="24"/>
        </w:rPr>
        <w:t>pasurive</w:t>
      </w:r>
      <w:r w:rsidRPr="0074669D">
        <w:rPr>
          <w:rFonts w:ascii="Times New Roman" w:hAnsi="Times New Roman"/>
          <w:sz w:val="24"/>
          <w:szCs w:val="24"/>
        </w:rPr>
        <w:t xml:space="preserve"> dhe sistemin e kontrollit</w:t>
      </w:r>
      <w:r w:rsidR="00FC4294" w:rsidRPr="0074669D">
        <w:rPr>
          <w:rFonts w:ascii="Times New Roman" w:hAnsi="Times New Roman"/>
          <w:sz w:val="24"/>
          <w:szCs w:val="24"/>
        </w:rPr>
        <w:t>,</w:t>
      </w:r>
      <w:r w:rsidRPr="0074669D">
        <w:rPr>
          <w:rFonts w:ascii="Times New Roman" w:hAnsi="Times New Roman"/>
          <w:sz w:val="24"/>
          <w:szCs w:val="24"/>
        </w:rPr>
        <w:t xml:space="preserve"> në mënyrë që deklaratat e </w:t>
      </w:r>
      <w:r w:rsidR="000A0AED" w:rsidRPr="0074669D">
        <w:rPr>
          <w:rFonts w:ascii="Times New Roman" w:hAnsi="Times New Roman"/>
          <w:sz w:val="24"/>
          <w:szCs w:val="24"/>
        </w:rPr>
        <w:t xml:space="preserve">pasurive </w:t>
      </w:r>
      <w:r w:rsidRPr="0074669D">
        <w:rPr>
          <w:rFonts w:ascii="Times New Roman" w:hAnsi="Times New Roman"/>
          <w:sz w:val="24"/>
          <w:szCs w:val="24"/>
        </w:rPr>
        <w:t xml:space="preserve">të </w:t>
      </w:r>
      <w:r w:rsidR="00FC4294" w:rsidRPr="0074669D">
        <w:rPr>
          <w:rFonts w:ascii="Times New Roman" w:hAnsi="Times New Roman"/>
          <w:sz w:val="24"/>
          <w:szCs w:val="24"/>
        </w:rPr>
        <w:t>kryhen elektronikisht</w:t>
      </w:r>
      <w:r w:rsidRPr="0074669D">
        <w:rPr>
          <w:rFonts w:ascii="Times New Roman" w:hAnsi="Times New Roman"/>
          <w:sz w:val="24"/>
          <w:szCs w:val="24"/>
        </w:rPr>
        <w:t xml:space="preserve"> dhe të përpunohen në mënyrë elektronike, duke siguruar kështu efektivitetin e sistemit të kontrollit dhe duke lejua</w:t>
      </w:r>
      <w:r w:rsidR="000A0AED" w:rsidRPr="0074669D">
        <w:rPr>
          <w:rFonts w:ascii="Times New Roman" w:hAnsi="Times New Roman"/>
          <w:sz w:val="24"/>
          <w:szCs w:val="24"/>
        </w:rPr>
        <w:t xml:space="preserve">r </w:t>
      </w:r>
      <w:r w:rsidR="00FC4294" w:rsidRPr="0074669D">
        <w:rPr>
          <w:rFonts w:ascii="Times New Roman" w:hAnsi="Times New Roman"/>
          <w:sz w:val="24"/>
          <w:szCs w:val="24"/>
        </w:rPr>
        <w:t xml:space="preserve">që </w:t>
      </w:r>
      <w:r w:rsidR="000A0AED" w:rsidRPr="0074669D">
        <w:rPr>
          <w:rFonts w:ascii="Times New Roman" w:hAnsi="Times New Roman"/>
          <w:sz w:val="24"/>
          <w:szCs w:val="24"/>
        </w:rPr>
        <w:t>deklaratat e pasurive</w:t>
      </w:r>
      <w:r w:rsidRPr="0074669D">
        <w:rPr>
          <w:rFonts w:ascii="Times New Roman" w:hAnsi="Times New Roman"/>
          <w:sz w:val="24"/>
          <w:szCs w:val="24"/>
        </w:rPr>
        <w:t xml:space="preserve"> të publikohen në faqen e internetit të ILDKPKI. Gjithashtu, GRECO, në mbështetje të të dhënave mbi përpunimin dhe publikimin e deklaratave të</w:t>
      </w:r>
      <w:r w:rsidR="00FC4294" w:rsidRPr="0074669D">
        <w:rPr>
          <w:rFonts w:ascii="Times New Roman" w:hAnsi="Times New Roman"/>
          <w:sz w:val="24"/>
          <w:szCs w:val="24"/>
        </w:rPr>
        <w:t xml:space="preserve"> interesave privatë</w:t>
      </w:r>
      <w:r w:rsidRPr="0074669D">
        <w:rPr>
          <w:rFonts w:ascii="Times New Roman" w:hAnsi="Times New Roman"/>
          <w:sz w:val="24"/>
          <w:szCs w:val="24"/>
        </w:rPr>
        <w:t xml:space="preserve">, kryesisht të </w:t>
      </w:r>
      <w:r w:rsidR="00FC4294" w:rsidRPr="0074669D">
        <w:rPr>
          <w:rFonts w:ascii="Times New Roman" w:hAnsi="Times New Roman"/>
          <w:sz w:val="24"/>
          <w:szCs w:val="24"/>
        </w:rPr>
        <w:t>d</w:t>
      </w:r>
      <w:r w:rsidRPr="0074669D">
        <w:rPr>
          <w:rFonts w:ascii="Times New Roman" w:hAnsi="Times New Roman"/>
          <w:sz w:val="24"/>
          <w:szCs w:val="24"/>
        </w:rPr>
        <w:t xml:space="preserve">eputetëve, vlerësoi se deklaratat e pasurive të deputetëve tashmë janë bërë publike në një faqe zyrtare, duke arritur në përfundimin se </w:t>
      </w:r>
      <w:r w:rsidRPr="0074669D">
        <w:rPr>
          <w:rFonts w:ascii="Times New Roman" w:hAnsi="Times New Roman"/>
          <w:b/>
          <w:sz w:val="24"/>
          <w:szCs w:val="24"/>
        </w:rPr>
        <w:t>rekomandimi iv</w:t>
      </w:r>
      <w:r w:rsidRPr="0074669D">
        <w:rPr>
          <w:rFonts w:ascii="Times New Roman" w:hAnsi="Times New Roman"/>
          <w:sz w:val="24"/>
          <w:szCs w:val="24"/>
        </w:rPr>
        <w:t xml:space="preserve"> është zbatuar në mënyrë të kënaqshme.</w:t>
      </w:r>
    </w:p>
    <w:p w:rsidR="00745C4B" w:rsidRPr="0074669D" w:rsidRDefault="00745C4B" w:rsidP="00B150D3">
      <w:pPr>
        <w:pStyle w:val="NoSpacing"/>
        <w:spacing w:line="276" w:lineRule="auto"/>
        <w:jc w:val="both"/>
        <w:rPr>
          <w:rFonts w:ascii="Times New Roman" w:hAnsi="Times New Roman"/>
          <w:sz w:val="24"/>
          <w:szCs w:val="24"/>
        </w:rPr>
      </w:pPr>
    </w:p>
    <w:p w:rsidR="00745C4B" w:rsidRPr="0074669D" w:rsidRDefault="00745C4B" w:rsidP="00B150D3">
      <w:pPr>
        <w:pStyle w:val="NoSpacing"/>
        <w:spacing w:line="276" w:lineRule="auto"/>
        <w:jc w:val="both"/>
        <w:rPr>
          <w:rFonts w:ascii="Times New Roman" w:hAnsi="Times New Roman"/>
          <w:sz w:val="24"/>
          <w:szCs w:val="24"/>
        </w:rPr>
      </w:pPr>
      <w:r w:rsidRPr="0074669D">
        <w:rPr>
          <w:rFonts w:ascii="Times New Roman" w:hAnsi="Times New Roman"/>
          <w:color w:val="000000"/>
          <w:sz w:val="24"/>
          <w:szCs w:val="24"/>
        </w:rPr>
        <w:t xml:space="preserve">Në vlerësimin e pikës </w:t>
      </w:r>
      <w:r w:rsidRPr="0074669D">
        <w:rPr>
          <w:rFonts w:ascii="Times New Roman" w:hAnsi="Times New Roman"/>
          <w:sz w:val="24"/>
          <w:szCs w:val="24"/>
        </w:rPr>
        <w:t>“</w:t>
      </w:r>
      <w:r w:rsidRPr="0074669D">
        <w:rPr>
          <w:rFonts w:ascii="Times New Roman" w:hAnsi="Times New Roman"/>
          <w:i/>
          <w:sz w:val="24"/>
          <w:szCs w:val="24"/>
        </w:rPr>
        <w:t xml:space="preserve">v. i) Deklarimet e pasurive të deputetëve të jenë objekt i kontrolleve të plota më të shpeshta”, </w:t>
      </w:r>
      <w:r w:rsidRPr="0074669D">
        <w:rPr>
          <w:rFonts w:ascii="Times New Roman" w:hAnsi="Times New Roman"/>
          <w:sz w:val="24"/>
          <w:szCs w:val="24"/>
        </w:rPr>
        <w:t>GRECO mirëpriti mir</w:t>
      </w:r>
      <w:r w:rsidR="009378D7" w:rsidRPr="0074669D">
        <w:rPr>
          <w:rFonts w:ascii="Times New Roman" w:hAnsi="Times New Roman"/>
          <w:sz w:val="24"/>
          <w:szCs w:val="24"/>
        </w:rPr>
        <w:t>atimin e ndryshimeve në ligjin “</w:t>
      </w:r>
      <w:r w:rsidRPr="0074669D">
        <w:rPr>
          <w:rFonts w:ascii="Times New Roman" w:hAnsi="Times New Roman"/>
          <w:sz w:val="24"/>
          <w:szCs w:val="24"/>
        </w:rPr>
        <w:t xml:space="preserve">Për deklarimin dhe kontrollin e pasurisë, detyrimeve financiare të të zgjedhurve dhe </w:t>
      </w:r>
      <w:r w:rsidR="00FC4294" w:rsidRPr="0074669D">
        <w:rPr>
          <w:rFonts w:ascii="Times New Roman" w:hAnsi="Times New Roman"/>
          <w:sz w:val="24"/>
          <w:szCs w:val="24"/>
        </w:rPr>
        <w:t xml:space="preserve">të </w:t>
      </w:r>
      <w:r w:rsidRPr="0074669D">
        <w:rPr>
          <w:rFonts w:ascii="Times New Roman" w:hAnsi="Times New Roman"/>
          <w:sz w:val="24"/>
          <w:szCs w:val="24"/>
        </w:rPr>
        <w:t xml:space="preserve">disa </w:t>
      </w:r>
      <w:r w:rsidR="00FC4294" w:rsidRPr="0074669D">
        <w:rPr>
          <w:rFonts w:ascii="Times New Roman" w:hAnsi="Times New Roman"/>
          <w:sz w:val="24"/>
          <w:szCs w:val="24"/>
        </w:rPr>
        <w:t>nëpunësve</w:t>
      </w:r>
      <w:r w:rsidRPr="0074669D">
        <w:rPr>
          <w:rFonts w:ascii="Times New Roman" w:hAnsi="Times New Roman"/>
          <w:sz w:val="24"/>
          <w:szCs w:val="24"/>
        </w:rPr>
        <w:t xml:space="preserve"> publikë</w:t>
      </w:r>
      <w:r w:rsidR="009378D7" w:rsidRPr="0074669D">
        <w:rPr>
          <w:rFonts w:ascii="Times New Roman" w:hAnsi="Times New Roman"/>
          <w:sz w:val="24"/>
          <w:szCs w:val="24"/>
        </w:rPr>
        <w:t>”</w:t>
      </w:r>
      <w:r w:rsidRPr="0074669D">
        <w:rPr>
          <w:rFonts w:ascii="Times New Roman" w:hAnsi="Times New Roman"/>
          <w:sz w:val="24"/>
          <w:szCs w:val="24"/>
        </w:rPr>
        <w:t xml:space="preserve"> ku </w:t>
      </w:r>
      <w:r w:rsidRPr="0074669D">
        <w:rPr>
          <w:rFonts w:ascii="Times New Roman" w:hAnsi="Times New Roman"/>
          <w:kern w:val="24"/>
          <w:sz w:val="24"/>
          <w:szCs w:val="24"/>
        </w:rPr>
        <w:t xml:space="preserve">me anë të ligjit nr. 42, </w:t>
      </w:r>
      <w:r w:rsidRPr="0074669D">
        <w:rPr>
          <w:rFonts w:ascii="Times New Roman" w:hAnsi="Times New Roman"/>
          <w:sz w:val="24"/>
          <w:szCs w:val="24"/>
        </w:rPr>
        <w:t xml:space="preserve">datë 6.4.2017 </w:t>
      </w:r>
      <w:r w:rsidRPr="0074669D">
        <w:rPr>
          <w:rFonts w:ascii="Times New Roman" w:hAnsi="Times New Roman"/>
          <w:i/>
          <w:kern w:val="24"/>
          <w:sz w:val="24"/>
          <w:szCs w:val="24"/>
        </w:rPr>
        <w:t xml:space="preserve">“Për disa shtesa dhe ndryshime në ligjin nr. 9049 “Për deklarimin dhe kontrollin e pasurive, të detyrimeve financiare të të zgjedhurve dhe të disa nëpunësve publikë” </w:t>
      </w:r>
      <w:r w:rsidRPr="0074669D">
        <w:rPr>
          <w:rFonts w:ascii="Times New Roman" w:hAnsi="Times New Roman"/>
          <w:kern w:val="24"/>
          <w:sz w:val="24"/>
          <w:szCs w:val="24"/>
        </w:rPr>
        <w:t>në nenin 25/1 u parashikua se: “</w:t>
      </w:r>
      <w:r w:rsidRPr="0074669D">
        <w:rPr>
          <w:rFonts w:ascii="Times New Roman" w:hAnsi="Times New Roman"/>
          <w:i/>
          <w:color w:val="000000"/>
          <w:sz w:val="24"/>
          <w:szCs w:val="24"/>
        </w:rPr>
        <w:t xml:space="preserve">Kontrolli i plotë për verifikimin e vërtetësisë dhe të saktësisë së të dhënave që përmbahen në deklaratën e pasurisë dhe të interesave privatë kryhet: </w:t>
      </w:r>
      <w:r w:rsidRPr="0074669D">
        <w:rPr>
          <w:rFonts w:ascii="Times New Roman" w:hAnsi="Times New Roman"/>
          <w:i/>
          <w:sz w:val="24"/>
          <w:szCs w:val="24"/>
        </w:rPr>
        <w:t>a)</w:t>
      </w:r>
      <w:r w:rsidR="00CA5CED" w:rsidRPr="0074669D">
        <w:rPr>
          <w:rFonts w:ascii="Times New Roman" w:hAnsi="Times New Roman"/>
          <w:i/>
          <w:sz w:val="24"/>
          <w:szCs w:val="24"/>
        </w:rPr>
        <w:t xml:space="preserve"> </w:t>
      </w:r>
      <w:r w:rsidRPr="0074669D">
        <w:rPr>
          <w:rFonts w:ascii="Times New Roman" w:hAnsi="Times New Roman"/>
          <w:i/>
          <w:sz w:val="24"/>
          <w:szCs w:val="24"/>
        </w:rPr>
        <w:t xml:space="preserve">çdo 2 vjet për Presidentin e Republikës, </w:t>
      </w:r>
      <w:r w:rsidRPr="0074669D">
        <w:rPr>
          <w:rFonts w:ascii="Times New Roman" w:hAnsi="Times New Roman"/>
          <w:b/>
          <w:i/>
          <w:sz w:val="24"/>
          <w:szCs w:val="24"/>
        </w:rPr>
        <w:t>deputetët</w:t>
      </w:r>
      <w:r w:rsidRPr="0074669D">
        <w:rPr>
          <w:rFonts w:ascii="Times New Roman" w:hAnsi="Times New Roman"/>
          <w:sz w:val="24"/>
          <w:szCs w:val="24"/>
        </w:rPr>
        <w:t>....</w:t>
      </w:r>
      <w:proofErr w:type="gramStart"/>
      <w:r w:rsidRPr="0074669D">
        <w:rPr>
          <w:rFonts w:ascii="Times New Roman" w:hAnsi="Times New Roman"/>
          <w:sz w:val="24"/>
          <w:szCs w:val="24"/>
        </w:rPr>
        <w:t>”.</w:t>
      </w:r>
      <w:proofErr w:type="gramEnd"/>
      <w:r w:rsidRPr="0074669D">
        <w:rPr>
          <w:rFonts w:ascii="Times New Roman" w:hAnsi="Times New Roman"/>
          <w:sz w:val="24"/>
          <w:szCs w:val="24"/>
        </w:rPr>
        <w:t xml:space="preserve"> GRECO </w:t>
      </w:r>
      <w:r w:rsidRPr="0074669D">
        <w:rPr>
          <w:rFonts w:ascii="Times New Roman" w:hAnsi="Times New Roman"/>
          <w:sz w:val="24"/>
          <w:szCs w:val="24"/>
        </w:rPr>
        <w:lastRenderedPageBreak/>
        <w:t xml:space="preserve">vlerësoi se edhe kjo pjesë e rekomandimit konsiderohet e përmbushur. </w:t>
      </w:r>
      <w:r w:rsidR="00AF261A" w:rsidRPr="0074669D">
        <w:rPr>
          <w:rFonts w:ascii="Times New Roman" w:hAnsi="Times New Roman"/>
          <w:sz w:val="24"/>
          <w:szCs w:val="24"/>
        </w:rPr>
        <w:t>Përs</w:t>
      </w:r>
      <w:r w:rsidRPr="0074669D">
        <w:rPr>
          <w:rFonts w:ascii="Times New Roman" w:hAnsi="Times New Roman"/>
          <w:sz w:val="24"/>
          <w:szCs w:val="24"/>
        </w:rPr>
        <w:t>a i përket pjesës së dytë të rekomandimit, e cila tashmë është konstatuar se zbatohet në mënyrë të kënaqshme në Raportin e P</w:t>
      </w:r>
      <w:r w:rsidR="00CA5CED" w:rsidRPr="0074669D">
        <w:rPr>
          <w:rFonts w:ascii="Times New Roman" w:hAnsi="Times New Roman"/>
          <w:sz w:val="24"/>
          <w:szCs w:val="24"/>
        </w:rPr>
        <w:t>ërputh</w:t>
      </w:r>
      <w:r w:rsidRPr="0074669D">
        <w:rPr>
          <w:rFonts w:ascii="Times New Roman" w:hAnsi="Times New Roman"/>
          <w:sz w:val="24"/>
          <w:szCs w:val="24"/>
        </w:rPr>
        <w:t>shmërisë, GRECO është i kënaqur të shohë se është vazhduar bashkëpunimi i mëtejshëm ndërinst</w:t>
      </w:r>
      <w:r w:rsidR="004641D2" w:rsidRPr="0074669D">
        <w:rPr>
          <w:rFonts w:ascii="Times New Roman" w:hAnsi="Times New Roman"/>
          <w:sz w:val="24"/>
          <w:szCs w:val="24"/>
        </w:rPr>
        <w:t>itucional që përfshin ILDKPKI</w:t>
      </w:r>
      <w:r w:rsidRPr="0074669D">
        <w:rPr>
          <w:rFonts w:ascii="Times New Roman" w:hAnsi="Times New Roman"/>
          <w:sz w:val="24"/>
          <w:szCs w:val="24"/>
        </w:rPr>
        <w:t xml:space="preserve">. GRECO arrin në përfundimin se </w:t>
      </w:r>
      <w:r w:rsidRPr="0074669D">
        <w:rPr>
          <w:rFonts w:ascii="Times New Roman" w:hAnsi="Times New Roman"/>
          <w:b/>
          <w:sz w:val="24"/>
          <w:szCs w:val="24"/>
        </w:rPr>
        <w:t>rekomandimi v</w:t>
      </w:r>
      <w:r w:rsidRPr="0074669D">
        <w:rPr>
          <w:rFonts w:ascii="Times New Roman" w:hAnsi="Times New Roman"/>
          <w:sz w:val="24"/>
          <w:szCs w:val="24"/>
        </w:rPr>
        <w:t xml:space="preserve"> është zbatuar në mënyrë të kënaqshme.</w:t>
      </w:r>
    </w:p>
    <w:p w:rsidR="00745C4B" w:rsidRPr="0074669D" w:rsidRDefault="00745C4B" w:rsidP="00B150D3">
      <w:pPr>
        <w:pStyle w:val="NoSpacing"/>
        <w:spacing w:line="276" w:lineRule="auto"/>
        <w:jc w:val="both"/>
        <w:rPr>
          <w:rFonts w:ascii="Times New Roman" w:hAnsi="Times New Roman"/>
          <w:color w:val="000000"/>
          <w:sz w:val="24"/>
          <w:szCs w:val="24"/>
        </w:rPr>
      </w:pPr>
    </w:p>
    <w:p w:rsidR="00745C4B" w:rsidRPr="0074669D" w:rsidRDefault="00745C4B" w:rsidP="00B150D3">
      <w:pPr>
        <w:spacing w:line="276" w:lineRule="auto"/>
        <w:jc w:val="both"/>
        <w:rPr>
          <w:rFonts w:ascii="Times New Roman" w:hAnsi="Times New Roman" w:cs="Times New Roman"/>
          <w:sz w:val="24"/>
          <w:szCs w:val="24"/>
          <w:lang w:val="en-US"/>
        </w:rPr>
      </w:pPr>
      <w:r w:rsidRPr="0074669D">
        <w:rPr>
          <w:rFonts w:ascii="Times New Roman" w:hAnsi="Times New Roman" w:cs="Times New Roman"/>
          <w:sz w:val="24"/>
          <w:szCs w:val="24"/>
        </w:rPr>
        <w:t>Gjith</w:t>
      </w:r>
      <w:r w:rsidR="009B24D1" w:rsidRPr="0074669D">
        <w:rPr>
          <w:rFonts w:ascii="Times New Roman" w:hAnsi="Times New Roman" w:cs="Times New Roman"/>
          <w:sz w:val="24"/>
          <w:szCs w:val="24"/>
        </w:rPr>
        <w:t>a</w:t>
      </w:r>
      <w:r w:rsidRPr="0074669D">
        <w:rPr>
          <w:rFonts w:ascii="Times New Roman" w:hAnsi="Times New Roman" w:cs="Times New Roman"/>
          <w:sz w:val="24"/>
          <w:szCs w:val="24"/>
        </w:rPr>
        <w:t>shtu, Inspektorati i Lartë në përmbushje të angazhimeve të marra në kuadër të projekteve mbështetë</w:t>
      </w:r>
      <w:r w:rsidR="009B24D1" w:rsidRPr="0074669D">
        <w:rPr>
          <w:rFonts w:ascii="Times New Roman" w:hAnsi="Times New Roman" w:cs="Times New Roman"/>
          <w:sz w:val="24"/>
          <w:szCs w:val="24"/>
        </w:rPr>
        <w:t>se nga partnerët</w:t>
      </w:r>
      <w:r w:rsidRPr="0074669D">
        <w:rPr>
          <w:rFonts w:ascii="Times New Roman" w:hAnsi="Times New Roman" w:cs="Times New Roman"/>
          <w:sz w:val="24"/>
          <w:szCs w:val="24"/>
        </w:rPr>
        <w:t xml:space="preserve"> USAID dhe Këshilli i Evropës/Bashkimi Evropian,  për ngritjen dhe vënien në funksionim të sistemit elektronik të deklarimit të interesave privat</w:t>
      </w:r>
      <w:r w:rsidR="00FC4294" w:rsidRPr="0074669D">
        <w:rPr>
          <w:rFonts w:ascii="Times New Roman" w:hAnsi="Times New Roman" w:cs="Times New Roman"/>
          <w:sz w:val="24"/>
          <w:szCs w:val="24"/>
        </w:rPr>
        <w:t>ë</w:t>
      </w:r>
      <w:r w:rsidRPr="0074669D">
        <w:rPr>
          <w:rFonts w:ascii="Times New Roman" w:hAnsi="Times New Roman" w:cs="Times New Roman"/>
          <w:sz w:val="24"/>
          <w:szCs w:val="24"/>
        </w:rPr>
        <w:t>, mirëpriti ndryshimet ligjore të ligjit nr.</w:t>
      </w:r>
      <w:r w:rsidRPr="0074669D">
        <w:rPr>
          <w:rFonts w:ascii="Times New Roman" w:eastAsia="MS Mincho" w:hAnsi="Times New Roman" w:cs="Times New Roman"/>
          <w:sz w:val="24"/>
          <w:szCs w:val="24"/>
        </w:rPr>
        <w:t xml:space="preserve"> 9049, datë 10.4.2003 “</w:t>
      </w:r>
      <w:r w:rsidRPr="0074669D">
        <w:rPr>
          <w:rFonts w:ascii="Times New Roman" w:eastAsia="MS Mincho" w:hAnsi="Times New Roman" w:cs="Times New Roman"/>
          <w:i/>
          <w:sz w:val="24"/>
          <w:szCs w:val="24"/>
        </w:rPr>
        <w:t>Për deklarimin dhe kontrollin e pasurive, të detyrimeve financiare të të zgjedhurve dhe disa nëpunësve publikë</w:t>
      </w:r>
      <w:r w:rsidRPr="0074669D">
        <w:rPr>
          <w:rFonts w:ascii="Times New Roman" w:eastAsia="MS Mincho" w:hAnsi="Times New Roman" w:cs="Times New Roman"/>
          <w:sz w:val="24"/>
          <w:szCs w:val="24"/>
        </w:rPr>
        <w:t>”, i ndryshuar, të cilat shfuqizuan afatet 3</w:t>
      </w:r>
      <w:r w:rsidR="009378D7" w:rsidRPr="0074669D">
        <w:rPr>
          <w:rFonts w:ascii="Times New Roman" w:eastAsia="MS Mincho" w:hAnsi="Times New Roman" w:cs="Times New Roman"/>
          <w:sz w:val="24"/>
          <w:szCs w:val="24"/>
        </w:rPr>
        <w:t xml:space="preserve"> </w:t>
      </w:r>
      <w:r w:rsidRPr="0074669D">
        <w:rPr>
          <w:rFonts w:ascii="Times New Roman" w:eastAsia="MS Mincho" w:hAnsi="Times New Roman" w:cs="Times New Roman"/>
          <w:sz w:val="24"/>
          <w:szCs w:val="24"/>
        </w:rPr>
        <w:t>-</w:t>
      </w:r>
      <w:r w:rsidR="009378D7" w:rsidRPr="0074669D">
        <w:rPr>
          <w:rFonts w:ascii="Times New Roman" w:eastAsia="MS Mincho" w:hAnsi="Times New Roman" w:cs="Times New Roman"/>
          <w:sz w:val="24"/>
          <w:szCs w:val="24"/>
        </w:rPr>
        <w:t xml:space="preserve"> </w:t>
      </w:r>
      <w:r w:rsidRPr="0074669D">
        <w:rPr>
          <w:rFonts w:ascii="Times New Roman" w:eastAsia="MS Mincho" w:hAnsi="Times New Roman" w:cs="Times New Roman"/>
          <w:sz w:val="24"/>
          <w:szCs w:val="24"/>
        </w:rPr>
        <w:t xml:space="preserve">5 vjeçare në drejtim të vënies në funksionim të sistemit elektronik, në përputhje dhe </w:t>
      </w:r>
      <w:r w:rsidR="003F53DF" w:rsidRPr="0074669D">
        <w:rPr>
          <w:rFonts w:ascii="Times New Roman" w:eastAsia="MS Mincho" w:hAnsi="Times New Roman" w:cs="Times New Roman"/>
          <w:sz w:val="24"/>
          <w:szCs w:val="24"/>
        </w:rPr>
        <w:t xml:space="preserve">me </w:t>
      </w:r>
      <w:r w:rsidRPr="0074669D">
        <w:rPr>
          <w:rFonts w:ascii="Times New Roman" w:eastAsia="MS Mincho" w:hAnsi="Times New Roman" w:cs="Times New Roman"/>
          <w:sz w:val="24"/>
          <w:szCs w:val="24"/>
        </w:rPr>
        <w:t xml:space="preserve">gjetjet e rekomandimet e </w:t>
      </w:r>
      <w:r w:rsidRPr="0074669D">
        <w:rPr>
          <w:rFonts w:ascii="Times New Roman" w:hAnsi="Times New Roman" w:cs="Times New Roman"/>
          <w:sz w:val="24"/>
          <w:szCs w:val="24"/>
          <w:lang w:val="en-US"/>
        </w:rPr>
        <w:t>Komisionit Evropian në Raportin për Shqipërinë 2018</w:t>
      </w:r>
      <w:r w:rsidR="009378D7" w:rsidRPr="0074669D">
        <w:rPr>
          <w:rFonts w:ascii="Times New Roman" w:hAnsi="Times New Roman" w:cs="Times New Roman"/>
          <w:sz w:val="24"/>
          <w:szCs w:val="24"/>
          <w:lang w:val="en-US"/>
        </w:rPr>
        <w:t>,</w:t>
      </w:r>
      <w:r w:rsidRPr="0074669D">
        <w:rPr>
          <w:rFonts w:ascii="Times New Roman" w:hAnsi="Times New Roman" w:cs="Times New Roman"/>
          <w:sz w:val="24"/>
          <w:szCs w:val="24"/>
          <w:lang w:val="en-US"/>
        </w:rPr>
        <w:t xml:space="preserve"> </w:t>
      </w:r>
      <w:r w:rsidR="003F53DF" w:rsidRPr="0074669D">
        <w:rPr>
          <w:rFonts w:ascii="Times New Roman" w:hAnsi="Times New Roman" w:cs="Times New Roman"/>
          <w:sz w:val="24"/>
          <w:szCs w:val="24"/>
          <w:lang w:val="en-US"/>
        </w:rPr>
        <w:t xml:space="preserve">ku </w:t>
      </w:r>
      <w:r w:rsidRPr="0074669D">
        <w:rPr>
          <w:rFonts w:ascii="Times New Roman" w:hAnsi="Times New Roman" w:cs="Times New Roman"/>
          <w:sz w:val="24"/>
          <w:szCs w:val="24"/>
          <w:lang w:val="en-US"/>
        </w:rPr>
        <w:t xml:space="preserve">është  theksuar se: " ... </w:t>
      </w:r>
      <w:proofErr w:type="gramStart"/>
      <w:r w:rsidRPr="0074669D">
        <w:rPr>
          <w:rFonts w:ascii="Times New Roman" w:hAnsi="Times New Roman" w:cs="Times New Roman"/>
          <w:i/>
          <w:sz w:val="24"/>
          <w:szCs w:val="24"/>
          <w:lang w:val="en-US"/>
        </w:rPr>
        <w:t>sipas</w:t>
      </w:r>
      <w:proofErr w:type="gramEnd"/>
      <w:r w:rsidRPr="0074669D">
        <w:rPr>
          <w:rFonts w:ascii="Times New Roman" w:hAnsi="Times New Roman" w:cs="Times New Roman"/>
          <w:i/>
          <w:sz w:val="24"/>
          <w:szCs w:val="24"/>
          <w:lang w:val="en-US"/>
        </w:rPr>
        <w:t xml:space="preserve"> datave të synuara,  vendosur në ndryshimet e  fundit  ligjore, funksionimi i plotë i sistemit të deklarimit të pasurive online nuk mund të sigurohet para vitit 2022. Kjo duhet të adresohet, në mënyrë që të sigurohet që sistemi të jetë në funksionim </w:t>
      </w:r>
      <w:proofErr w:type="gramStart"/>
      <w:r w:rsidRPr="0074669D">
        <w:rPr>
          <w:rFonts w:ascii="Times New Roman" w:hAnsi="Times New Roman" w:cs="Times New Roman"/>
          <w:i/>
          <w:sz w:val="24"/>
          <w:szCs w:val="24"/>
          <w:lang w:val="en-US"/>
        </w:rPr>
        <w:t>brenda</w:t>
      </w:r>
      <w:proofErr w:type="gramEnd"/>
      <w:r w:rsidRPr="0074669D">
        <w:rPr>
          <w:rFonts w:ascii="Times New Roman" w:hAnsi="Times New Roman" w:cs="Times New Roman"/>
          <w:i/>
          <w:sz w:val="24"/>
          <w:szCs w:val="24"/>
          <w:lang w:val="en-US"/>
        </w:rPr>
        <w:t xml:space="preserve"> një afati kohor më të shkurtër</w:t>
      </w:r>
      <w:r w:rsidRPr="0074669D">
        <w:rPr>
          <w:rFonts w:ascii="Times New Roman" w:hAnsi="Times New Roman" w:cs="Times New Roman"/>
          <w:sz w:val="24"/>
          <w:szCs w:val="24"/>
          <w:lang w:val="en-US"/>
        </w:rPr>
        <w:t xml:space="preserve">”. </w:t>
      </w:r>
    </w:p>
    <w:p w:rsidR="00745C4B" w:rsidRPr="0074669D" w:rsidRDefault="00745C4B" w:rsidP="00B150D3">
      <w:pPr>
        <w:spacing w:line="276" w:lineRule="auto"/>
        <w:jc w:val="both"/>
        <w:rPr>
          <w:rFonts w:ascii="Times New Roman" w:hAnsi="Times New Roman"/>
          <w:sz w:val="24"/>
          <w:szCs w:val="24"/>
        </w:rPr>
      </w:pPr>
    </w:p>
    <w:p w:rsidR="00745C4B" w:rsidRPr="00B12C6D" w:rsidRDefault="00745C4B" w:rsidP="00B150D3">
      <w:pPr>
        <w:tabs>
          <w:tab w:val="left" w:pos="2110"/>
        </w:tabs>
        <w:spacing w:after="0" w:line="276" w:lineRule="auto"/>
        <w:jc w:val="both"/>
        <w:rPr>
          <w:rFonts w:ascii="Times New Roman" w:eastAsia="MS Mincho" w:hAnsi="Times New Roman" w:cs="Times New Roman"/>
          <w:sz w:val="24"/>
          <w:szCs w:val="24"/>
        </w:rPr>
      </w:pPr>
      <w:r w:rsidRPr="0074669D">
        <w:rPr>
          <w:rFonts w:ascii="Times New Roman" w:eastAsia="MS Mincho" w:hAnsi="Times New Roman" w:cs="Times New Roman"/>
          <w:sz w:val="24"/>
          <w:szCs w:val="24"/>
        </w:rPr>
        <w:t>Ju faleminderit !</w:t>
      </w:r>
    </w:p>
    <w:p w:rsidR="00745C4B" w:rsidRDefault="00745C4B" w:rsidP="00B150D3">
      <w:pPr>
        <w:spacing w:line="276" w:lineRule="auto"/>
      </w:pPr>
    </w:p>
    <w:sectPr w:rsidR="00745C4B" w:rsidSect="00824770">
      <w:headerReference w:type="default" r:id="rId15"/>
      <w:footerReference w:type="default" r:id="rId16"/>
      <w:pgSz w:w="11907" w:h="16839" w:code="9"/>
      <w:pgMar w:top="1123" w:right="1287" w:bottom="990" w:left="1699" w:header="720" w:footer="5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AA" w:rsidRDefault="00AC40AA" w:rsidP="00C132EC">
      <w:pPr>
        <w:spacing w:after="0" w:line="240" w:lineRule="auto"/>
      </w:pPr>
      <w:r>
        <w:separator/>
      </w:r>
    </w:p>
  </w:endnote>
  <w:endnote w:type="continuationSeparator" w:id="0">
    <w:p w:rsidR="00AC40AA" w:rsidRDefault="00AC40AA" w:rsidP="00C1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DE9" w:rsidRDefault="00056DE9">
    <w:pPr>
      <w:pStyle w:val="Footer"/>
      <w:pBdr>
        <w:bottom w:val="single" w:sz="6" w:space="1" w:color="auto"/>
      </w:pBdr>
      <w:jc w:val="right"/>
    </w:pPr>
  </w:p>
  <w:p w:rsidR="00056DE9" w:rsidRPr="00A03E81" w:rsidRDefault="00056DE9">
    <w:pPr>
      <w:pStyle w:val="Footer"/>
      <w:jc w:val="right"/>
      <w:rPr>
        <w:rFonts w:ascii="Times New Roman" w:hAnsi="Times New Roman"/>
        <w:sz w:val="18"/>
        <w:szCs w:val="18"/>
      </w:rPr>
    </w:pPr>
    <w:r w:rsidRPr="00A03E81">
      <w:rPr>
        <w:rFonts w:ascii="Times New Roman" w:hAnsi="Times New Roman"/>
        <w:sz w:val="18"/>
        <w:szCs w:val="18"/>
      </w:rPr>
      <w:t xml:space="preserve">Faqe </w:t>
    </w:r>
    <w:sdt>
      <w:sdtPr>
        <w:rPr>
          <w:rFonts w:ascii="Times New Roman" w:hAnsi="Times New Roman"/>
          <w:sz w:val="18"/>
          <w:szCs w:val="18"/>
        </w:rPr>
        <w:id w:val="-1440444538"/>
        <w:docPartObj>
          <w:docPartGallery w:val="Page Numbers (Bottom of Page)"/>
          <w:docPartUnique/>
        </w:docPartObj>
      </w:sdtPr>
      <w:sdtEndPr>
        <w:rPr>
          <w:noProof/>
        </w:rPr>
      </w:sdtEndPr>
      <w:sdtContent>
        <w:r w:rsidRPr="00A03E81">
          <w:rPr>
            <w:rFonts w:ascii="Times New Roman" w:hAnsi="Times New Roman"/>
            <w:sz w:val="18"/>
            <w:szCs w:val="18"/>
          </w:rPr>
          <w:fldChar w:fldCharType="begin"/>
        </w:r>
        <w:r w:rsidRPr="00A03E81">
          <w:rPr>
            <w:rFonts w:ascii="Times New Roman" w:hAnsi="Times New Roman"/>
            <w:sz w:val="18"/>
            <w:szCs w:val="18"/>
          </w:rPr>
          <w:instrText xml:space="preserve"> PAGE   \* MERGEFORMAT </w:instrText>
        </w:r>
        <w:r w:rsidRPr="00A03E81">
          <w:rPr>
            <w:rFonts w:ascii="Times New Roman" w:hAnsi="Times New Roman"/>
            <w:sz w:val="18"/>
            <w:szCs w:val="18"/>
          </w:rPr>
          <w:fldChar w:fldCharType="separate"/>
        </w:r>
        <w:r w:rsidR="00E64D53">
          <w:rPr>
            <w:rFonts w:ascii="Times New Roman" w:hAnsi="Times New Roman"/>
            <w:noProof/>
            <w:sz w:val="18"/>
            <w:szCs w:val="18"/>
          </w:rPr>
          <w:t>20</w:t>
        </w:r>
        <w:r w:rsidRPr="00A03E81">
          <w:rPr>
            <w:rFonts w:ascii="Times New Roman" w:hAnsi="Times New Roman"/>
            <w:noProof/>
            <w:sz w:val="18"/>
            <w:szCs w:val="18"/>
          </w:rPr>
          <w:fldChar w:fldCharType="end"/>
        </w:r>
      </w:sdtContent>
    </w:sdt>
  </w:p>
  <w:p w:rsidR="00056DE9" w:rsidRDefault="00056DE9">
    <w:pPr>
      <w:pStyle w:val="Footer"/>
    </w:pPr>
    <w:r w:rsidRPr="00711C02">
      <w:rPr>
        <w:rFonts w:ascii="Arial Black" w:hAnsi="Arial Black"/>
        <w:b/>
        <w:noProof/>
        <w:lang w:val="en-US"/>
      </w:rPr>
      <w:drawing>
        <wp:inline distT="0" distB="0" distL="0" distR="0" wp14:anchorId="1B76DDA3" wp14:editId="3A216B0B">
          <wp:extent cx="1196999" cy="358445"/>
          <wp:effectExtent l="0" t="0" r="3175" b="3810"/>
          <wp:docPr id="5" name="Picture 5" descr="logo-ildkpki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ildkpki -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053" cy="35965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AA" w:rsidRDefault="00AC40AA" w:rsidP="00C132EC">
      <w:pPr>
        <w:spacing w:after="0" w:line="240" w:lineRule="auto"/>
      </w:pPr>
      <w:r>
        <w:separator/>
      </w:r>
    </w:p>
  </w:footnote>
  <w:footnote w:type="continuationSeparator" w:id="0">
    <w:p w:rsidR="00AC40AA" w:rsidRDefault="00AC40AA" w:rsidP="00C13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4F81BD"/>
        <w:bottom w:val="single" w:sz="8" w:space="0" w:color="4F81BD"/>
      </w:tblBorders>
      <w:tblLook w:val="00A0" w:firstRow="1" w:lastRow="0" w:firstColumn="1" w:lastColumn="0" w:noHBand="0" w:noVBand="0"/>
    </w:tblPr>
    <w:tblGrid>
      <w:gridCol w:w="7810"/>
      <w:gridCol w:w="1111"/>
    </w:tblGrid>
    <w:tr w:rsidR="00056DE9" w:rsidTr="00D73D49">
      <w:trPr>
        <w:trHeight w:val="219"/>
      </w:trPr>
      <w:tc>
        <w:tcPr>
          <w:tcW w:w="7765" w:type="dxa"/>
          <w:tcBorders>
            <w:top w:val="nil"/>
            <w:bottom w:val="single" w:sz="8" w:space="0" w:color="4F81BD"/>
          </w:tcBorders>
        </w:tcPr>
        <w:p w:rsidR="00056DE9" w:rsidRPr="00C43E64" w:rsidRDefault="00056DE9" w:rsidP="00C132EC">
          <w:pPr>
            <w:pStyle w:val="Header"/>
            <w:rPr>
              <w:rFonts w:ascii="Times New Roman" w:eastAsia="Times New Roman" w:hAnsi="Times New Roman"/>
              <w:b/>
              <w:bCs/>
              <w:color w:val="000000"/>
              <w:sz w:val="36"/>
              <w:szCs w:val="36"/>
            </w:rPr>
          </w:pPr>
          <w:r w:rsidRPr="00C43E64">
            <w:rPr>
              <w:rFonts w:ascii="Times New Roman" w:eastAsia="Times New Roman" w:hAnsi="Times New Roman"/>
              <w:b/>
              <w:bCs/>
              <w:color w:val="000000"/>
            </w:rPr>
            <w:t>RAPORTI VJETOR</w:t>
          </w:r>
        </w:p>
      </w:tc>
      <w:tc>
        <w:tcPr>
          <w:tcW w:w="1105" w:type="dxa"/>
          <w:tcBorders>
            <w:top w:val="nil"/>
            <w:bottom w:val="single" w:sz="8" w:space="0" w:color="4F81BD"/>
          </w:tcBorders>
          <w:shd w:val="clear" w:color="auto" w:fill="D3DFEE"/>
        </w:tcPr>
        <w:p w:rsidR="00056DE9" w:rsidRPr="00C43E64" w:rsidRDefault="00056DE9" w:rsidP="00C132EC">
          <w:pPr>
            <w:pStyle w:val="Header"/>
            <w:rPr>
              <w:rFonts w:ascii="Times New Roman" w:eastAsia="Times New Roman" w:hAnsi="Times New Roman"/>
              <w:b/>
              <w:bCs/>
              <w:color w:val="4F81BD"/>
              <w:sz w:val="36"/>
              <w:szCs w:val="36"/>
            </w:rPr>
          </w:pPr>
          <w:r>
            <w:rPr>
              <w:rFonts w:ascii="Times New Roman" w:eastAsia="Times New Roman" w:hAnsi="Times New Roman"/>
              <w:b/>
              <w:bCs/>
              <w:color w:val="4F81BD"/>
              <w:sz w:val="24"/>
              <w:szCs w:val="24"/>
            </w:rPr>
            <w:t>2018</w:t>
          </w:r>
        </w:p>
      </w:tc>
    </w:tr>
  </w:tbl>
  <w:p w:rsidR="00056DE9" w:rsidRDefault="00056DE9" w:rsidP="00C132EC">
    <w:pPr>
      <w:pStyle w:val="Header"/>
    </w:pPr>
  </w:p>
  <w:p w:rsidR="00056DE9" w:rsidRDefault="00056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88B"/>
      </v:shape>
    </w:pict>
  </w:numPicBullet>
  <w:abstractNum w:abstractNumId="0">
    <w:nsid w:val="028C5C48"/>
    <w:multiLevelType w:val="hybridMultilevel"/>
    <w:tmpl w:val="E7729A0E"/>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27836"/>
    <w:multiLevelType w:val="hybridMultilevel"/>
    <w:tmpl w:val="E18AF638"/>
    <w:lvl w:ilvl="0" w:tplc="6DEA17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5012"/>
    <w:multiLevelType w:val="hybridMultilevel"/>
    <w:tmpl w:val="1D386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226C5C"/>
    <w:multiLevelType w:val="hybridMultilevel"/>
    <w:tmpl w:val="840C50E6"/>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C6163"/>
    <w:multiLevelType w:val="hybridMultilevel"/>
    <w:tmpl w:val="A7E6CCB2"/>
    <w:lvl w:ilvl="0" w:tplc="185CC1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6C28"/>
    <w:multiLevelType w:val="hybridMultilevel"/>
    <w:tmpl w:val="581EF166"/>
    <w:lvl w:ilvl="0" w:tplc="847AA102">
      <w:start w:val="1"/>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32F4F"/>
    <w:multiLevelType w:val="hybridMultilevel"/>
    <w:tmpl w:val="06B8099A"/>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E3B0D"/>
    <w:multiLevelType w:val="hybridMultilevel"/>
    <w:tmpl w:val="2B7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35415"/>
    <w:multiLevelType w:val="hybridMultilevel"/>
    <w:tmpl w:val="BCC4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2795C"/>
    <w:multiLevelType w:val="multilevel"/>
    <w:tmpl w:val="43162AE8"/>
    <w:lvl w:ilvl="0">
      <w:start w:val="2"/>
      <w:numFmt w:val="decimal"/>
      <w:lvlText w:val="%1"/>
      <w:lvlJc w:val="left"/>
      <w:pPr>
        <w:ind w:left="360" w:hanging="360"/>
      </w:pPr>
      <w:rPr>
        <w:rFonts w:eastAsia="MS Mincho" w:hint="default"/>
        <w:b/>
        <w:color w:val="0563C1"/>
        <w:sz w:val="20"/>
        <w:u w:val="single"/>
      </w:rPr>
    </w:lvl>
    <w:lvl w:ilvl="1">
      <w:start w:val="3"/>
      <w:numFmt w:val="decimal"/>
      <w:lvlText w:val="%1.%2"/>
      <w:lvlJc w:val="left"/>
      <w:pPr>
        <w:ind w:left="360" w:hanging="360"/>
      </w:pPr>
      <w:rPr>
        <w:rFonts w:eastAsia="MS Mincho" w:hint="default"/>
        <w:b/>
        <w:color w:val="0563C1"/>
        <w:sz w:val="20"/>
        <w:u w:val="single"/>
      </w:rPr>
    </w:lvl>
    <w:lvl w:ilvl="2">
      <w:start w:val="1"/>
      <w:numFmt w:val="decimal"/>
      <w:lvlText w:val="%1.%2.%3"/>
      <w:lvlJc w:val="left"/>
      <w:pPr>
        <w:ind w:left="720" w:hanging="720"/>
      </w:pPr>
      <w:rPr>
        <w:rFonts w:eastAsia="MS Mincho" w:hint="default"/>
        <w:b/>
        <w:color w:val="0563C1"/>
        <w:sz w:val="20"/>
        <w:u w:val="single"/>
      </w:rPr>
    </w:lvl>
    <w:lvl w:ilvl="3">
      <w:start w:val="1"/>
      <w:numFmt w:val="decimal"/>
      <w:lvlText w:val="%1.%2.%3.%4"/>
      <w:lvlJc w:val="left"/>
      <w:pPr>
        <w:ind w:left="720" w:hanging="720"/>
      </w:pPr>
      <w:rPr>
        <w:rFonts w:eastAsia="MS Mincho" w:hint="default"/>
        <w:b/>
        <w:color w:val="0563C1"/>
        <w:sz w:val="20"/>
        <w:u w:val="single"/>
      </w:rPr>
    </w:lvl>
    <w:lvl w:ilvl="4">
      <w:start w:val="1"/>
      <w:numFmt w:val="decimal"/>
      <w:lvlText w:val="%1.%2.%3.%4.%5"/>
      <w:lvlJc w:val="left"/>
      <w:pPr>
        <w:ind w:left="1080" w:hanging="1080"/>
      </w:pPr>
      <w:rPr>
        <w:rFonts w:eastAsia="MS Mincho" w:hint="default"/>
        <w:b/>
        <w:color w:val="0563C1"/>
        <w:sz w:val="20"/>
        <w:u w:val="single"/>
      </w:rPr>
    </w:lvl>
    <w:lvl w:ilvl="5">
      <w:start w:val="1"/>
      <w:numFmt w:val="decimal"/>
      <w:lvlText w:val="%1.%2.%3.%4.%5.%6"/>
      <w:lvlJc w:val="left"/>
      <w:pPr>
        <w:ind w:left="1080" w:hanging="1080"/>
      </w:pPr>
      <w:rPr>
        <w:rFonts w:eastAsia="MS Mincho" w:hint="default"/>
        <w:b/>
        <w:color w:val="0563C1"/>
        <w:sz w:val="20"/>
        <w:u w:val="single"/>
      </w:rPr>
    </w:lvl>
    <w:lvl w:ilvl="6">
      <w:start w:val="1"/>
      <w:numFmt w:val="decimal"/>
      <w:lvlText w:val="%1.%2.%3.%4.%5.%6.%7"/>
      <w:lvlJc w:val="left"/>
      <w:pPr>
        <w:ind w:left="1440" w:hanging="1440"/>
      </w:pPr>
      <w:rPr>
        <w:rFonts w:eastAsia="MS Mincho" w:hint="default"/>
        <w:b/>
        <w:color w:val="0563C1"/>
        <w:sz w:val="20"/>
        <w:u w:val="single"/>
      </w:rPr>
    </w:lvl>
    <w:lvl w:ilvl="7">
      <w:start w:val="1"/>
      <w:numFmt w:val="decimal"/>
      <w:lvlText w:val="%1.%2.%3.%4.%5.%6.%7.%8"/>
      <w:lvlJc w:val="left"/>
      <w:pPr>
        <w:ind w:left="1440" w:hanging="1440"/>
      </w:pPr>
      <w:rPr>
        <w:rFonts w:eastAsia="MS Mincho" w:hint="default"/>
        <w:b/>
        <w:color w:val="0563C1"/>
        <w:sz w:val="20"/>
        <w:u w:val="single"/>
      </w:rPr>
    </w:lvl>
    <w:lvl w:ilvl="8">
      <w:start w:val="1"/>
      <w:numFmt w:val="decimal"/>
      <w:lvlText w:val="%1.%2.%3.%4.%5.%6.%7.%8.%9"/>
      <w:lvlJc w:val="left"/>
      <w:pPr>
        <w:ind w:left="1800" w:hanging="1800"/>
      </w:pPr>
      <w:rPr>
        <w:rFonts w:eastAsia="MS Mincho" w:hint="default"/>
        <w:b/>
        <w:color w:val="0563C1"/>
        <w:sz w:val="20"/>
        <w:u w:val="single"/>
      </w:rPr>
    </w:lvl>
  </w:abstractNum>
  <w:abstractNum w:abstractNumId="10">
    <w:nsid w:val="19D36661"/>
    <w:multiLevelType w:val="multilevel"/>
    <w:tmpl w:val="F54611A2"/>
    <w:lvl w:ilvl="0">
      <w:start w:val="1"/>
      <w:numFmt w:val="decimal"/>
      <w:pStyle w:val="TOCHeading"/>
      <w:lvlText w:val="%1"/>
      <w:lvlJc w:val="left"/>
      <w:pPr>
        <w:ind w:left="432" w:hanging="432"/>
      </w:pPr>
      <w:rPr>
        <w:rFonts w:ascii="Calibri Light" w:eastAsia="Times New Roman" w:hAnsi="Calibri Light"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BBE7371"/>
    <w:multiLevelType w:val="hybridMultilevel"/>
    <w:tmpl w:val="1F44DA10"/>
    <w:lvl w:ilvl="0" w:tplc="279CF17C">
      <w:start w:val="1"/>
      <w:numFmt w:val="bullet"/>
      <w:lvlText w:val="•"/>
      <w:lvlJc w:val="left"/>
      <w:pPr>
        <w:tabs>
          <w:tab w:val="num" w:pos="720"/>
        </w:tabs>
        <w:ind w:left="720" w:hanging="360"/>
      </w:pPr>
      <w:rPr>
        <w:rFonts w:ascii="Arial" w:hAnsi="Arial" w:hint="default"/>
      </w:rPr>
    </w:lvl>
    <w:lvl w:ilvl="1" w:tplc="CC348474">
      <w:start w:val="1"/>
      <w:numFmt w:val="bullet"/>
      <w:lvlText w:val="•"/>
      <w:lvlJc w:val="left"/>
      <w:pPr>
        <w:tabs>
          <w:tab w:val="num" w:pos="1440"/>
        </w:tabs>
        <w:ind w:left="1440" w:hanging="360"/>
      </w:pPr>
      <w:rPr>
        <w:rFonts w:ascii="Arial" w:hAnsi="Arial" w:hint="default"/>
      </w:rPr>
    </w:lvl>
    <w:lvl w:ilvl="2" w:tplc="EC2C04BE" w:tentative="1">
      <w:start w:val="1"/>
      <w:numFmt w:val="bullet"/>
      <w:lvlText w:val="•"/>
      <w:lvlJc w:val="left"/>
      <w:pPr>
        <w:tabs>
          <w:tab w:val="num" w:pos="2160"/>
        </w:tabs>
        <w:ind w:left="2160" w:hanging="360"/>
      </w:pPr>
      <w:rPr>
        <w:rFonts w:ascii="Arial" w:hAnsi="Arial" w:hint="default"/>
      </w:rPr>
    </w:lvl>
    <w:lvl w:ilvl="3" w:tplc="481CD5AC" w:tentative="1">
      <w:start w:val="1"/>
      <w:numFmt w:val="bullet"/>
      <w:lvlText w:val="•"/>
      <w:lvlJc w:val="left"/>
      <w:pPr>
        <w:tabs>
          <w:tab w:val="num" w:pos="2880"/>
        </w:tabs>
        <w:ind w:left="2880" w:hanging="360"/>
      </w:pPr>
      <w:rPr>
        <w:rFonts w:ascii="Arial" w:hAnsi="Arial" w:hint="default"/>
      </w:rPr>
    </w:lvl>
    <w:lvl w:ilvl="4" w:tplc="A5AEA8BE" w:tentative="1">
      <w:start w:val="1"/>
      <w:numFmt w:val="bullet"/>
      <w:lvlText w:val="•"/>
      <w:lvlJc w:val="left"/>
      <w:pPr>
        <w:tabs>
          <w:tab w:val="num" w:pos="3600"/>
        </w:tabs>
        <w:ind w:left="3600" w:hanging="360"/>
      </w:pPr>
      <w:rPr>
        <w:rFonts w:ascii="Arial" w:hAnsi="Arial" w:hint="default"/>
      </w:rPr>
    </w:lvl>
    <w:lvl w:ilvl="5" w:tplc="F22638CC" w:tentative="1">
      <w:start w:val="1"/>
      <w:numFmt w:val="bullet"/>
      <w:lvlText w:val="•"/>
      <w:lvlJc w:val="left"/>
      <w:pPr>
        <w:tabs>
          <w:tab w:val="num" w:pos="4320"/>
        </w:tabs>
        <w:ind w:left="4320" w:hanging="360"/>
      </w:pPr>
      <w:rPr>
        <w:rFonts w:ascii="Arial" w:hAnsi="Arial" w:hint="default"/>
      </w:rPr>
    </w:lvl>
    <w:lvl w:ilvl="6" w:tplc="6F1E6656" w:tentative="1">
      <w:start w:val="1"/>
      <w:numFmt w:val="bullet"/>
      <w:lvlText w:val="•"/>
      <w:lvlJc w:val="left"/>
      <w:pPr>
        <w:tabs>
          <w:tab w:val="num" w:pos="5040"/>
        </w:tabs>
        <w:ind w:left="5040" w:hanging="360"/>
      </w:pPr>
      <w:rPr>
        <w:rFonts w:ascii="Arial" w:hAnsi="Arial" w:hint="default"/>
      </w:rPr>
    </w:lvl>
    <w:lvl w:ilvl="7" w:tplc="827A088A" w:tentative="1">
      <w:start w:val="1"/>
      <w:numFmt w:val="bullet"/>
      <w:lvlText w:val="•"/>
      <w:lvlJc w:val="left"/>
      <w:pPr>
        <w:tabs>
          <w:tab w:val="num" w:pos="5760"/>
        </w:tabs>
        <w:ind w:left="5760" w:hanging="360"/>
      </w:pPr>
      <w:rPr>
        <w:rFonts w:ascii="Arial" w:hAnsi="Arial" w:hint="default"/>
      </w:rPr>
    </w:lvl>
    <w:lvl w:ilvl="8" w:tplc="D200CED0" w:tentative="1">
      <w:start w:val="1"/>
      <w:numFmt w:val="bullet"/>
      <w:lvlText w:val="•"/>
      <w:lvlJc w:val="left"/>
      <w:pPr>
        <w:tabs>
          <w:tab w:val="num" w:pos="6480"/>
        </w:tabs>
        <w:ind w:left="6480" w:hanging="360"/>
      </w:pPr>
      <w:rPr>
        <w:rFonts w:ascii="Arial" w:hAnsi="Arial" w:hint="default"/>
      </w:rPr>
    </w:lvl>
  </w:abstractNum>
  <w:abstractNum w:abstractNumId="12">
    <w:nsid w:val="224C6839"/>
    <w:multiLevelType w:val="hybridMultilevel"/>
    <w:tmpl w:val="4C60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95D69"/>
    <w:multiLevelType w:val="hybridMultilevel"/>
    <w:tmpl w:val="B0F66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57584"/>
    <w:multiLevelType w:val="hybridMultilevel"/>
    <w:tmpl w:val="12722242"/>
    <w:lvl w:ilvl="0" w:tplc="ABFA113A">
      <w:start w:val="1"/>
      <w:numFmt w:val="bullet"/>
      <w:lvlText w:val=""/>
      <w:lvlJc w:val="left"/>
      <w:pPr>
        <w:tabs>
          <w:tab w:val="num" w:pos="720"/>
        </w:tabs>
        <w:ind w:left="720" w:hanging="360"/>
      </w:pPr>
      <w:rPr>
        <w:rFonts w:ascii="Wingdings" w:hAnsi="Wingdings" w:hint="default"/>
      </w:rPr>
    </w:lvl>
    <w:lvl w:ilvl="1" w:tplc="2228C7B0" w:tentative="1">
      <w:start w:val="1"/>
      <w:numFmt w:val="bullet"/>
      <w:lvlText w:val=""/>
      <w:lvlJc w:val="left"/>
      <w:pPr>
        <w:tabs>
          <w:tab w:val="num" w:pos="1440"/>
        </w:tabs>
        <w:ind w:left="1440" w:hanging="360"/>
      </w:pPr>
      <w:rPr>
        <w:rFonts w:ascii="Wingdings" w:hAnsi="Wingdings" w:hint="default"/>
      </w:rPr>
    </w:lvl>
    <w:lvl w:ilvl="2" w:tplc="3B00FCF4" w:tentative="1">
      <w:start w:val="1"/>
      <w:numFmt w:val="bullet"/>
      <w:lvlText w:val=""/>
      <w:lvlJc w:val="left"/>
      <w:pPr>
        <w:tabs>
          <w:tab w:val="num" w:pos="2160"/>
        </w:tabs>
        <w:ind w:left="2160" w:hanging="360"/>
      </w:pPr>
      <w:rPr>
        <w:rFonts w:ascii="Wingdings" w:hAnsi="Wingdings" w:hint="default"/>
      </w:rPr>
    </w:lvl>
    <w:lvl w:ilvl="3" w:tplc="E6725DAE" w:tentative="1">
      <w:start w:val="1"/>
      <w:numFmt w:val="bullet"/>
      <w:lvlText w:val=""/>
      <w:lvlJc w:val="left"/>
      <w:pPr>
        <w:tabs>
          <w:tab w:val="num" w:pos="2880"/>
        </w:tabs>
        <w:ind w:left="2880" w:hanging="360"/>
      </w:pPr>
      <w:rPr>
        <w:rFonts w:ascii="Wingdings" w:hAnsi="Wingdings" w:hint="default"/>
      </w:rPr>
    </w:lvl>
    <w:lvl w:ilvl="4" w:tplc="53507F9C" w:tentative="1">
      <w:start w:val="1"/>
      <w:numFmt w:val="bullet"/>
      <w:lvlText w:val=""/>
      <w:lvlJc w:val="left"/>
      <w:pPr>
        <w:tabs>
          <w:tab w:val="num" w:pos="3600"/>
        </w:tabs>
        <w:ind w:left="3600" w:hanging="360"/>
      </w:pPr>
      <w:rPr>
        <w:rFonts w:ascii="Wingdings" w:hAnsi="Wingdings" w:hint="default"/>
      </w:rPr>
    </w:lvl>
    <w:lvl w:ilvl="5" w:tplc="05AE33FE" w:tentative="1">
      <w:start w:val="1"/>
      <w:numFmt w:val="bullet"/>
      <w:lvlText w:val=""/>
      <w:lvlJc w:val="left"/>
      <w:pPr>
        <w:tabs>
          <w:tab w:val="num" w:pos="4320"/>
        </w:tabs>
        <w:ind w:left="4320" w:hanging="360"/>
      </w:pPr>
      <w:rPr>
        <w:rFonts w:ascii="Wingdings" w:hAnsi="Wingdings" w:hint="default"/>
      </w:rPr>
    </w:lvl>
    <w:lvl w:ilvl="6" w:tplc="F4DAE56E" w:tentative="1">
      <w:start w:val="1"/>
      <w:numFmt w:val="bullet"/>
      <w:lvlText w:val=""/>
      <w:lvlJc w:val="left"/>
      <w:pPr>
        <w:tabs>
          <w:tab w:val="num" w:pos="5040"/>
        </w:tabs>
        <w:ind w:left="5040" w:hanging="360"/>
      </w:pPr>
      <w:rPr>
        <w:rFonts w:ascii="Wingdings" w:hAnsi="Wingdings" w:hint="default"/>
      </w:rPr>
    </w:lvl>
    <w:lvl w:ilvl="7" w:tplc="365CCCD8" w:tentative="1">
      <w:start w:val="1"/>
      <w:numFmt w:val="bullet"/>
      <w:lvlText w:val=""/>
      <w:lvlJc w:val="left"/>
      <w:pPr>
        <w:tabs>
          <w:tab w:val="num" w:pos="5760"/>
        </w:tabs>
        <w:ind w:left="5760" w:hanging="360"/>
      </w:pPr>
      <w:rPr>
        <w:rFonts w:ascii="Wingdings" w:hAnsi="Wingdings" w:hint="default"/>
      </w:rPr>
    </w:lvl>
    <w:lvl w:ilvl="8" w:tplc="35CAE3CA" w:tentative="1">
      <w:start w:val="1"/>
      <w:numFmt w:val="bullet"/>
      <w:lvlText w:val=""/>
      <w:lvlJc w:val="left"/>
      <w:pPr>
        <w:tabs>
          <w:tab w:val="num" w:pos="6480"/>
        </w:tabs>
        <w:ind w:left="6480" w:hanging="360"/>
      </w:pPr>
      <w:rPr>
        <w:rFonts w:ascii="Wingdings" w:hAnsi="Wingdings" w:hint="default"/>
      </w:rPr>
    </w:lvl>
  </w:abstractNum>
  <w:abstractNum w:abstractNumId="15">
    <w:nsid w:val="320B7A8C"/>
    <w:multiLevelType w:val="hybridMultilevel"/>
    <w:tmpl w:val="2C5AC46A"/>
    <w:lvl w:ilvl="0" w:tplc="375C2464">
      <w:numFmt w:val="bullet"/>
      <w:lvlText w:val="-"/>
      <w:lvlJc w:val="left"/>
      <w:pPr>
        <w:ind w:left="720" w:hanging="360"/>
      </w:pPr>
      <w:rPr>
        <w:rFonts w:ascii="Garamond" w:eastAsiaTheme="minorHAnsi" w:hAnsi="Garamond" w:cs="Garamo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03544"/>
    <w:multiLevelType w:val="hybridMultilevel"/>
    <w:tmpl w:val="63845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505D7"/>
    <w:multiLevelType w:val="multilevel"/>
    <w:tmpl w:val="56D0C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0D3646"/>
    <w:multiLevelType w:val="hybridMultilevel"/>
    <w:tmpl w:val="2682CFD8"/>
    <w:lvl w:ilvl="0" w:tplc="375C2464">
      <w:numFmt w:val="bullet"/>
      <w:lvlText w:val="-"/>
      <w:lvlJc w:val="left"/>
      <w:pPr>
        <w:ind w:left="720" w:hanging="360"/>
      </w:pPr>
      <w:rPr>
        <w:rFonts w:ascii="Garamond" w:eastAsiaTheme="minorHAnsi" w:hAnsi="Garamond" w:cs="Garamo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852D2"/>
    <w:multiLevelType w:val="multilevel"/>
    <w:tmpl w:val="FC2CE8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DF331A"/>
    <w:multiLevelType w:val="hybridMultilevel"/>
    <w:tmpl w:val="3B8A71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96D3B"/>
    <w:multiLevelType w:val="hybridMultilevel"/>
    <w:tmpl w:val="1D409D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F2050"/>
    <w:multiLevelType w:val="multilevel"/>
    <w:tmpl w:val="E3689BB8"/>
    <w:lvl w:ilvl="0">
      <w:start w:val="1"/>
      <w:numFmt w:val="decimal"/>
      <w:lvlText w:val="%1."/>
      <w:lvlJc w:val="left"/>
      <w:pPr>
        <w:ind w:left="2160" w:hanging="360"/>
      </w:pPr>
      <w:rPr>
        <w:rFonts w:ascii="Calibri Light" w:hAnsi="Calibri Light" w:hint="default"/>
        <w:color w:val="auto"/>
        <w:sz w:val="24"/>
        <w:u w:val="none"/>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F966F1"/>
    <w:multiLevelType w:val="hybridMultilevel"/>
    <w:tmpl w:val="4E98A88A"/>
    <w:lvl w:ilvl="0" w:tplc="0409000D">
      <w:start w:val="1"/>
      <w:numFmt w:val="bullet"/>
      <w:lvlText w:val=""/>
      <w:lvlJc w:val="left"/>
      <w:pPr>
        <w:ind w:left="360" w:hanging="360"/>
      </w:pPr>
      <w:rPr>
        <w:rFonts w:ascii="Wingdings" w:hAnsi="Wingdings" w:hint="default"/>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4">
    <w:nsid w:val="510F056E"/>
    <w:multiLevelType w:val="hybridMultilevel"/>
    <w:tmpl w:val="19ECE7E4"/>
    <w:lvl w:ilvl="0" w:tplc="0409000D">
      <w:start w:val="1"/>
      <w:numFmt w:val="bullet"/>
      <w:lvlText w:val=""/>
      <w:lvlJc w:val="left"/>
      <w:pPr>
        <w:ind w:left="360" w:hanging="360"/>
      </w:pPr>
      <w:rPr>
        <w:rFonts w:ascii="Wingdings" w:hAnsi="Wingdings"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57ED5BD1"/>
    <w:multiLevelType w:val="hybridMultilevel"/>
    <w:tmpl w:val="F4C023C8"/>
    <w:lvl w:ilvl="0" w:tplc="108C323E">
      <w:start w:val="1"/>
      <w:numFmt w:val="decimal"/>
      <w:lvlText w:val="%1."/>
      <w:lvlJc w:val="left"/>
      <w:pPr>
        <w:ind w:left="1440" w:hanging="360"/>
      </w:pPr>
      <w:rPr>
        <w:rFonts w:ascii="Times New Roman" w:eastAsia="MS Mincho" w:hAnsi="Times New Roman" w:cs="Times New Roman"/>
      </w:rPr>
    </w:lvl>
    <w:lvl w:ilvl="1" w:tplc="74821EE0">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18588E"/>
    <w:multiLevelType w:val="hybridMultilevel"/>
    <w:tmpl w:val="368CF8A6"/>
    <w:lvl w:ilvl="0" w:tplc="375C2464">
      <w:numFmt w:val="bullet"/>
      <w:lvlText w:val="-"/>
      <w:lvlJc w:val="left"/>
      <w:pPr>
        <w:ind w:left="720" w:hanging="360"/>
      </w:pPr>
      <w:rPr>
        <w:rFonts w:ascii="Garamond" w:eastAsiaTheme="minorHAnsi" w:hAnsi="Garamond" w:cs="Garamo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4671A"/>
    <w:multiLevelType w:val="multilevel"/>
    <w:tmpl w:val="3752D3B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654E1E7D"/>
    <w:multiLevelType w:val="hybridMultilevel"/>
    <w:tmpl w:val="7248C21A"/>
    <w:lvl w:ilvl="0" w:tplc="0409000D">
      <w:start w:val="1"/>
      <w:numFmt w:val="bullet"/>
      <w:lvlText w:val=""/>
      <w:lvlJc w:val="left"/>
      <w:pPr>
        <w:ind w:left="360" w:hanging="360"/>
      </w:pPr>
      <w:rPr>
        <w:rFonts w:ascii="Wingdings" w:hAnsi="Wingdings"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8391050"/>
    <w:multiLevelType w:val="hybridMultilevel"/>
    <w:tmpl w:val="0D9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D2F60"/>
    <w:multiLevelType w:val="hybridMultilevel"/>
    <w:tmpl w:val="A68C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F7F68"/>
    <w:multiLevelType w:val="hybridMultilevel"/>
    <w:tmpl w:val="09BE2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27B95"/>
    <w:multiLevelType w:val="hybridMultilevel"/>
    <w:tmpl w:val="B80C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76055"/>
    <w:multiLevelType w:val="hybridMultilevel"/>
    <w:tmpl w:val="469C2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28160B"/>
    <w:multiLevelType w:val="hybridMultilevel"/>
    <w:tmpl w:val="7228C2E4"/>
    <w:lvl w:ilvl="0" w:tplc="73B6AD8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2"/>
  </w:num>
  <w:num w:numId="3">
    <w:abstractNumId w:val="3"/>
  </w:num>
  <w:num w:numId="4">
    <w:abstractNumId w:val="0"/>
  </w:num>
  <w:num w:numId="5">
    <w:abstractNumId w:val="29"/>
  </w:num>
  <w:num w:numId="6">
    <w:abstractNumId w:val="16"/>
  </w:num>
  <w:num w:numId="7">
    <w:abstractNumId w:val="10"/>
  </w:num>
  <w:num w:numId="8">
    <w:abstractNumId w:val="27"/>
  </w:num>
  <w:num w:numId="9">
    <w:abstractNumId w:val="31"/>
  </w:num>
  <w:num w:numId="10">
    <w:abstractNumId w:val="24"/>
  </w:num>
  <w:num w:numId="11">
    <w:abstractNumId w:val="28"/>
  </w:num>
  <w:num w:numId="12">
    <w:abstractNumId w:val="23"/>
  </w:num>
  <w:num w:numId="13">
    <w:abstractNumId w:val="25"/>
  </w:num>
  <w:num w:numId="14">
    <w:abstractNumId w:val="33"/>
  </w:num>
  <w:num w:numId="15">
    <w:abstractNumId w:val="14"/>
  </w:num>
  <w:num w:numId="16">
    <w:abstractNumId w:val="11"/>
  </w:num>
  <w:num w:numId="17">
    <w:abstractNumId w:val="6"/>
  </w:num>
  <w:num w:numId="18">
    <w:abstractNumId w:val="8"/>
  </w:num>
  <w:num w:numId="19">
    <w:abstractNumId w:val="2"/>
  </w:num>
  <w:num w:numId="20">
    <w:abstractNumId w:val="21"/>
  </w:num>
  <w:num w:numId="21">
    <w:abstractNumId w:val="19"/>
  </w:num>
  <w:num w:numId="22">
    <w:abstractNumId w:val="9"/>
  </w:num>
  <w:num w:numId="23">
    <w:abstractNumId w:val="22"/>
  </w:num>
  <w:num w:numId="24">
    <w:abstractNumId w:val="4"/>
  </w:num>
  <w:num w:numId="25">
    <w:abstractNumId w:val="15"/>
  </w:num>
  <w:num w:numId="26">
    <w:abstractNumId w:val="32"/>
  </w:num>
  <w:num w:numId="27">
    <w:abstractNumId w:val="30"/>
  </w:num>
  <w:num w:numId="28">
    <w:abstractNumId w:val="1"/>
  </w:num>
  <w:num w:numId="29">
    <w:abstractNumId w:val="20"/>
  </w:num>
  <w:num w:numId="30">
    <w:abstractNumId w:val="1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2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A3"/>
    <w:rsid w:val="00006A6B"/>
    <w:rsid w:val="00014354"/>
    <w:rsid w:val="000211E2"/>
    <w:rsid w:val="00033749"/>
    <w:rsid w:val="00034B1E"/>
    <w:rsid w:val="00043DA3"/>
    <w:rsid w:val="00053ECD"/>
    <w:rsid w:val="00056DE9"/>
    <w:rsid w:val="0006256B"/>
    <w:rsid w:val="00062A4A"/>
    <w:rsid w:val="00073147"/>
    <w:rsid w:val="00083410"/>
    <w:rsid w:val="000843AB"/>
    <w:rsid w:val="000925F9"/>
    <w:rsid w:val="000A0AED"/>
    <w:rsid w:val="000A29FF"/>
    <w:rsid w:val="000A39BB"/>
    <w:rsid w:val="000B0C86"/>
    <w:rsid w:val="000B7069"/>
    <w:rsid w:val="000D19E2"/>
    <w:rsid w:val="000D39A2"/>
    <w:rsid w:val="000D7239"/>
    <w:rsid w:val="000E0EE8"/>
    <w:rsid w:val="000E36FF"/>
    <w:rsid w:val="000E42D8"/>
    <w:rsid w:val="000F0830"/>
    <w:rsid w:val="000F23C1"/>
    <w:rsid w:val="000F309C"/>
    <w:rsid w:val="000F3DCB"/>
    <w:rsid w:val="000F537F"/>
    <w:rsid w:val="000F6E6D"/>
    <w:rsid w:val="00100501"/>
    <w:rsid w:val="001113E3"/>
    <w:rsid w:val="00114ABB"/>
    <w:rsid w:val="00116D96"/>
    <w:rsid w:val="00124A8A"/>
    <w:rsid w:val="00130E5B"/>
    <w:rsid w:val="0013361C"/>
    <w:rsid w:val="001376BC"/>
    <w:rsid w:val="00144356"/>
    <w:rsid w:val="00156236"/>
    <w:rsid w:val="00157DEA"/>
    <w:rsid w:val="00161799"/>
    <w:rsid w:val="001623E0"/>
    <w:rsid w:val="00165646"/>
    <w:rsid w:val="00165C56"/>
    <w:rsid w:val="00167036"/>
    <w:rsid w:val="001677C2"/>
    <w:rsid w:val="00170C1F"/>
    <w:rsid w:val="00185C54"/>
    <w:rsid w:val="00185F4E"/>
    <w:rsid w:val="0018685F"/>
    <w:rsid w:val="00193053"/>
    <w:rsid w:val="001A6D91"/>
    <w:rsid w:val="001B2377"/>
    <w:rsid w:val="001C2A40"/>
    <w:rsid w:val="001C36A8"/>
    <w:rsid w:val="001E25F7"/>
    <w:rsid w:val="001E6BB3"/>
    <w:rsid w:val="001E741A"/>
    <w:rsid w:val="001F2C9B"/>
    <w:rsid w:val="001F395A"/>
    <w:rsid w:val="001F4AA4"/>
    <w:rsid w:val="0020246E"/>
    <w:rsid w:val="00204CD7"/>
    <w:rsid w:val="00212F77"/>
    <w:rsid w:val="002135C6"/>
    <w:rsid w:val="00226062"/>
    <w:rsid w:val="00227149"/>
    <w:rsid w:val="00237675"/>
    <w:rsid w:val="00240DA6"/>
    <w:rsid w:val="00251044"/>
    <w:rsid w:val="00255307"/>
    <w:rsid w:val="0026004B"/>
    <w:rsid w:val="00273490"/>
    <w:rsid w:val="0027572C"/>
    <w:rsid w:val="00276427"/>
    <w:rsid w:val="002768EB"/>
    <w:rsid w:val="002814A5"/>
    <w:rsid w:val="002901AF"/>
    <w:rsid w:val="00292F90"/>
    <w:rsid w:val="002A4FD7"/>
    <w:rsid w:val="002B1ED7"/>
    <w:rsid w:val="002C5D18"/>
    <w:rsid w:val="002F0262"/>
    <w:rsid w:val="00310C66"/>
    <w:rsid w:val="003214E9"/>
    <w:rsid w:val="00324AF6"/>
    <w:rsid w:val="0034111F"/>
    <w:rsid w:val="003461C9"/>
    <w:rsid w:val="003512DF"/>
    <w:rsid w:val="003640D4"/>
    <w:rsid w:val="00366883"/>
    <w:rsid w:val="003840E9"/>
    <w:rsid w:val="00391E0B"/>
    <w:rsid w:val="003967A7"/>
    <w:rsid w:val="0039769B"/>
    <w:rsid w:val="003A0EAC"/>
    <w:rsid w:val="003C116F"/>
    <w:rsid w:val="003C4A44"/>
    <w:rsid w:val="003C6599"/>
    <w:rsid w:val="003D4847"/>
    <w:rsid w:val="003D7CDF"/>
    <w:rsid w:val="003E6D6F"/>
    <w:rsid w:val="003F261C"/>
    <w:rsid w:val="003F53DF"/>
    <w:rsid w:val="00406898"/>
    <w:rsid w:val="004104EB"/>
    <w:rsid w:val="004134AC"/>
    <w:rsid w:val="00414A5B"/>
    <w:rsid w:val="004252D5"/>
    <w:rsid w:val="00446BE3"/>
    <w:rsid w:val="0044714F"/>
    <w:rsid w:val="00456569"/>
    <w:rsid w:val="00463A39"/>
    <w:rsid w:val="004641D2"/>
    <w:rsid w:val="0046605A"/>
    <w:rsid w:val="004716EC"/>
    <w:rsid w:val="00472A1A"/>
    <w:rsid w:val="00474B55"/>
    <w:rsid w:val="00481AD9"/>
    <w:rsid w:val="00481AE4"/>
    <w:rsid w:val="00485B53"/>
    <w:rsid w:val="00491F5F"/>
    <w:rsid w:val="004A0D9A"/>
    <w:rsid w:val="004A26BE"/>
    <w:rsid w:val="004A2B32"/>
    <w:rsid w:val="004A2E20"/>
    <w:rsid w:val="004B49F7"/>
    <w:rsid w:val="004B69CF"/>
    <w:rsid w:val="004C5814"/>
    <w:rsid w:val="004D37A2"/>
    <w:rsid w:val="004D3D96"/>
    <w:rsid w:val="004E01B3"/>
    <w:rsid w:val="004E74E0"/>
    <w:rsid w:val="004F173A"/>
    <w:rsid w:val="00507EC1"/>
    <w:rsid w:val="00512A6C"/>
    <w:rsid w:val="00514E65"/>
    <w:rsid w:val="00547FB7"/>
    <w:rsid w:val="00551DD5"/>
    <w:rsid w:val="0055471F"/>
    <w:rsid w:val="005559BD"/>
    <w:rsid w:val="00560A3F"/>
    <w:rsid w:val="00566672"/>
    <w:rsid w:val="005720A2"/>
    <w:rsid w:val="005723C5"/>
    <w:rsid w:val="00575DA4"/>
    <w:rsid w:val="00581BC1"/>
    <w:rsid w:val="005828F8"/>
    <w:rsid w:val="0058633C"/>
    <w:rsid w:val="005923AE"/>
    <w:rsid w:val="00594D26"/>
    <w:rsid w:val="00594EFB"/>
    <w:rsid w:val="005A0BF0"/>
    <w:rsid w:val="005A2B0B"/>
    <w:rsid w:val="005B1466"/>
    <w:rsid w:val="005B1BF3"/>
    <w:rsid w:val="005B4DD8"/>
    <w:rsid w:val="005B5522"/>
    <w:rsid w:val="005B79EA"/>
    <w:rsid w:val="005C2970"/>
    <w:rsid w:val="005D21E4"/>
    <w:rsid w:val="005D2890"/>
    <w:rsid w:val="005D2C1F"/>
    <w:rsid w:val="005D2E8B"/>
    <w:rsid w:val="005D68AB"/>
    <w:rsid w:val="005D7016"/>
    <w:rsid w:val="005D7F1C"/>
    <w:rsid w:val="005E24D5"/>
    <w:rsid w:val="005E2EEC"/>
    <w:rsid w:val="005E401B"/>
    <w:rsid w:val="005F28F4"/>
    <w:rsid w:val="00604903"/>
    <w:rsid w:val="00614185"/>
    <w:rsid w:val="00615CFD"/>
    <w:rsid w:val="00620D06"/>
    <w:rsid w:val="00623E04"/>
    <w:rsid w:val="00627A22"/>
    <w:rsid w:val="00627D9B"/>
    <w:rsid w:val="00644D88"/>
    <w:rsid w:val="006472DE"/>
    <w:rsid w:val="00647669"/>
    <w:rsid w:val="006534DA"/>
    <w:rsid w:val="00654BDC"/>
    <w:rsid w:val="006551CD"/>
    <w:rsid w:val="00660F60"/>
    <w:rsid w:val="00664AB8"/>
    <w:rsid w:val="00666153"/>
    <w:rsid w:val="00681780"/>
    <w:rsid w:val="00681E08"/>
    <w:rsid w:val="006A52C3"/>
    <w:rsid w:val="006B6013"/>
    <w:rsid w:val="006C2779"/>
    <w:rsid w:val="006C2B1E"/>
    <w:rsid w:val="006C59E7"/>
    <w:rsid w:val="006C7133"/>
    <w:rsid w:val="006D689E"/>
    <w:rsid w:val="006D6F8E"/>
    <w:rsid w:val="006E3925"/>
    <w:rsid w:val="006E482D"/>
    <w:rsid w:val="006F00FF"/>
    <w:rsid w:val="006F4AE9"/>
    <w:rsid w:val="007027B1"/>
    <w:rsid w:val="007162DB"/>
    <w:rsid w:val="00717AB9"/>
    <w:rsid w:val="0072146C"/>
    <w:rsid w:val="0072620C"/>
    <w:rsid w:val="007362AB"/>
    <w:rsid w:val="00741C65"/>
    <w:rsid w:val="007454AE"/>
    <w:rsid w:val="00745C4B"/>
    <w:rsid w:val="00745DA3"/>
    <w:rsid w:val="0074669D"/>
    <w:rsid w:val="0075500A"/>
    <w:rsid w:val="007604BB"/>
    <w:rsid w:val="00761153"/>
    <w:rsid w:val="0076512D"/>
    <w:rsid w:val="007677E0"/>
    <w:rsid w:val="00772195"/>
    <w:rsid w:val="00773FD2"/>
    <w:rsid w:val="007764E4"/>
    <w:rsid w:val="0078261A"/>
    <w:rsid w:val="0079119F"/>
    <w:rsid w:val="007B29FB"/>
    <w:rsid w:val="007B567F"/>
    <w:rsid w:val="007D4A54"/>
    <w:rsid w:val="007D50EE"/>
    <w:rsid w:val="007D6287"/>
    <w:rsid w:val="007D746C"/>
    <w:rsid w:val="007E59FD"/>
    <w:rsid w:val="00800326"/>
    <w:rsid w:val="008144C2"/>
    <w:rsid w:val="00817A9D"/>
    <w:rsid w:val="00822180"/>
    <w:rsid w:val="0082384E"/>
    <w:rsid w:val="0082404F"/>
    <w:rsid w:val="00824770"/>
    <w:rsid w:val="00830199"/>
    <w:rsid w:val="00831E85"/>
    <w:rsid w:val="008355AC"/>
    <w:rsid w:val="008424D6"/>
    <w:rsid w:val="008505DD"/>
    <w:rsid w:val="00854BD7"/>
    <w:rsid w:val="008574F0"/>
    <w:rsid w:val="00857E38"/>
    <w:rsid w:val="00863660"/>
    <w:rsid w:val="00866DA5"/>
    <w:rsid w:val="008675B9"/>
    <w:rsid w:val="00871601"/>
    <w:rsid w:val="00877BD5"/>
    <w:rsid w:val="00884835"/>
    <w:rsid w:val="008A42BD"/>
    <w:rsid w:val="008B3CFC"/>
    <w:rsid w:val="008C3D3A"/>
    <w:rsid w:val="008D47F1"/>
    <w:rsid w:val="008D79A0"/>
    <w:rsid w:val="008E068A"/>
    <w:rsid w:val="008E49D5"/>
    <w:rsid w:val="008E6300"/>
    <w:rsid w:val="008F4179"/>
    <w:rsid w:val="008F4650"/>
    <w:rsid w:val="008F4A70"/>
    <w:rsid w:val="00902832"/>
    <w:rsid w:val="00903BDC"/>
    <w:rsid w:val="00904A4A"/>
    <w:rsid w:val="009050CC"/>
    <w:rsid w:val="009053F9"/>
    <w:rsid w:val="00915BF7"/>
    <w:rsid w:val="009229DD"/>
    <w:rsid w:val="009378D7"/>
    <w:rsid w:val="009553BA"/>
    <w:rsid w:val="009600C3"/>
    <w:rsid w:val="00960147"/>
    <w:rsid w:val="009617D6"/>
    <w:rsid w:val="00962BAC"/>
    <w:rsid w:val="00967886"/>
    <w:rsid w:val="009819C1"/>
    <w:rsid w:val="0098217B"/>
    <w:rsid w:val="00987336"/>
    <w:rsid w:val="00997C03"/>
    <w:rsid w:val="009A1C73"/>
    <w:rsid w:val="009A4E10"/>
    <w:rsid w:val="009B24D1"/>
    <w:rsid w:val="009C2FF5"/>
    <w:rsid w:val="009C3DA0"/>
    <w:rsid w:val="009C5AD2"/>
    <w:rsid w:val="009D525E"/>
    <w:rsid w:val="009D682A"/>
    <w:rsid w:val="009F07B4"/>
    <w:rsid w:val="009F447F"/>
    <w:rsid w:val="00A03E81"/>
    <w:rsid w:val="00A112DB"/>
    <w:rsid w:val="00A22E12"/>
    <w:rsid w:val="00A22E63"/>
    <w:rsid w:val="00A2331F"/>
    <w:rsid w:val="00A303C3"/>
    <w:rsid w:val="00A3510A"/>
    <w:rsid w:val="00A4743F"/>
    <w:rsid w:val="00A50F90"/>
    <w:rsid w:val="00A65BF2"/>
    <w:rsid w:val="00A722B4"/>
    <w:rsid w:val="00A72532"/>
    <w:rsid w:val="00A73364"/>
    <w:rsid w:val="00A73F43"/>
    <w:rsid w:val="00A8116B"/>
    <w:rsid w:val="00A946C7"/>
    <w:rsid w:val="00AA0A1B"/>
    <w:rsid w:val="00AB108B"/>
    <w:rsid w:val="00AB3C71"/>
    <w:rsid w:val="00AC30CE"/>
    <w:rsid w:val="00AC40AA"/>
    <w:rsid w:val="00AC541F"/>
    <w:rsid w:val="00AD70B5"/>
    <w:rsid w:val="00AD72F6"/>
    <w:rsid w:val="00AF261A"/>
    <w:rsid w:val="00B02CF0"/>
    <w:rsid w:val="00B110B4"/>
    <w:rsid w:val="00B150D3"/>
    <w:rsid w:val="00B224E0"/>
    <w:rsid w:val="00B3059C"/>
    <w:rsid w:val="00B30F17"/>
    <w:rsid w:val="00B36C44"/>
    <w:rsid w:val="00B431D1"/>
    <w:rsid w:val="00B45A0E"/>
    <w:rsid w:val="00B46908"/>
    <w:rsid w:val="00B52555"/>
    <w:rsid w:val="00B53F13"/>
    <w:rsid w:val="00B57A17"/>
    <w:rsid w:val="00B600D7"/>
    <w:rsid w:val="00B628C2"/>
    <w:rsid w:val="00B63D80"/>
    <w:rsid w:val="00B66172"/>
    <w:rsid w:val="00B66881"/>
    <w:rsid w:val="00B80492"/>
    <w:rsid w:val="00B87182"/>
    <w:rsid w:val="00B94236"/>
    <w:rsid w:val="00BA115D"/>
    <w:rsid w:val="00BA5D02"/>
    <w:rsid w:val="00BB3085"/>
    <w:rsid w:val="00BB3DA7"/>
    <w:rsid w:val="00BB7527"/>
    <w:rsid w:val="00BC4215"/>
    <w:rsid w:val="00BD0774"/>
    <w:rsid w:val="00BD210E"/>
    <w:rsid w:val="00BE1071"/>
    <w:rsid w:val="00BE1988"/>
    <w:rsid w:val="00BF12CE"/>
    <w:rsid w:val="00C0053A"/>
    <w:rsid w:val="00C132EC"/>
    <w:rsid w:val="00C13C45"/>
    <w:rsid w:val="00C159B8"/>
    <w:rsid w:val="00C17CF0"/>
    <w:rsid w:val="00C220DD"/>
    <w:rsid w:val="00C24856"/>
    <w:rsid w:val="00C26AAF"/>
    <w:rsid w:val="00C26F32"/>
    <w:rsid w:val="00C31D03"/>
    <w:rsid w:val="00C33244"/>
    <w:rsid w:val="00C33F31"/>
    <w:rsid w:val="00C40E6C"/>
    <w:rsid w:val="00C55E81"/>
    <w:rsid w:val="00C63E3D"/>
    <w:rsid w:val="00C64C2E"/>
    <w:rsid w:val="00C64EF5"/>
    <w:rsid w:val="00CA1B2B"/>
    <w:rsid w:val="00CA5CED"/>
    <w:rsid w:val="00CA6E38"/>
    <w:rsid w:val="00CA7827"/>
    <w:rsid w:val="00CB4A01"/>
    <w:rsid w:val="00CB5E66"/>
    <w:rsid w:val="00CD3210"/>
    <w:rsid w:val="00CD727D"/>
    <w:rsid w:val="00CE2171"/>
    <w:rsid w:val="00CE707E"/>
    <w:rsid w:val="00CF1EE8"/>
    <w:rsid w:val="00CF205C"/>
    <w:rsid w:val="00CF2E24"/>
    <w:rsid w:val="00CF4ECE"/>
    <w:rsid w:val="00CF7FAC"/>
    <w:rsid w:val="00D005A9"/>
    <w:rsid w:val="00D03E78"/>
    <w:rsid w:val="00D21818"/>
    <w:rsid w:val="00D327B4"/>
    <w:rsid w:val="00D37CCA"/>
    <w:rsid w:val="00D43033"/>
    <w:rsid w:val="00D502DF"/>
    <w:rsid w:val="00D50923"/>
    <w:rsid w:val="00D60DBF"/>
    <w:rsid w:val="00D60F75"/>
    <w:rsid w:val="00D61986"/>
    <w:rsid w:val="00D61F32"/>
    <w:rsid w:val="00D71EF0"/>
    <w:rsid w:val="00D73D49"/>
    <w:rsid w:val="00D82B9B"/>
    <w:rsid w:val="00D8491A"/>
    <w:rsid w:val="00D85587"/>
    <w:rsid w:val="00D92191"/>
    <w:rsid w:val="00D93872"/>
    <w:rsid w:val="00DA1DE5"/>
    <w:rsid w:val="00DA3B0B"/>
    <w:rsid w:val="00DA51C7"/>
    <w:rsid w:val="00DA6292"/>
    <w:rsid w:val="00DB458F"/>
    <w:rsid w:val="00DC4032"/>
    <w:rsid w:val="00DC4C80"/>
    <w:rsid w:val="00DC5D8D"/>
    <w:rsid w:val="00DD0A50"/>
    <w:rsid w:val="00DD7F21"/>
    <w:rsid w:val="00DE7354"/>
    <w:rsid w:val="00DF27C4"/>
    <w:rsid w:val="00DF3F16"/>
    <w:rsid w:val="00DF69F6"/>
    <w:rsid w:val="00DF6DDD"/>
    <w:rsid w:val="00E065FB"/>
    <w:rsid w:val="00E07E8C"/>
    <w:rsid w:val="00E10020"/>
    <w:rsid w:val="00E10850"/>
    <w:rsid w:val="00E14174"/>
    <w:rsid w:val="00E2163A"/>
    <w:rsid w:val="00E21C2B"/>
    <w:rsid w:val="00E2459F"/>
    <w:rsid w:val="00E265AE"/>
    <w:rsid w:val="00E35086"/>
    <w:rsid w:val="00E373C0"/>
    <w:rsid w:val="00E40D28"/>
    <w:rsid w:val="00E51547"/>
    <w:rsid w:val="00E51E1B"/>
    <w:rsid w:val="00E63F00"/>
    <w:rsid w:val="00E6415C"/>
    <w:rsid w:val="00E64D53"/>
    <w:rsid w:val="00E70116"/>
    <w:rsid w:val="00E76DBE"/>
    <w:rsid w:val="00E84766"/>
    <w:rsid w:val="00E972EA"/>
    <w:rsid w:val="00E97915"/>
    <w:rsid w:val="00EA6582"/>
    <w:rsid w:val="00EC4858"/>
    <w:rsid w:val="00ED726E"/>
    <w:rsid w:val="00EF1500"/>
    <w:rsid w:val="00F01B44"/>
    <w:rsid w:val="00F0777C"/>
    <w:rsid w:val="00F10B2B"/>
    <w:rsid w:val="00F20907"/>
    <w:rsid w:val="00F215A5"/>
    <w:rsid w:val="00F33564"/>
    <w:rsid w:val="00F5188E"/>
    <w:rsid w:val="00F61992"/>
    <w:rsid w:val="00F66FCF"/>
    <w:rsid w:val="00F7312A"/>
    <w:rsid w:val="00F8448C"/>
    <w:rsid w:val="00F9770F"/>
    <w:rsid w:val="00FA0CFB"/>
    <w:rsid w:val="00FA5A05"/>
    <w:rsid w:val="00FB0E85"/>
    <w:rsid w:val="00FB38B4"/>
    <w:rsid w:val="00FC4294"/>
    <w:rsid w:val="00FD08E9"/>
    <w:rsid w:val="00FD4F90"/>
    <w:rsid w:val="00FD7318"/>
    <w:rsid w:val="00FF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69D3E-DD63-4BF0-AC7E-4BE46640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EC"/>
    <w:rPr>
      <w:lang w:val="sq-AL"/>
    </w:rPr>
  </w:style>
  <w:style w:type="paragraph" w:styleId="Heading1">
    <w:name w:val="heading 1"/>
    <w:basedOn w:val="Normal"/>
    <w:next w:val="Normal"/>
    <w:link w:val="Heading1Char"/>
    <w:qFormat/>
    <w:rsid w:val="00CA7827"/>
    <w:pPr>
      <w:keepNext/>
      <w:numPr>
        <w:numId w:val="8"/>
      </w:numPr>
      <w:spacing w:before="240" w:after="60" w:line="276" w:lineRule="auto"/>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nhideWhenUsed/>
    <w:qFormat/>
    <w:rsid w:val="005720A2"/>
    <w:pPr>
      <w:keepNext/>
      <w:numPr>
        <w:ilvl w:val="1"/>
        <w:numId w:val="8"/>
      </w:numPr>
      <w:spacing w:before="240" w:after="60" w:line="276" w:lineRule="auto"/>
      <w:jc w:val="both"/>
      <w:outlineLvl w:val="1"/>
    </w:pPr>
    <w:rPr>
      <w:rFonts w:ascii="Times New Roman Bold" w:eastAsia="Times New Roman" w:hAnsi="Times New Roman Bold" w:cs="Times New Roman"/>
      <w:b/>
      <w:bCs/>
      <w:iCs/>
      <w:caps/>
      <w:sz w:val="24"/>
      <w:szCs w:val="28"/>
    </w:rPr>
  </w:style>
  <w:style w:type="paragraph" w:styleId="Heading3">
    <w:name w:val="heading 3"/>
    <w:basedOn w:val="Normal"/>
    <w:next w:val="Normal"/>
    <w:link w:val="Heading3Char"/>
    <w:unhideWhenUsed/>
    <w:qFormat/>
    <w:rsid w:val="00C132EC"/>
    <w:pPr>
      <w:keepNext/>
      <w:numPr>
        <w:ilvl w:val="2"/>
        <w:numId w:val="8"/>
      </w:numPr>
      <w:spacing w:before="240" w:after="60" w:line="276"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C132EC"/>
    <w:pPr>
      <w:keepNext/>
      <w:numPr>
        <w:ilvl w:val="3"/>
        <w:numId w:val="8"/>
      </w:numPr>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C132EC"/>
    <w:pPr>
      <w:numPr>
        <w:ilvl w:val="4"/>
        <w:numId w:val="8"/>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C132EC"/>
    <w:pPr>
      <w:numPr>
        <w:ilvl w:val="5"/>
        <w:numId w:val="8"/>
      </w:numPr>
      <w:spacing w:before="240" w:after="60" w:line="276"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C132EC"/>
    <w:pPr>
      <w:numPr>
        <w:ilvl w:val="6"/>
        <w:numId w:val="8"/>
      </w:num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C132EC"/>
    <w:pPr>
      <w:numPr>
        <w:ilvl w:val="7"/>
        <w:numId w:val="8"/>
      </w:numPr>
      <w:spacing w:before="240" w:after="6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C132EC"/>
    <w:pPr>
      <w:numPr>
        <w:ilvl w:val="8"/>
        <w:numId w:val="8"/>
      </w:numPr>
      <w:spacing w:before="240" w:after="60" w:line="276"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827"/>
    <w:rPr>
      <w:rFonts w:ascii="Times New Roman" w:eastAsia="Times New Roman" w:hAnsi="Times New Roman" w:cs="Times New Roman"/>
      <w:b/>
      <w:bCs/>
      <w:kern w:val="32"/>
      <w:sz w:val="24"/>
      <w:szCs w:val="32"/>
      <w:lang w:val="sq-AL"/>
    </w:rPr>
  </w:style>
  <w:style w:type="character" w:customStyle="1" w:styleId="Heading2Char">
    <w:name w:val="Heading 2 Char"/>
    <w:basedOn w:val="DefaultParagraphFont"/>
    <w:link w:val="Heading2"/>
    <w:rsid w:val="005720A2"/>
    <w:rPr>
      <w:rFonts w:ascii="Times New Roman Bold" w:eastAsia="Times New Roman" w:hAnsi="Times New Roman Bold" w:cs="Times New Roman"/>
      <w:b/>
      <w:bCs/>
      <w:iCs/>
      <w:caps/>
      <w:sz w:val="24"/>
      <w:szCs w:val="28"/>
      <w:lang w:val="sq-AL"/>
    </w:rPr>
  </w:style>
  <w:style w:type="character" w:customStyle="1" w:styleId="Heading3Char">
    <w:name w:val="Heading 3 Char"/>
    <w:basedOn w:val="DefaultParagraphFont"/>
    <w:link w:val="Heading3"/>
    <w:rsid w:val="00C132EC"/>
    <w:rPr>
      <w:rFonts w:ascii="Calibri Light" w:eastAsia="Times New Roman" w:hAnsi="Calibri Light" w:cs="Times New Roman"/>
      <w:b/>
      <w:bCs/>
      <w:sz w:val="26"/>
      <w:szCs w:val="26"/>
      <w:lang w:val="sq-AL"/>
    </w:rPr>
  </w:style>
  <w:style w:type="character" w:customStyle="1" w:styleId="Heading4Char">
    <w:name w:val="Heading 4 Char"/>
    <w:basedOn w:val="DefaultParagraphFont"/>
    <w:link w:val="Heading4"/>
    <w:semiHidden/>
    <w:rsid w:val="00C132EC"/>
    <w:rPr>
      <w:rFonts w:ascii="Calibri" w:eastAsia="Times New Roman" w:hAnsi="Calibri" w:cs="Times New Roman"/>
      <w:b/>
      <w:bCs/>
      <w:sz w:val="28"/>
      <w:szCs w:val="28"/>
      <w:lang w:val="sq-AL"/>
    </w:rPr>
  </w:style>
  <w:style w:type="character" w:customStyle="1" w:styleId="Heading5Char">
    <w:name w:val="Heading 5 Char"/>
    <w:basedOn w:val="DefaultParagraphFont"/>
    <w:link w:val="Heading5"/>
    <w:semiHidden/>
    <w:rsid w:val="00C132EC"/>
    <w:rPr>
      <w:rFonts w:ascii="Calibri" w:eastAsia="Times New Roman" w:hAnsi="Calibri" w:cs="Times New Roman"/>
      <w:b/>
      <w:bCs/>
      <w:i/>
      <w:iCs/>
      <w:sz w:val="26"/>
      <w:szCs w:val="26"/>
      <w:lang w:val="sq-AL"/>
    </w:rPr>
  </w:style>
  <w:style w:type="character" w:customStyle="1" w:styleId="Heading6Char">
    <w:name w:val="Heading 6 Char"/>
    <w:basedOn w:val="DefaultParagraphFont"/>
    <w:link w:val="Heading6"/>
    <w:semiHidden/>
    <w:rsid w:val="00C132EC"/>
    <w:rPr>
      <w:rFonts w:ascii="Calibri" w:eastAsia="Times New Roman" w:hAnsi="Calibri" w:cs="Times New Roman"/>
      <w:b/>
      <w:bCs/>
      <w:lang w:val="sq-AL"/>
    </w:rPr>
  </w:style>
  <w:style w:type="character" w:customStyle="1" w:styleId="Heading7Char">
    <w:name w:val="Heading 7 Char"/>
    <w:basedOn w:val="DefaultParagraphFont"/>
    <w:link w:val="Heading7"/>
    <w:semiHidden/>
    <w:rsid w:val="00C132EC"/>
    <w:rPr>
      <w:rFonts w:ascii="Calibri" w:eastAsia="Times New Roman" w:hAnsi="Calibri" w:cs="Times New Roman"/>
      <w:sz w:val="24"/>
      <w:szCs w:val="24"/>
      <w:lang w:val="sq-AL"/>
    </w:rPr>
  </w:style>
  <w:style w:type="character" w:customStyle="1" w:styleId="Heading8Char">
    <w:name w:val="Heading 8 Char"/>
    <w:basedOn w:val="DefaultParagraphFont"/>
    <w:link w:val="Heading8"/>
    <w:semiHidden/>
    <w:rsid w:val="00C132EC"/>
    <w:rPr>
      <w:rFonts w:ascii="Calibri" w:eastAsia="Times New Roman" w:hAnsi="Calibri" w:cs="Times New Roman"/>
      <w:i/>
      <w:iCs/>
      <w:sz w:val="24"/>
      <w:szCs w:val="24"/>
      <w:lang w:val="sq-AL"/>
    </w:rPr>
  </w:style>
  <w:style w:type="character" w:customStyle="1" w:styleId="Heading9Char">
    <w:name w:val="Heading 9 Char"/>
    <w:basedOn w:val="DefaultParagraphFont"/>
    <w:link w:val="Heading9"/>
    <w:semiHidden/>
    <w:rsid w:val="00C132EC"/>
    <w:rPr>
      <w:rFonts w:ascii="Calibri Light" w:eastAsia="Times New Roman" w:hAnsi="Calibri Light" w:cs="Times New Roman"/>
      <w:lang w:val="sq-AL"/>
    </w:rPr>
  </w:style>
  <w:style w:type="numbering" w:customStyle="1" w:styleId="NoList1">
    <w:name w:val="No List1"/>
    <w:next w:val="NoList"/>
    <w:uiPriority w:val="99"/>
    <w:semiHidden/>
    <w:unhideWhenUsed/>
    <w:rsid w:val="00C132EC"/>
  </w:style>
  <w:style w:type="paragraph" w:styleId="BalloonText">
    <w:name w:val="Balloon Text"/>
    <w:basedOn w:val="Normal"/>
    <w:link w:val="BalloonTextChar"/>
    <w:uiPriority w:val="99"/>
    <w:semiHidden/>
    <w:rsid w:val="00C132EC"/>
    <w:pPr>
      <w:spacing w:after="0" w:line="240" w:lineRule="auto"/>
    </w:pPr>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132EC"/>
    <w:rPr>
      <w:rFonts w:ascii="Tahoma" w:eastAsia="MS Mincho" w:hAnsi="Tahoma" w:cs="Times New Roman"/>
      <w:sz w:val="16"/>
      <w:szCs w:val="16"/>
      <w:lang w:val="x-none" w:eastAsia="x-none"/>
    </w:rPr>
  </w:style>
  <w:style w:type="paragraph" w:styleId="ListParagraph">
    <w:name w:val="List Paragraph"/>
    <w:aliases w:val="Normal 1,Dot pt,List Paragraph1,F5 List Paragraph,List Paragraph Char Char Char,Indicator Text,Numbered Para 1,Bullet 1,Bullet Points,MAIN CONTENT,Párrafo de lista,Recommendation,List Paragraph2,List Paragraph (numbered (a)),NumberedParas"/>
    <w:basedOn w:val="Normal"/>
    <w:link w:val="ListParagraphChar"/>
    <w:uiPriority w:val="34"/>
    <w:qFormat/>
    <w:rsid w:val="00C132EC"/>
    <w:pPr>
      <w:spacing w:after="200" w:line="276" w:lineRule="auto"/>
      <w:ind w:left="720"/>
      <w:contextualSpacing/>
    </w:pPr>
    <w:rPr>
      <w:rFonts w:ascii="Calibri" w:eastAsia="MS Mincho" w:hAnsi="Calibri" w:cs="Times New Roman"/>
    </w:rPr>
  </w:style>
  <w:style w:type="paragraph" w:styleId="NoSpacing">
    <w:name w:val="No Spacing"/>
    <w:link w:val="NoSpacingChar"/>
    <w:uiPriority w:val="1"/>
    <w:qFormat/>
    <w:rsid w:val="00C132EC"/>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C132EC"/>
    <w:rPr>
      <w:rFonts w:ascii="Calibri" w:eastAsia="Times New Roman" w:hAnsi="Calibri" w:cs="Times New Roman"/>
    </w:rPr>
  </w:style>
  <w:style w:type="character" w:styleId="Strong">
    <w:name w:val="Strong"/>
    <w:uiPriority w:val="22"/>
    <w:qFormat/>
    <w:rsid w:val="00C132EC"/>
    <w:rPr>
      <w:rFonts w:cs="Times New Roman"/>
      <w:b/>
    </w:rPr>
  </w:style>
  <w:style w:type="character" w:styleId="Emphasis">
    <w:name w:val="Emphasis"/>
    <w:uiPriority w:val="20"/>
    <w:qFormat/>
    <w:rsid w:val="00C132EC"/>
    <w:rPr>
      <w:rFonts w:cs="Times New Roman"/>
      <w:i/>
      <w:iCs/>
    </w:rPr>
  </w:style>
  <w:style w:type="paragraph" w:styleId="Header">
    <w:name w:val="header"/>
    <w:basedOn w:val="Normal"/>
    <w:link w:val="HeaderChar"/>
    <w:uiPriority w:val="99"/>
    <w:rsid w:val="00C132EC"/>
    <w:pPr>
      <w:tabs>
        <w:tab w:val="center" w:pos="4513"/>
        <w:tab w:val="right" w:pos="9026"/>
      </w:tabs>
      <w:spacing w:after="0" w:line="240" w:lineRule="auto"/>
    </w:pPr>
    <w:rPr>
      <w:rFonts w:ascii="Calibri" w:eastAsia="MS Mincho" w:hAnsi="Calibri" w:cs="Times New Roman"/>
    </w:rPr>
  </w:style>
  <w:style w:type="character" w:customStyle="1" w:styleId="HeaderChar">
    <w:name w:val="Header Char"/>
    <w:basedOn w:val="DefaultParagraphFont"/>
    <w:link w:val="Header"/>
    <w:uiPriority w:val="99"/>
    <w:rsid w:val="00C132EC"/>
    <w:rPr>
      <w:rFonts w:ascii="Calibri" w:eastAsia="MS Mincho" w:hAnsi="Calibri" w:cs="Times New Roman"/>
      <w:lang w:val="sq-AL"/>
    </w:rPr>
  </w:style>
  <w:style w:type="paragraph" w:styleId="Footer">
    <w:name w:val="footer"/>
    <w:basedOn w:val="Normal"/>
    <w:link w:val="FooterChar"/>
    <w:uiPriority w:val="99"/>
    <w:rsid w:val="00C132EC"/>
    <w:pPr>
      <w:tabs>
        <w:tab w:val="center" w:pos="4513"/>
        <w:tab w:val="right" w:pos="9026"/>
      </w:tabs>
      <w:spacing w:after="0" w:line="240" w:lineRule="auto"/>
    </w:pPr>
    <w:rPr>
      <w:rFonts w:ascii="Calibri" w:eastAsia="MS Mincho" w:hAnsi="Calibri" w:cs="Times New Roman"/>
    </w:rPr>
  </w:style>
  <w:style w:type="character" w:customStyle="1" w:styleId="FooterChar">
    <w:name w:val="Footer Char"/>
    <w:basedOn w:val="DefaultParagraphFont"/>
    <w:link w:val="Footer"/>
    <w:uiPriority w:val="99"/>
    <w:rsid w:val="00C132EC"/>
    <w:rPr>
      <w:rFonts w:ascii="Calibri" w:eastAsia="MS Mincho" w:hAnsi="Calibri" w:cs="Times New Roman"/>
      <w:lang w:val="sq-AL"/>
    </w:rPr>
  </w:style>
  <w:style w:type="table" w:styleId="LightShading-Accent3">
    <w:name w:val="Light Shading Accent 3"/>
    <w:basedOn w:val="TableNormal"/>
    <w:uiPriority w:val="60"/>
    <w:rsid w:val="00C132EC"/>
    <w:pPr>
      <w:spacing w:after="0" w:line="240" w:lineRule="auto"/>
    </w:pPr>
    <w:rPr>
      <w:rFonts w:ascii="Calibri" w:eastAsia="MS Mincho"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C132EC"/>
    <w:pPr>
      <w:spacing w:after="0" w:line="240" w:lineRule="auto"/>
    </w:pPr>
    <w:rPr>
      <w:rFonts w:ascii="Calibri" w:eastAsia="MS Mincho"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C132EC"/>
    <w:pPr>
      <w:spacing w:after="0" w:line="240" w:lineRule="auto"/>
    </w:pPr>
    <w:rPr>
      <w:rFonts w:ascii="Calibri" w:eastAsia="MS Mincho"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Grid">
    <w:name w:val="Table Grid"/>
    <w:basedOn w:val="TableNormal"/>
    <w:rsid w:val="00C132EC"/>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C132EC"/>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132EC"/>
    <w:pPr>
      <w:spacing w:after="0" w:line="240" w:lineRule="auto"/>
    </w:pPr>
    <w:rPr>
      <w:rFonts w:ascii="Calibri" w:eastAsia="MS Mincho"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uiPriority w:val="61"/>
    <w:rsid w:val="00C132EC"/>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C132EC"/>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5">
    <w:name w:val="Light Grid Accent 5"/>
    <w:basedOn w:val="TableNormal"/>
    <w:uiPriority w:val="62"/>
    <w:rsid w:val="00C132EC"/>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basedOn w:val="TableNormal"/>
    <w:uiPriority w:val="62"/>
    <w:rsid w:val="00C132EC"/>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C132EC"/>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Accent5">
    <w:name w:val="Medium Shading 1 Accent 5"/>
    <w:basedOn w:val="TableNormal"/>
    <w:uiPriority w:val="63"/>
    <w:rsid w:val="00C132EC"/>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132EC"/>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132EC"/>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132EC"/>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132EC"/>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5">
    <w:name w:val="Medium List 1 Accent 5"/>
    <w:basedOn w:val="TableNormal"/>
    <w:uiPriority w:val="65"/>
    <w:rsid w:val="00C132EC"/>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
    <w:name w:val="Medium List 1 - Accent 11"/>
    <w:basedOn w:val="TableNormal"/>
    <w:uiPriority w:val="65"/>
    <w:rsid w:val="00C132EC"/>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
    <w:name w:val="Medium List 11"/>
    <w:basedOn w:val="TableNormal"/>
    <w:uiPriority w:val="65"/>
    <w:rsid w:val="00C132EC"/>
    <w:pPr>
      <w:spacing w:after="0" w:line="240" w:lineRule="auto"/>
    </w:pPr>
    <w:rPr>
      <w:rFonts w:ascii="Calibri" w:eastAsia="MS Mincho"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Default">
    <w:name w:val="Default"/>
    <w:rsid w:val="00C132EC"/>
    <w:pPr>
      <w:autoSpaceDE w:val="0"/>
      <w:autoSpaceDN w:val="0"/>
      <w:adjustRightInd w:val="0"/>
      <w:spacing w:after="0" w:line="240" w:lineRule="auto"/>
    </w:pPr>
    <w:rPr>
      <w:rFonts w:ascii="CG Times" w:eastAsia="Times New Roman" w:hAnsi="CG Times" w:cs="CG Times"/>
      <w:color w:val="000000"/>
      <w:sz w:val="24"/>
      <w:szCs w:val="24"/>
    </w:rPr>
  </w:style>
  <w:style w:type="paragraph" w:styleId="Revision">
    <w:name w:val="Revision"/>
    <w:hidden/>
    <w:uiPriority w:val="99"/>
    <w:semiHidden/>
    <w:rsid w:val="00C132EC"/>
    <w:pPr>
      <w:spacing w:after="0" w:line="240" w:lineRule="auto"/>
    </w:pPr>
    <w:rPr>
      <w:rFonts w:ascii="Calibri" w:eastAsia="MS Mincho" w:hAnsi="Calibri" w:cs="Times New Roman"/>
    </w:rPr>
  </w:style>
  <w:style w:type="paragraph" w:styleId="TOCHeading">
    <w:name w:val="TOC Heading"/>
    <w:basedOn w:val="Heading1"/>
    <w:next w:val="Normal"/>
    <w:uiPriority w:val="39"/>
    <w:unhideWhenUsed/>
    <w:qFormat/>
    <w:rsid w:val="00C132EC"/>
    <w:pPr>
      <w:keepLines/>
      <w:numPr>
        <w:numId w:val="7"/>
      </w:numPr>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5720A2"/>
    <w:pPr>
      <w:spacing w:after="0"/>
      <w:ind w:left="220"/>
    </w:pPr>
    <w:rPr>
      <w:rFonts w:ascii="Times New Roman" w:hAnsi="Times New Roman" w:cstheme="minorHAnsi"/>
      <w:smallCaps/>
      <w:sz w:val="24"/>
      <w:szCs w:val="20"/>
    </w:rPr>
  </w:style>
  <w:style w:type="paragraph" w:styleId="TOC1">
    <w:name w:val="toc 1"/>
    <w:basedOn w:val="Normal"/>
    <w:next w:val="Normal"/>
    <w:autoRedefine/>
    <w:uiPriority w:val="39"/>
    <w:unhideWhenUsed/>
    <w:rsid w:val="005720A2"/>
    <w:pPr>
      <w:spacing w:before="120" w:after="120"/>
    </w:pPr>
    <w:rPr>
      <w:rFonts w:ascii="Times New Roman" w:hAnsi="Times New Roman" w:cstheme="minorHAnsi"/>
      <w:b/>
      <w:bCs/>
      <w:caps/>
      <w:sz w:val="24"/>
      <w:szCs w:val="20"/>
    </w:rPr>
  </w:style>
  <w:style w:type="paragraph" w:styleId="TOC3">
    <w:name w:val="toc 3"/>
    <w:basedOn w:val="Normal"/>
    <w:next w:val="Normal"/>
    <w:autoRedefine/>
    <w:uiPriority w:val="39"/>
    <w:unhideWhenUsed/>
    <w:rsid w:val="00C132EC"/>
    <w:pPr>
      <w:spacing w:after="0"/>
      <w:ind w:left="440"/>
    </w:pPr>
    <w:rPr>
      <w:rFonts w:cstheme="minorHAnsi"/>
      <w:i/>
      <w:iCs/>
      <w:sz w:val="20"/>
      <w:szCs w:val="20"/>
    </w:rPr>
  </w:style>
  <w:style w:type="paragraph" w:styleId="TOC4">
    <w:name w:val="toc 4"/>
    <w:basedOn w:val="Normal"/>
    <w:next w:val="Normal"/>
    <w:autoRedefine/>
    <w:rsid w:val="00C132EC"/>
    <w:pPr>
      <w:spacing w:after="0"/>
      <w:ind w:left="660"/>
    </w:pPr>
    <w:rPr>
      <w:rFonts w:cstheme="minorHAnsi"/>
      <w:sz w:val="18"/>
      <w:szCs w:val="18"/>
    </w:rPr>
  </w:style>
  <w:style w:type="paragraph" w:styleId="TOC5">
    <w:name w:val="toc 5"/>
    <w:basedOn w:val="Normal"/>
    <w:next w:val="Normal"/>
    <w:autoRedefine/>
    <w:rsid w:val="00C132EC"/>
    <w:pPr>
      <w:spacing w:after="0"/>
      <w:ind w:left="880"/>
    </w:pPr>
    <w:rPr>
      <w:rFonts w:cstheme="minorHAnsi"/>
      <w:sz w:val="18"/>
      <w:szCs w:val="18"/>
    </w:rPr>
  </w:style>
  <w:style w:type="paragraph" w:styleId="TOC6">
    <w:name w:val="toc 6"/>
    <w:basedOn w:val="Normal"/>
    <w:next w:val="Normal"/>
    <w:autoRedefine/>
    <w:rsid w:val="00C132EC"/>
    <w:pPr>
      <w:spacing w:after="0"/>
      <w:ind w:left="1100"/>
    </w:pPr>
    <w:rPr>
      <w:rFonts w:cstheme="minorHAnsi"/>
      <w:sz w:val="18"/>
      <w:szCs w:val="18"/>
    </w:rPr>
  </w:style>
  <w:style w:type="paragraph" w:styleId="TOC7">
    <w:name w:val="toc 7"/>
    <w:basedOn w:val="Normal"/>
    <w:next w:val="Normal"/>
    <w:autoRedefine/>
    <w:rsid w:val="00C132EC"/>
    <w:pPr>
      <w:spacing w:after="0"/>
      <w:ind w:left="1320"/>
    </w:pPr>
    <w:rPr>
      <w:rFonts w:cstheme="minorHAnsi"/>
      <w:sz w:val="18"/>
      <w:szCs w:val="18"/>
    </w:rPr>
  </w:style>
  <w:style w:type="paragraph" w:styleId="TOC8">
    <w:name w:val="toc 8"/>
    <w:basedOn w:val="Normal"/>
    <w:next w:val="Normal"/>
    <w:autoRedefine/>
    <w:rsid w:val="00C132EC"/>
    <w:pPr>
      <w:spacing w:after="0"/>
      <w:ind w:left="1540"/>
    </w:pPr>
    <w:rPr>
      <w:rFonts w:cstheme="minorHAnsi"/>
      <w:sz w:val="18"/>
      <w:szCs w:val="18"/>
    </w:rPr>
  </w:style>
  <w:style w:type="paragraph" w:styleId="TOC9">
    <w:name w:val="toc 9"/>
    <w:basedOn w:val="Normal"/>
    <w:next w:val="Normal"/>
    <w:autoRedefine/>
    <w:rsid w:val="00C132EC"/>
    <w:pPr>
      <w:spacing w:after="0"/>
      <w:ind w:left="1760"/>
    </w:pPr>
    <w:rPr>
      <w:rFonts w:cstheme="minorHAnsi"/>
      <w:sz w:val="18"/>
      <w:szCs w:val="18"/>
    </w:rPr>
  </w:style>
  <w:style w:type="character" w:styleId="Hyperlink">
    <w:name w:val="Hyperlink"/>
    <w:uiPriority w:val="99"/>
    <w:unhideWhenUsed/>
    <w:rsid w:val="00C132EC"/>
    <w:rPr>
      <w:color w:val="0563C1"/>
      <w:u w:val="single"/>
    </w:rPr>
  </w:style>
  <w:style w:type="paragraph" w:styleId="FootnoteText">
    <w:name w:val="footnote text"/>
    <w:basedOn w:val="Normal"/>
    <w:link w:val="FootnoteTextChar"/>
    <w:uiPriority w:val="99"/>
    <w:semiHidden/>
    <w:unhideWhenUsed/>
    <w:rsid w:val="00C132EC"/>
    <w:pPr>
      <w:spacing w:after="200" w:line="276"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semiHidden/>
    <w:rsid w:val="00C132EC"/>
    <w:rPr>
      <w:rFonts w:ascii="Calibri" w:eastAsia="MS Mincho" w:hAnsi="Calibri" w:cs="Times New Roman"/>
      <w:sz w:val="20"/>
      <w:szCs w:val="20"/>
      <w:lang w:val="sq-AL"/>
    </w:rPr>
  </w:style>
  <w:style w:type="character" w:styleId="FootnoteReference">
    <w:name w:val="footnote reference"/>
    <w:uiPriority w:val="99"/>
    <w:semiHidden/>
    <w:unhideWhenUsed/>
    <w:rsid w:val="00C132EC"/>
    <w:rPr>
      <w:vertAlign w:val="superscript"/>
    </w:rPr>
  </w:style>
  <w:style w:type="character" w:styleId="CommentReference">
    <w:name w:val="annotation reference"/>
    <w:uiPriority w:val="99"/>
    <w:semiHidden/>
    <w:unhideWhenUsed/>
    <w:rsid w:val="00C132EC"/>
    <w:rPr>
      <w:sz w:val="16"/>
      <w:szCs w:val="16"/>
    </w:rPr>
  </w:style>
  <w:style w:type="paragraph" w:styleId="CommentText">
    <w:name w:val="annotation text"/>
    <w:basedOn w:val="Normal"/>
    <w:link w:val="CommentTextChar"/>
    <w:uiPriority w:val="99"/>
    <w:unhideWhenUsed/>
    <w:rsid w:val="00C132EC"/>
    <w:pPr>
      <w:spacing w:after="200" w:line="276"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C132EC"/>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C132EC"/>
    <w:rPr>
      <w:b/>
      <w:bCs/>
    </w:rPr>
  </w:style>
  <w:style w:type="character" w:customStyle="1" w:styleId="CommentSubjectChar">
    <w:name w:val="Comment Subject Char"/>
    <w:basedOn w:val="CommentTextChar"/>
    <w:link w:val="CommentSubject"/>
    <w:uiPriority w:val="99"/>
    <w:semiHidden/>
    <w:rsid w:val="00C132EC"/>
    <w:rPr>
      <w:rFonts w:ascii="Calibri" w:eastAsia="MS Mincho" w:hAnsi="Calibri" w:cs="Times New Roman"/>
      <w:b/>
      <w:bCs/>
      <w:sz w:val="20"/>
      <w:szCs w:val="20"/>
      <w:lang w:val="sq-AL"/>
    </w:rPr>
  </w:style>
  <w:style w:type="character" w:customStyle="1" w:styleId="st1">
    <w:name w:val="st1"/>
    <w:basedOn w:val="DefaultParagraphFont"/>
    <w:rsid w:val="00C132EC"/>
  </w:style>
  <w:style w:type="character" w:customStyle="1" w:styleId="A9">
    <w:name w:val="A9"/>
    <w:uiPriority w:val="99"/>
    <w:rsid w:val="00C132EC"/>
    <w:rPr>
      <w:rFonts w:cs="Calibri"/>
      <w:b/>
      <w:bCs/>
      <w:color w:val="000000"/>
      <w:sz w:val="21"/>
      <w:szCs w:val="21"/>
    </w:rPr>
  </w:style>
  <w:style w:type="character" w:styleId="FollowedHyperlink">
    <w:name w:val="FollowedHyperlink"/>
    <w:basedOn w:val="DefaultParagraphFont"/>
    <w:uiPriority w:val="99"/>
    <w:semiHidden/>
    <w:unhideWhenUsed/>
    <w:rsid w:val="00C132EC"/>
    <w:rPr>
      <w:color w:val="954F72" w:themeColor="followedHyperlink"/>
      <w:u w:val="single"/>
    </w:rPr>
  </w:style>
  <w:style w:type="paragraph" w:styleId="NormalWeb">
    <w:name w:val="Normal (Web)"/>
    <w:basedOn w:val="Normal"/>
    <w:uiPriority w:val="99"/>
    <w:unhideWhenUsed/>
    <w:rsid w:val="00C13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Normal 1 Char,Dot pt Char,List Paragraph1 Char,F5 List Paragraph Char,List Paragraph Char Char Char Char,Indicator Text Char,Numbered Para 1 Char,Bullet 1 Char,Bullet Points Char,MAIN CONTENT Char,Párrafo de lista Char"/>
    <w:link w:val="ListParagraph"/>
    <w:uiPriority w:val="34"/>
    <w:locked/>
    <w:rsid w:val="00C132EC"/>
    <w:rPr>
      <w:rFonts w:ascii="Calibri" w:eastAsia="MS Mincho"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4F396.707692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http://www.crwflags.com/fotw/images/a/al).gif"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ebashari\Garfik%20Raport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bashari\Garfik%20Raport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Deklarata të Interesave Privatë të Administruara Në</a:t>
            </a:r>
            <a:r>
              <a:rPr lang="en-US" baseline="0"/>
              <a:t> </a:t>
            </a:r>
            <a:r>
              <a:rPr lang="en-US"/>
              <a:t>2018</a:t>
            </a:r>
          </a:p>
          <a:p>
            <a:pPr>
              <a:defRPr/>
            </a:pP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870211549456832E-3"/>
          <c:y val="0.25453765923238647"/>
          <c:w val="0.63922241280731851"/>
          <c:h val="0.70706792540984742"/>
        </c:manualLayout>
      </c:layout>
      <c:pie3D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dPt>
          <c:dLbls>
            <c:dLbl>
              <c:idx val="0"/>
              <c:tx>
                <c:rich>
                  <a:bodyPr/>
                  <a:lstStyle/>
                  <a:p>
                    <a:r>
                      <a:rPr lang="en-US"/>
                      <a:t>70.6%</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14.4%</a:t>
                    </a:r>
                  </a:p>
                </c:rich>
              </c:tx>
              <c:dLblPos val="ctr"/>
              <c:showLegendKey val="0"/>
              <c:showVal val="0"/>
              <c:showCatName val="0"/>
              <c:showSerName val="0"/>
              <c:showPercent val="1"/>
              <c:showBubbleSize val="0"/>
              <c:extLst>
                <c:ext xmlns:c15="http://schemas.microsoft.com/office/drawing/2012/chart" uri="{CE6537A1-D6FC-4f65-9D91-7224C49458BB}"/>
              </c:extLst>
            </c:dLbl>
            <c:dLbl>
              <c:idx val="2"/>
              <c:layout>
                <c:manualLayout>
                  <c:x val="6.8208695182398943E-2"/>
                  <c:y val="0.15122402462850038"/>
                </c:manualLayout>
              </c:layout>
              <c:tx>
                <c:rich>
                  <a:bodyPr/>
                  <a:lstStyle/>
                  <a:p>
                    <a:r>
                      <a:rPr lang="en-US"/>
                      <a:t>14.5%</a:t>
                    </a:r>
                  </a:p>
                </c:rich>
              </c:tx>
              <c:dLblPos val="bestFit"/>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0.5%</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Sheet7!$J$3:$J$6</c:f>
              <c:strCache>
                <c:ptCount val="4"/>
                <c:pt idx="0">
                  <c:v>Deklarata Periodike/Vjetore </c:v>
                </c:pt>
                <c:pt idx="1">
                  <c:v>Deklarata Para Fillimit të Detyrës </c:v>
                </c:pt>
                <c:pt idx="2">
                  <c:v>Deklarata Pas Largimit nga Funksioni </c:v>
                </c:pt>
                <c:pt idx="3">
                  <c:v>Deklarata Kandidati </c:v>
                </c:pt>
              </c:strCache>
            </c:strRef>
          </c:cat>
          <c:val>
            <c:numRef>
              <c:f>Sheet7!$K$3:$K$6</c:f>
              <c:numCache>
                <c:formatCode>0.00%</c:formatCode>
                <c:ptCount val="4"/>
                <c:pt idx="0">
                  <c:v>0.70599999999999996</c:v>
                </c:pt>
                <c:pt idx="1">
                  <c:v>0.14399999999999999</c:v>
                </c:pt>
                <c:pt idx="2" formatCode="0%">
                  <c:v>0.14499999999999999</c:v>
                </c:pt>
                <c:pt idx="3">
                  <c:v>4.0000000000000001E-3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Rezultatet e Kontrollit Ndër Vite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5543259336367067"/>
          <c:y val="0.16444839966156216"/>
          <c:w val="0.59576207006871262"/>
          <c:h val="0.33330906845743991"/>
        </c:manualLayout>
      </c:layout>
      <c:bar3DChart>
        <c:barDir val="bar"/>
        <c:grouping val="clustered"/>
        <c:varyColors val="0"/>
        <c:ser>
          <c:idx val="0"/>
          <c:order val="0"/>
          <c:tx>
            <c:strRef>
              <c:f>'[Garfik Raporti.xlsx]Sheet6'!$E$10</c:f>
              <c:strCache>
                <c:ptCount val="1"/>
                <c:pt idx="0">
                  <c:v>Masa administrative </c:v>
                </c:pt>
              </c:strCache>
            </c:strRef>
          </c:tx>
          <c:spPr>
            <a:solidFill>
              <a:schemeClr val="accent1">
                <a:lumMod val="50000"/>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2128562765312311E-2"/>
                  <c:y val="-4.4368638788840244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'[Garfik Raporti.xlsx]Sheet6'!$F$9:$G$9</c:f>
              <c:strCache>
                <c:ptCount val="2"/>
                <c:pt idx="0">
                  <c:v>Periudha 2003-2013</c:v>
                </c:pt>
                <c:pt idx="1">
                  <c:v>Periudha 2014-2018</c:v>
                </c:pt>
              </c:strCache>
            </c:strRef>
          </c:cat>
          <c:val>
            <c:numRef>
              <c:f>'[Garfik Raporti.xlsx]Sheet6'!$F$10:$G$10</c:f>
              <c:numCache>
                <c:formatCode>General</c:formatCode>
                <c:ptCount val="2"/>
                <c:pt idx="0">
                  <c:v>118</c:v>
                </c:pt>
                <c:pt idx="1">
                  <c:v>1812</c:v>
                </c:pt>
              </c:numCache>
            </c:numRef>
          </c:val>
        </c:ser>
        <c:ser>
          <c:idx val="1"/>
          <c:order val="1"/>
          <c:tx>
            <c:strRef>
              <c:f>'[Garfik Raporti.xlsx]Sheet6'!$E$11</c:f>
              <c:strCache>
                <c:ptCount val="1"/>
                <c:pt idx="0">
                  <c:v>Kallëzime Penale dhe Referime të Tjera</c:v>
                </c:pt>
              </c:strCache>
            </c:strRef>
          </c:tx>
          <c:spPr>
            <a:solidFill>
              <a:schemeClr val="accent2">
                <a:lumMod val="75000"/>
                <a:alpha val="85000"/>
              </a:schemeClr>
            </a:solidFill>
            <a:ln w="9525" cap="flat" cmpd="sng" algn="ctr">
              <a:solidFill>
                <a:schemeClr val="tx2">
                  <a:lumMod val="60000"/>
                  <a:lumOff val="40000"/>
                </a:schemeClr>
              </a:solidFill>
              <a:round/>
            </a:ln>
            <a:effectLst/>
            <a:sp3d contourW="9525">
              <a:contourClr>
                <a:schemeClr val="tx2">
                  <a:lumMod val="60000"/>
                  <a:lumOff val="40000"/>
                </a:schemeClr>
              </a:contourClr>
            </a:sp3d>
          </c:spPr>
          <c:invertIfNegative val="0"/>
          <c:dLbls>
            <c:dLbl>
              <c:idx val="0"/>
              <c:layout>
                <c:manualLayout>
                  <c:x val="1.6979987871437233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514251061249243E-3"/>
                  <c:y val="4.84027105517908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'[Garfik Raporti.xlsx]Sheet6'!$F$9:$G$9</c:f>
              <c:strCache>
                <c:ptCount val="2"/>
                <c:pt idx="0">
                  <c:v>Periudha 2003-2013</c:v>
                </c:pt>
                <c:pt idx="1">
                  <c:v>Periudha 2014-2018</c:v>
                </c:pt>
              </c:strCache>
            </c:strRef>
          </c:cat>
          <c:val>
            <c:numRef>
              <c:f>'[Garfik Raporti.xlsx]Sheet6'!$F$11:$G$11</c:f>
              <c:numCache>
                <c:formatCode>General</c:formatCode>
                <c:ptCount val="2"/>
                <c:pt idx="0">
                  <c:v>57</c:v>
                </c:pt>
                <c:pt idx="1">
                  <c:v>315</c:v>
                </c:pt>
              </c:numCache>
            </c:numRef>
          </c:val>
        </c:ser>
        <c:dLbls>
          <c:showLegendKey val="0"/>
          <c:showVal val="1"/>
          <c:showCatName val="0"/>
          <c:showSerName val="0"/>
          <c:showPercent val="0"/>
          <c:showBubbleSize val="0"/>
        </c:dLbls>
        <c:gapWidth val="65"/>
        <c:shape val="box"/>
        <c:axId val="1811856352"/>
        <c:axId val="1810907504"/>
        <c:axId val="0"/>
      </c:bar3DChart>
      <c:catAx>
        <c:axId val="18118563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10907504"/>
        <c:crosses val="autoZero"/>
        <c:auto val="1"/>
        <c:lblAlgn val="ctr"/>
        <c:lblOffset val="100"/>
        <c:noMultiLvlLbl val="0"/>
      </c:catAx>
      <c:valAx>
        <c:axId val="18109075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8118563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legend>
      <c:legendPos val="b"/>
      <c:layout>
        <c:manualLayout>
          <c:xMode val="edge"/>
          <c:yMode val="edge"/>
          <c:x val="0.15139005744354728"/>
          <c:y val="0.88577518327450444"/>
          <c:w val="0.69721988511290545"/>
          <c:h val="7.9742058104805849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95000"/>
          <a:lumOff val="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0185-FC23-492F-A506-D081CBB1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14899</Words>
  <Characters>84925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Evgjeni Bashari</dc:creator>
  <cp:keywords/>
  <dc:description/>
  <cp:lastModifiedBy>Anjeza Çeloaliaj</cp:lastModifiedBy>
  <cp:revision>2</cp:revision>
  <cp:lastPrinted>2019-04-26T08:51:00Z</cp:lastPrinted>
  <dcterms:created xsi:type="dcterms:W3CDTF">2019-06-25T09:19:00Z</dcterms:created>
  <dcterms:modified xsi:type="dcterms:W3CDTF">2019-06-25T09:19:00Z</dcterms:modified>
</cp:coreProperties>
</file>